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64" w:rsidRDefault="0098362B">
      <w:pPr>
        <w:widowControl/>
        <w:adjustRightInd w:val="0"/>
        <w:spacing w:line="6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1</w:t>
      </w:r>
    </w:p>
    <w:p w:rsidR="00406064" w:rsidRDefault="00406064">
      <w:pPr>
        <w:widowControl/>
        <w:adjustRightInd w:val="0"/>
        <w:spacing w:line="640" w:lineRule="exact"/>
        <w:ind w:firstLineChars="150" w:firstLine="663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406064" w:rsidRPr="0098362B" w:rsidRDefault="0098362B" w:rsidP="0098362B">
      <w:pPr>
        <w:widowControl/>
        <w:adjustRightInd w:val="0"/>
        <w:spacing w:line="640" w:lineRule="exact"/>
        <w:ind w:firstLineChars="150" w:firstLine="660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bookmarkStart w:id="0" w:name="_GoBack"/>
      <w:r w:rsidRPr="0098362B">
        <w:rPr>
          <w:rFonts w:ascii="方正小标宋简体" w:eastAsia="方正小标宋简体" w:hAnsi="黑体" w:cs="宋体" w:hint="eastAsia"/>
          <w:kern w:val="0"/>
          <w:sz w:val="44"/>
          <w:szCs w:val="44"/>
        </w:rPr>
        <w:t>白内障手术操作规范及质量控制标准</w:t>
      </w:r>
    </w:p>
    <w:bookmarkEnd w:id="0"/>
    <w:p w:rsidR="00406064" w:rsidRPr="0098362B" w:rsidRDefault="0098362B" w:rsidP="0098362B">
      <w:pPr>
        <w:widowControl/>
        <w:adjustRightInd w:val="0"/>
        <w:spacing w:line="640" w:lineRule="exact"/>
        <w:ind w:firstLineChars="150" w:firstLine="660"/>
        <w:jc w:val="center"/>
        <w:rPr>
          <w:rFonts w:ascii="方正小标宋简体" w:eastAsia="方正小标宋简体" w:hAnsi="楷体" w:cs="宋体" w:hint="eastAsia"/>
          <w:kern w:val="0"/>
          <w:sz w:val="44"/>
          <w:szCs w:val="44"/>
        </w:rPr>
      </w:pPr>
      <w:r w:rsidRPr="0098362B">
        <w:rPr>
          <w:rFonts w:ascii="方正小标宋简体" w:eastAsia="方正小标宋简体" w:hAnsi="楷体" w:cs="宋体" w:hint="eastAsia"/>
          <w:kern w:val="0"/>
          <w:sz w:val="44"/>
          <w:szCs w:val="44"/>
        </w:rPr>
        <w:t>（</w:t>
      </w:r>
      <w:r w:rsidRPr="0098362B">
        <w:rPr>
          <w:rFonts w:ascii="方正小标宋简体" w:eastAsia="方正小标宋简体" w:hAnsi="楷体" w:cs="宋体" w:hint="eastAsia"/>
          <w:kern w:val="0"/>
          <w:sz w:val="44"/>
          <w:szCs w:val="44"/>
        </w:rPr>
        <w:t>2017</w:t>
      </w:r>
      <w:r w:rsidRPr="0098362B">
        <w:rPr>
          <w:rFonts w:ascii="方正小标宋简体" w:eastAsia="方正小标宋简体" w:hAnsi="楷体" w:cs="宋体" w:hint="eastAsia"/>
          <w:kern w:val="0"/>
          <w:sz w:val="44"/>
          <w:szCs w:val="44"/>
        </w:rPr>
        <w:t>年版）</w:t>
      </w:r>
    </w:p>
    <w:p w:rsidR="00406064" w:rsidRDefault="0098362B">
      <w:pPr>
        <w:widowControl/>
        <w:snapToGrid w:val="0"/>
        <w:spacing w:line="360" w:lineRule="auto"/>
        <w:ind w:firstLineChars="200" w:firstLine="643"/>
        <w:jc w:val="left"/>
        <w:rPr>
          <w:rFonts w:ascii="楷体_GB2312" w:eastAsia="楷体_GB2312" w:hAnsi="楷体" w:cs="宋体"/>
          <w:b/>
          <w:color w:val="000000"/>
          <w:kern w:val="0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Cs w:val="32"/>
        </w:rPr>
        <w:t> 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ˎ̥,Verdana,Arial" w:cs="宋体" w:hint="eastAsia"/>
          <w:bCs/>
          <w:color w:val="000000"/>
          <w:kern w:val="0"/>
          <w:szCs w:val="32"/>
        </w:rPr>
        <w:t>一、白内障手术操作规范</w:t>
      </w:r>
    </w:p>
    <w:p w:rsidR="00406064" w:rsidRPr="0098362B" w:rsidRDefault="0098362B" w:rsidP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 w:rsidRPr="0098362B">
        <w:rPr>
          <w:rFonts w:ascii="楷体_GB2312" w:eastAsia="楷体_GB2312" w:hAnsi="ˎ̥,Verdana,Arial" w:cs="宋体" w:hint="eastAsia"/>
          <w:color w:val="000000"/>
          <w:kern w:val="0"/>
          <w:szCs w:val="32"/>
        </w:rPr>
        <w:t>（一）术前检查。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视功能检查：光感、光定位、裸眼视力和矫正视力。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测量眼压：手术眼的眼压应当在正常范围。如果同时合并青光眼，应当作为复杂病例考虑。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3.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外眼检查：应在裂隙灯显微镜下进行检查，除外眼部和毗邻部位感染性病灶和活动性炎症。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4.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角膜检查：应用裂隙灯显微镜进行检查。应用角膜曲率计检查角膜曲率。对于曾做过内眼手术、患有角膜变性、青光眼、葡萄膜炎等眼病或年龄过大者，应尽量进行角膜内皮显微镜检查。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5.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晶状体检查：应用裂隙灯显微镜进行检查，了解晶状体混浊程度和混浊位置，判断是否与视力损害程度相符。必要时散瞳后再行检查。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6.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尽可能了解眼后节情况，以便除外影响术后视功能恢复的眼病。如怀疑有黄斑部病变或视神经病变，则白内障手术预后差，应当在手术前向患者或其家属说明，并按规定记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lastRenderedPageBreak/>
        <w:t>录在病历上。如条件允许应进行相干光断层扫描（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OCT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）检查并给予后节疾病治疗建议。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7.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应用眼科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A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型超声扫描仪测量眼轴长度。应用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B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型超声扫描仪了解眼内情况。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8.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测算拟植入的可折叠人工晶状体屈光度。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9.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冲洗双眼泪道，了解双眼泪道是否通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畅，有无黏液脓性分泌物溢出。如果患者任何一眼合并慢性泪囊炎，则须治愈后方可行白内障手术。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10.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了解全身情况，进行血压检查、胸透或胸片、心电图检查，除外影响手术的一些严重疾病。高血压患者应当使用药物控制血压后再行手术。糖尿病患者在术前应当将空腹血糖控制在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8mmol/L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以下后进行手术。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检测血常规、尿常规、</w:t>
      </w:r>
      <w:r>
        <w:rPr>
          <w:rFonts w:hint="eastAsia"/>
          <w:szCs w:val="21"/>
        </w:rPr>
        <w:t>感染性疾病筛查（包括乙肝、丙肝、艾滋病、梅毒）、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凝血功能、肝功能、肾功能、空腹血糖。</w:t>
      </w:r>
    </w:p>
    <w:p w:rsidR="00406064" w:rsidRPr="0098362B" w:rsidRDefault="0098362B" w:rsidP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 w:rsidRPr="0098362B">
        <w:rPr>
          <w:rFonts w:ascii="楷体_GB2312" w:eastAsia="楷体_GB2312" w:hAnsi="ˎ̥,Verdana,Arial" w:cs="宋体" w:hint="eastAsia"/>
          <w:color w:val="000000"/>
          <w:kern w:val="0"/>
          <w:szCs w:val="32"/>
        </w:rPr>
        <w:t>（二）手术患者选择标准。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各种类型的白内障患者，其最好矫正远视力应当低于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。对于最好矫正远视力≤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0.1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的白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内障患者应当优先作为手术对象。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对于成熟期或接近成熟期的白内障患者，应当具有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5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米光感，光定位准确，红绿色觉正常。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楷体_GB2312" w:eastAsia="楷体_GB2312" w:hAnsi="ˎ̥,Verdana,Arial" w:cs="宋体" w:hint="eastAsia"/>
          <w:color w:val="000000"/>
          <w:kern w:val="0"/>
          <w:szCs w:val="32"/>
        </w:rPr>
        <w:lastRenderedPageBreak/>
        <w:t>3.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伴有下列情况的患者称为复杂病例，应当在条件较好的眼科专科医院或三级综合医院眼科实施手术：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1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）晶状体半脱位或全脱位者。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2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）活动性葡萄膜炎合并白内障。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）先天性白内障患者。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4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）白内障伴有角膜内皮细胞严重变性、角膜内皮细胞数明显减少者。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5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）有器官移植史，如角膜移植、肾移植的患者，以及有出血倾向者。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6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）眼球先天发育异常，以及所有严重影响手术的其它情况。</w:t>
      </w:r>
    </w:p>
    <w:p w:rsidR="00406064" w:rsidRDefault="0098362B">
      <w:pPr>
        <w:widowControl/>
        <w:snapToGrid w:val="0"/>
        <w:spacing w:line="360" w:lineRule="auto"/>
        <w:ind w:firstLineChars="250" w:firstLine="800"/>
        <w:jc w:val="left"/>
        <w:rPr>
          <w:rFonts w:ascii="宋体" w:hAnsi="宋体" w:cs="宋体"/>
          <w:color w:val="000000"/>
          <w:kern w:val="0"/>
          <w:szCs w:val="32"/>
        </w:rPr>
      </w:pPr>
      <w:r>
        <w:rPr>
          <w:rFonts w:ascii="宋体" w:hAnsi="宋体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7</w:t>
      </w:r>
      <w:r>
        <w:rPr>
          <w:rFonts w:ascii="宋体" w:hAnsi="宋体" w:cs="宋体" w:hint="eastAsia"/>
          <w:color w:val="000000"/>
          <w:kern w:val="0"/>
          <w:szCs w:val="32"/>
        </w:rPr>
        <w:t>）玻璃体切除术后</w:t>
      </w:r>
      <w:r>
        <w:rPr>
          <w:rFonts w:ascii="Lingoes Unicode" w:eastAsia="Lingoes Unicode" w:hAnsi="Lingoes Unicode" w:cs="Lingoes Unicode" w:hint="eastAsia"/>
          <w:color w:val="000000"/>
          <w:kern w:val="0"/>
          <w:szCs w:val="32"/>
        </w:rPr>
        <w:t>“</w:t>
      </w:r>
      <w:r>
        <w:rPr>
          <w:rFonts w:ascii="宋体" w:hAnsi="宋体" w:cs="宋体" w:hint="eastAsia"/>
          <w:color w:val="000000"/>
          <w:kern w:val="0"/>
          <w:szCs w:val="32"/>
        </w:rPr>
        <w:t>水眼</w:t>
      </w:r>
      <w:r>
        <w:rPr>
          <w:rFonts w:ascii="Lingoes Unicode" w:eastAsia="Lingoes Unicode" w:hAnsi="Lingoes Unicode" w:cs="Lingoes Unicode" w:hint="eastAsia"/>
          <w:color w:val="000000"/>
          <w:kern w:val="0"/>
          <w:szCs w:val="32"/>
        </w:rPr>
        <w:t>”</w:t>
      </w:r>
      <w:r>
        <w:rPr>
          <w:rFonts w:ascii="宋体" w:hAnsi="宋体" w:cs="宋体" w:hint="eastAsia"/>
          <w:color w:val="000000"/>
          <w:kern w:val="0"/>
          <w:szCs w:val="32"/>
        </w:rPr>
        <w:t>。</w:t>
      </w:r>
    </w:p>
    <w:p w:rsidR="00406064" w:rsidRDefault="0098362B">
      <w:pPr>
        <w:widowControl/>
        <w:snapToGrid w:val="0"/>
        <w:spacing w:line="360" w:lineRule="auto"/>
        <w:ind w:firstLineChars="250" w:firstLine="800"/>
        <w:jc w:val="left"/>
        <w:rPr>
          <w:rFonts w:ascii="宋体" w:hAnsi="宋体" w:cs="宋体"/>
          <w:color w:val="000000"/>
          <w:kern w:val="0"/>
          <w:szCs w:val="32"/>
        </w:rPr>
      </w:pPr>
      <w:r>
        <w:rPr>
          <w:rFonts w:ascii="宋体" w:hAnsi="宋体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8</w:t>
      </w:r>
      <w:r>
        <w:rPr>
          <w:rFonts w:ascii="宋体" w:hAnsi="宋体" w:cs="宋体" w:hint="eastAsia"/>
          <w:color w:val="000000"/>
          <w:kern w:val="0"/>
          <w:szCs w:val="32"/>
        </w:rPr>
        <w:t>）白内障合并眼后节严重疾病。</w:t>
      </w:r>
    </w:p>
    <w:p w:rsidR="00406064" w:rsidRDefault="0098362B">
      <w:pPr>
        <w:widowControl/>
        <w:snapToGrid w:val="0"/>
        <w:spacing w:line="360" w:lineRule="auto"/>
        <w:ind w:firstLineChars="250" w:firstLine="80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宋体" w:hAnsi="宋体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9</w:t>
      </w:r>
      <w:r>
        <w:rPr>
          <w:rFonts w:ascii="宋体" w:hAnsi="宋体" w:cs="宋体" w:hint="eastAsia"/>
          <w:color w:val="000000"/>
          <w:kern w:val="0"/>
          <w:szCs w:val="32"/>
        </w:rPr>
        <w:t>）单眼</w:t>
      </w:r>
      <w:r>
        <w:rPr>
          <w:rFonts w:ascii="Lingoes Unicode" w:eastAsia="Lingoes Unicode" w:hAnsi="Lingoes Unicode" w:cs="Lingoes Unicode" w:hint="eastAsia"/>
          <w:color w:val="000000"/>
          <w:kern w:val="0"/>
          <w:szCs w:val="32"/>
        </w:rPr>
        <w:t>。</w:t>
      </w:r>
    </w:p>
    <w:p w:rsidR="00406064" w:rsidRPr="0098362B" w:rsidRDefault="0098362B" w:rsidP="0098362B">
      <w:pPr>
        <w:widowControl/>
        <w:snapToGrid w:val="0"/>
        <w:spacing w:line="360" w:lineRule="auto"/>
        <w:ind w:firstLineChars="250" w:firstLine="80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 w:rsidRPr="0098362B">
        <w:rPr>
          <w:rFonts w:ascii="楷体_GB2312" w:eastAsia="楷体_GB2312" w:hAnsi="ˎ̥,Verdana,Arial" w:cs="宋体" w:hint="eastAsia"/>
          <w:color w:val="000000"/>
          <w:kern w:val="0"/>
          <w:szCs w:val="32"/>
        </w:rPr>
        <w:t>（三）术前准备。</w:t>
      </w:r>
    </w:p>
    <w:p w:rsidR="00406064" w:rsidRDefault="0098362B">
      <w:pPr>
        <w:widowControl/>
        <w:snapToGrid w:val="0"/>
        <w:spacing w:line="360" w:lineRule="auto"/>
        <w:ind w:firstLineChars="250" w:firstLine="80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拟行手术的患者于手术前须滴用抗菌药物滴眼液点术眼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1-3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日，每日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4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～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6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次。如果术前准备时间不够，至少在术前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6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小时内滴用抗菌药物滴眼液，每半小时一次。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滴用复方托吡卡胺滴眼液或托吡卡胺滴眼液，尽量散大瞳孔。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3.</w:t>
      </w:r>
      <w:r>
        <w:rPr>
          <w:rFonts w:ascii="仿宋_GB2312" w:hAnsi="宋体" w:cs="宋体" w:hint="eastAsia"/>
          <w:color w:val="000000"/>
          <w:kern w:val="0"/>
          <w:szCs w:val="32"/>
        </w:rPr>
        <w:t>术前洗眼：先用棉签蘸肥皂水洗净睫毛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、</w:t>
      </w:r>
      <w:r>
        <w:rPr>
          <w:rFonts w:ascii="仿宋_GB2312" w:hAnsi="宋体" w:cs="宋体" w:hint="eastAsia"/>
          <w:color w:val="000000"/>
          <w:kern w:val="0"/>
          <w:szCs w:val="32"/>
        </w:rPr>
        <w:t>眼睑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、</w:t>
      </w:r>
      <w:r>
        <w:rPr>
          <w:rFonts w:ascii="仿宋_GB2312" w:hAnsi="宋体" w:cs="宋体" w:hint="eastAsia"/>
          <w:color w:val="000000"/>
          <w:kern w:val="0"/>
          <w:szCs w:val="32"/>
        </w:rPr>
        <w:t>眉毛及周围皮肤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。</w:t>
      </w:r>
      <w:r>
        <w:rPr>
          <w:rFonts w:ascii="仿宋_GB2312" w:hAnsi="宋体" w:cs="宋体" w:hint="eastAsia"/>
          <w:color w:val="000000"/>
          <w:kern w:val="0"/>
          <w:szCs w:val="32"/>
        </w:rPr>
        <w:t>然后用眼部冲洗液冲净眼睑及周围皮肤，皮肤</w:t>
      </w:r>
      <w:r>
        <w:rPr>
          <w:rFonts w:ascii="仿宋_GB2312" w:hAnsi="宋体" w:cs="宋体" w:hint="eastAsia"/>
          <w:color w:val="000000"/>
          <w:kern w:val="0"/>
          <w:szCs w:val="32"/>
        </w:rPr>
        <w:lastRenderedPageBreak/>
        <w:t>冲干净后，嘱患者睁开眼睛，用眼部冲洗液冲洗结膜囊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。</w:t>
      </w:r>
      <w:r>
        <w:rPr>
          <w:rFonts w:ascii="仿宋_GB2312" w:hAnsi="宋体" w:cs="宋体" w:hint="eastAsia"/>
          <w:color w:val="000000"/>
          <w:kern w:val="0"/>
          <w:szCs w:val="32"/>
        </w:rPr>
        <w:t>轻柔地翻转上眼睑，继续冲洗，再将上眼睑回复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。</w:t>
      </w:r>
      <w:r>
        <w:rPr>
          <w:rFonts w:ascii="仿宋_GB2312" w:hAnsi="宋体" w:cs="宋体" w:hint="eastAsia"/>
          <w:color w:val="000000"/>
          <w:kern w:val="0"/>
          <w:szCs w:val="32"/>
        </w:rPr>
        <w:t>嘱患者轻闭眼睛，冲洗眼睑及周围皮肤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。</w:t>
      </w:r>
      <w:r>
        <w:rPr>
          <w:rFonts w:ascii="仿宋_GB2312" w:hAnsi="宋体" w:cs="宋体" w:hint="eastAsia"/>
          <w:color w:val="000000"/>
          <w:kern w:val="0"/>
          <w:szCs w:val="32"/>
        </w:rPr>
        <w:t>洗毕时应用棉签擦干眼睑及周围皮肤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。</w:t>
      </w:r>
    </w:p>
    <w:p w:rsidR="00406064" w:rsidRPr="0098362B" w:rsidRDefault="0098362B" w:rsidP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 w:rsidRPr="0098362B">
        <w:rPr>
          <w:rFonts w:ascii="楷体_GB2312" w:eastAsia="楷体_GB2312" w:hAnsi="ˎ̥,Verdana,Arial" w:cs="宋体" w:hint="eastAsia"/>
          <w:color w:val="000000"/>
          <w:kern w:val="0"/>
          <w:szCs w:val="32"/>
        </w:rPr>
        <w:t>（四）手术实施。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手术医师资质：施行白内障手术的主刀医师必须接受过白内障手术的培训，并且具有参加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200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例以上的白内障手术经验。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手术全程严格无菌操作：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1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）术中用品的质量必须合格。严禁使用院内自行配制的制剂作为眼内灌注液。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2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）手术室、手术器械、仪器等要严格按照消毒灭菌操作规程进行消毒灭菌，每位患者必须使用单独的手术包和手术器械，防止发生感染。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）用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0.06%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碘伏消毒眼部皮肤。开始手术前，术眼用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0.025%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聚维酮碘溶液或含抗菌素的眼部冲洗液冲洗结膜囊。手术操作中要严格遵守无菌操作规程。建议使用眼科手术贴膜。如已知患者的乙肝表面抗原、丙肝抗体、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 xml:space="preserve">HIV 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阳性，其手术应当安排在每日手术的最后，术后手术器械需用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84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消毒液浸泡后高压消毒。梅毒患者治愈后方能实施手术。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3.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麻醉方式</w:t>
      </w:r>
      <w:r>
        <w:rPr>
          <w:rFonts w:ascii="ˎ̥,Verdana,Arial" w:hAnsi="ˎ̥,Verdana,Arial" w:cs="宋体" w:hint="eastAsia"/>
          <w:color w:val="000000"/>
          <w:kern w:val="0"/>
          <w:szCs w:val="32"/>
        </w:rPr>
        <w:t>：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由术者选择。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lastRenderedPageBreak/>
        <w:t>4.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手术方式：超声乳化白内障摘除术和人工晶状体植入术。禁用针拨术。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5.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手术完成后，应做抗菌素和糖皮质激素眼膏点眼或结膜下注射。</w:t>
      </w:r>
    </w:p>
    <w:p w:rsidR="00406064" w:rsidRPr="0098362B" w:rsidRDefault="0098362B" w:rsidP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 w:rsidRPr="0098362B">
        <w:rPr>
          <w:rFonts w:ascii="楷体_GB2312" w:eastAsia="楷体_GB2312" w:hAnsi="ˎ̥,Verdana,Arial" w:cs="宋体" w:hint="eastAsia"/>
          <w:color w:val="000000"/>
          <w:kern w:val="0"/>
          <w:szCs w:val="32"/>
        </w:rPr>
        <w:t>（五）术后处理。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术后随诊：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1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</w:t>
      </w:r>
      <w:r>
        <w:rPr>
          <w:rFonts w:ascii="仿宋_GB2312" w:hAnsi="宋体" w:cs="宋体" w:hint="eastAsia"/>
          <w:kern w:val="0"/>
          <w:szCs w:val="32"/>
        </w:rPr>
        <w:t>术后次日复查，包括视力、裂隙灯检查。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Cs w:val="32"/>
        </w:rPr>
        <w:t>（</w:t>
      </w:r>
      <w:r>
        <w:rPr>
          <w:rFonts w:ascii="仿宋_GB2312" w:hAnsi="宋体" w:cs="宋体" w:hint="eastAsia"/>
          <w:kern w:val="0"/>
          <w:szCs w:val="32"/>
        </w:rPr>
        <w:t>2</w:t>
      </w:r>
      <w:r>
        <w:rPr>
          <w:rFonts w:ascii="仿宋_GB2312" w:hAnsi="宋体" w:cs="宋体" w:hint="eastAsia"/>
          <w:kern w:val="0"/>
          <w:szCs w:val="32"/>
        </w:rPr>
        <w:t>）术后</w:t>
      </w:r>
      <w:r>
        <w:rPr>
          <w:rFonts w:ascii="仿宋_GB2312" w:hAnsi="宋体" w:cs="宋体" w:hint="eastAsia"/>
          <w:kern w:val="0"/>
          <w:szCs w:val="32"/>
        </w:rPr>
        <w:t>3-5</w:t>
      </w:r>
      <w:r>
        <w:rPr>
          <w:rFonts w:ascii="仿宋_GB2312" w:hAnsi="宋体" w:cs="宋体" w:hint="eastAsia"/>
          <w:kern w:val="0"/>
          <w:szCs w:val="32"/>
        </w:rPr>
        <w:t>天内通过电话等方式进行随访。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Cs w:val="32"/>
        </w:rPr>
        <w:t>（</w:t>
      </w:r>
      <w:r>
        <w:rPr>
          <w:rFonts w:ascii="仿宋_GB2312" w:hAnsi="宋体" w:cs="宋体" w:hint="eastAsia"/>
          <w:kern w:val="0"/>
          <w:szCs w:val="32"/>
        </w:rPr>
        <w:t>3</w:t>
      </w:r>
      <w:r>
        <w:rPr>
          <w:rFonts w:ascii="仿宋_GB2312" w:hAnsi="宋体" w:cs="宋体" w:hint="eastAsia"/>
          <w:kern w:val="0"/>
          <w:szCs w:val="32"/>
        </w:rPr>
        <w:t>）术后两周内和</w:t>
      </w:r>
      <w:r>
        <w:rPr>
          <w:rFonts w:ascii="仿宋_GB2312" w:hAnsi="宋体" w:cs="宋体" w:hint="eastAsia"/>
          <w:kern w:val="0"/>
          <w:szCs w:val="32"/>
        </w:rPr>
        <w:t>3</w:t>
      </w:r>
      <w:r>
        <w:rPr>
          <w:rFonts w:ascii="仿宋_GB2312" w:hAnsi="宋体" w:cs="宋体" w:hint="eastAsia"/>
          <w:kern w:val="0"/>
          <w:szCs w:val="32"/>
        </w:rPr>
        <w:t>个月时随诊，了解视功能恢复情况和有无发生并发症。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Cs w:val="32"/>
        </w:rPr>
        <w:t>2.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术后用药：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1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）滴用抗菌药物滴眼液和糖皮质激素滴眼液，每日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～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4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次，持续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2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～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周。必要时可加用或改用非甾体抗炎药。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2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）术后一般没有必要常规全身使用抗菌药物。但对于功能性独眼、易感染体质或其他局部因素等特殊情况时，如术中后囊破裂，手术时间较长，术后可以给予全身抗菌药物预防感染。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）针对术后反应，由手术医生决定其他对症处理措施。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ˎ̥,Verdana,Arial" w:cs="宋体" w:hint="eastAsia"/>
          <w:bCs/>
          <w:color w:val="000000"/>
          <w:kern w:val="0"/>
          <w:szCs w:val="32"/>
        </w:rPr>
        <w:t>二、手术</w:t>
      </w:r>
      <w:r>
        <w:rPr>
          <w:rFonts w:ascii="黑体" w:eastAsia="黑体" w:hAnsi="ˎ̥,Verdana,Arial" w:cs="宋体" w:hint="eastAsia"/>
          <w:bCs/>
          <w:color w:val="000000"/>
          <w:kern w:val="0"/>
          <w:szCs w:val="32"/>
        </w:rPr>
        <w:t>质量控制标准</w:t>
      </w:r>
    </w:p>
    <w:p w:rsidR="00406064" w:rsidRPr="0098362B" w:rsidRDefault="0098362B">
      <w:pPr>
        <w:widowControl/>
        <w:snapToGrid w:val="0"/>
        <w:spacing w:line="360" w:lineRule="auto"/>
        <w:ind w:firstLine="585"/>
        <w:jc w:val="left"/>
        <w:rPr>
          <w:rFonts w:ascii="宋体" w:hAnsi="宋体" w:cs="宋体"/>
          <w:kern w:val="0"/>
          <w:sz w:val="24"/>
        </w:rPr>
      </w:pPr>
      <w:r w:rsidRPr="0098362B">
        <w:rPr>
          <w:rFonts w:ascii="楷体_GB2312" w:eastAsia="楷体_GB2312" w:hAnsi="ˎ̥,Verdana,Arial" w:cs="宋体" w:hint="eastAsia"/>
          <w:color w:val="000000"/>
          <w:kern w:val="0"/>
          <w:szCs w:val="32"/>
        </w:rPr>
        <w:t>（一）视力恢复标准。</w:t>
      </w:r>
    </w:p>
    <w:p w:rsidR="00406064" w:rsidRDefault="0098362B">
      <w:pPr>
        <w:widowControl/>
        <w:snapToGrid w:val="0"/>
        <w:spacing w:line="360" w:lineRule="auto"/>
        <w:ind w:firstLine="585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lastRenderedPageBreak/>
        <w:t>单纯白内障患者，施行白内障复明手术两周后的裸眼远视力≥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的比率应当达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80%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以上，矫正远视力≥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的比率应当达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90%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以上。</w:t>
      </w:r>
    </w:p>
    <w:p w:rsidR="00406064" w:rsidRPr="0098362B" w:rsidRDefault="0098362B" w:rsidP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 w:rsidRPr="0098362B">
        <w:rPr>
          <w:rFonts w:ascii="楷体_GB2312" w:eastAsia="楷体_GB2312" w:hAnsi="ˎ̥,Verdana,Arial" w:cs="宋体" w:hint="eastAsia"/>
          <w:color w:val="000000"/>
          <w:kern w:val="0"/>
          <w:szCs w:val="32"/>
        </w:rPr>
        <w:t>（二）人工晶状体植入率。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人工晶状体植入率应当达到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90%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以上。</w:t>
      </w:r>
    </w:p>
    <w:p w:rsidR="00406064" w:rsidRPr="0098362B" w:rsidRDefault="0098362B" w:rsidP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 w:rsidRPr="0098362B">
        <w:rPr>
          <w:rFonts w:ascii="楷体_GB2312" w:eastAsia="楷体_GB2312" w:hAnsi="ˎ̥,Verdana,Arial" w:cs="宋体" w:hint="eastAsia"/>
          <w:color w:val="000000"/>
          <w:kern w:val="0"/>
          <w:szCs w:val="32"/>
        </w:rPr>
        <w:t>（三）严重手术并发症。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严重手术并发症包括：麻醉导致眼球穿通伤、麻醉损伤视神经导致患者失明、感染性眼内炎、角膜内皮功能失代偿、手术源性视网膜脱离、驱逐性脉络膜上腔出血、晶状体核脱入玻璃体腔并导致严重并发症等。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严重手术并发症的发生率应低于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0.1%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。</w:t>
      </w:r>
    </w:p>
    <w:p w:rsidR="00406064" w:rsidRDefault="0098362B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3.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严重手术并发症的处理：定点医院一旦出现上述严重手术并发症，应当及时联系上级医院会诊处理，并且认真查找原因，提出改进措施。同时暂停项目工作，经省级卫生计生行政部门组织专家组审查合格后方能继续实施项目。</w:t>
      </w:r>
    </w:p>
    <w:p w:rsidR="00406064" w:rsidRDefault="00406064"/>
    <w:sectPr w:rsidR="00406064" w:rsidSect="00406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,Verdana,Aria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ngoes Unicode">
    <w:altName w:val="宋体"/>
    <w:charset w:val="86"/>
    <w:family w:val="swiss"/>
    <w:pitch w:val="default"/>
    <w:sig w:usb0="00000000" w:usb1="00000000" w:usb2="00000010" w:usb3="00000000" w:csb0="003E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9A6"/>
    <w:rsid w:val="00011F16"/>
    <w:rsid w:val="00025F06"/>
    <w:rsid w:val="00032A96"/>
    <w:rsid w:val="00042E8B"/>
    <w:rsid w:val="00047D1A"/>
    <w:rsid w:val="00053694"/>
    <w:rsid w:val="000670DA"/>
    <w:rsid w:val="000827CA"/>
    <w:rsid w:val="00095B10"/>
    <w:rsid w:val="000A6610"/>
    <w:rsid w:val="000C67AE"/>
    <w:rsid w:val="000D35FB"/>
    <w:rsid w:val="000E5A25"/>
    <w:rsid w:val="00102F26"/>
    <w:rsid w:val="00104497"/>
    <w:rsid w:val="001545A7"/>
    <w:rsid w:val="00177F1B"/>
    <w:rsid w:val="001D2F66"/>
    <w:rsid w:val="001E54E3"/>
    <w:rsid w:val="001F2D06"/>
    <w:rsid w:val="001F51AC"/>
    <w:rsid w:val="00242D60"/>
    <w:rsid w:val="002446C2"/>
    <w:rsid w:val="0025726B"/>
    <w:rsid w:val="00266018"/>
    <w:rsid w:val="00270F19"/>
    <w:rsid w:val="002776ED"/>
    <w:rsid w:val="00282C5C"/>
    <w:rsid w:val="002B5722"/>
    <w:rsid w:val="002C1680"/>
    <w:rsid w:val="002C3277"/>
    <w:rsid w:val="002C39BF"/>
    <w:rsid w:val="002C6554"/>
    <w:rsid w:val="002C6D68"/>
    <w:rsid w:val="003039A6"/>
    <w:rsid w:val="00304E45"/>
    <w:rsid w:val="003228F1"/>
    <w:rsid w:val="003259B6"/>
    <w:rsid w:val="00327B37"/>
    <w:rsid w:val="00365C8A"/>
    <w:rsid w:val="003A64B1"/>
    <w:rsid w:val="003A672A"/>
    <w:rsid w:val="003B12AB"/>
    <w:rsid w:val="003B5494"/>
    <w:rsid w:val="003C03F7"/>
    <w:rsid w:val="003E3269"/>
    <w:rsid w:val="003F44EC"/>
    <w:rsid w:val="00406064"/>
    <w:rsid w:val="0044796B"/>
    <w:rsid w:val="00483AB0"/>
    <w:rsid w:val="004A2C93"/>
    <w:rsid w:val="004F0FEF"/>
    <w:rsid w:val="00512BF2"/>
    <w:rsid w:val="005252D6"/>
    <w:rsid w:val="005328EE"/>
    <w:rsid w:val="0053723B"/>
    <w:rsid w:val="005451E1"/>
    <w:rsid w:val="00564917"/>
    <w:rsid w:val="00581BDE"/>
    <w:rsid w:val="00594BB2"/>
    <w:rsid w:val="005C613F"/>
    <w:rsid w:val="005E496D"/>
    <w:rsid w:val="00601B1C"/>
    <w:rsid w:val="00621945"/>
    <w:rsid w:val="006234E3"/>
    <w:rsid w:val="00637F9D"/>
    <w:rsid w:val="0064084E"/>
    <w:rsid w:val="00641FBA"/>
    <w:rsid w:val="00647A05"/>
    <w:rsid w:val="00651558"/>
    <w:rsid w:val="0066304C"/>
    <w:rsid w:val="00667A5A"/>
    <w:rsid w:val="00686448"/>
    <w:rsid w:val="006B458E"/>
    <w:rsid w:val="00705829"/>
    <w:rsid w:val="00725ABB"/>
    <w:rsid w:val="0072740E"/>
    <w:rsid w:val="00733078"/>
    <w:rsid w:val="007424FE"/>
    <w:rsid w:val="00760D62"/>
    <w:rsid w:val="007934AA"/>
    <w:rsid w:val="007A0B23"/>
    <w:rsid w:val="007C5C39"/>
    <w:rsid w:val="007F3A41"/>
    <w:rsid w:val="007F7359"/>
    <w:rsid w:val="008142F0"/>
    <w:rsid w:val="008176D3"/>
    <w:rsid w:val="0084541A"/>
    <w:rsid w:val="0085704E"/>
    <w:rsid w:val="00877378"/>
    <w:rsid w:val="0089212A"/>
    <w:rsid w:val="008A6B35"/>
    <w:rsid w:val="008B0A38"/>
    <w:rsid w:val="008B6AFA"/>
    <w:rsid w:val="008C224D"/>
    <w:rsid w:val="008E29BB"/>
    <w:rsid w:val="008F23FB"/>
    <w:rsid w:val="009166CA"/>
    <w:rsid w:val="0092093B"/>
    <w:rsid w:val="00924B8A"/>
    <w:rsid w:val="0093026A"/>
    <w:rsid w:val="00935912"/>
    <w:rsid w:val="0098362B"/>
    <w:rsid w:val="00985D96"/>
    <w:rsid w:val="009C5AA1"/>
    <w:rsid w:val="009D3D76"/>
    <w:rsid w:val="009F1765"/>
    <w:rsid w:val="00A064EA"/>
    <w:rsid w:val="00A17F21"/>
    <w:rsid w:val="00A200FE"/>
    <w:rsid w:val="00A354E5"/>
    <w:rsid w:val="00A40C06"/>
    <w:rsid w:val="00A51E46"/>
    <w:rsid w:val="00A54E52"/>
    <w:rsid w:val="00A65A97"/>
    <w:rsid w:val="00A71E08"/>
    <w:rsid w:val="00A725DE"/>
    <w:rsid w:val="00A94BD2"/>
    <w:rsid w:val="00AB3BC3"/>
    <w:rsid w:val="00AD7569"/>
    <w:rsid w:val="00B17465"/>
    <w:rsid w:val="00B44FF8"/>
    <w:rsid w:val="00B75201"/>
    <w:rsid w:val="00B93780"/>
    <w:rsid w:val="00BC25C1"/>
    <w:rsid w:val="00BD7834"/>
    <w:rsid w:val="00C2171A"/>
    <w:rsid w:val="00C33320"/>
    <w:rsid w:val="00C35B4E"/>
    <w:rsid w:val="00C5181C"/>
    <w:rsid w:val="00C84F3D"/>
    <w:rsid w:val="00C86439"/>
    <w:rsid w:val="00C9267B"/>
    <w:rsid w:val="00C968AE"/>
    <w:rsid w:val="00CA2699"/>
    <w:rsid w:val="00CB110F"/>
    <w:rsid w:val="00CB2C91"/>
    <w:rsid w:val="00CB3859"/>
    <w:rsid w:val="00CD09CF"/>
    <w:rsid w:val="00CD5E0C"/>
    <w:rsid w:val="00CD61B9"/>
    <w:rsid w:val="00CE7D8C"/>
    <w:rsid w:val="00CF26D5"/>
    <w:rsid w:val="00D04657"/>
    <w:rsid w:val="00D12FFE"/>
    <w:rsid w:val="00D3424B"/>
    <w:rsid w:val="00D363A1"/>
    <w:rsid w:val="00D4286C"/>
    <w:rsid w:val="00D50B51"/>
    <w:rsid w:val="00D52F73"/>
    <w:rsid w:val="00D6694B"/>
    <w:rsid w:val="00D8271C"/>
    <w:rsid w:val="00D90F2A"/>
    <w:rsid w:val="00DA5D93"/>
    <w:rsid w:val="00DD7058"/>
    <w:rsid w:val="00DF3212"/>
    <w:rsid w:val="00DF44DD"/>
    <w:rsid w:val="00E102EB"/>
    <w:rsid w:val="00E17B79"/>
    <w:rsid w:val="00E469BB"/>
    <w:rsid w:val="00E74DAE"/>
    <w:rsid w:val="00EB4EA5"/>
    <w:rsid w:val="00ED5BE0"/>
    <w:rsid w:val="00F31909"/>
    <w:rsid w:val="00F350B8"/>
    <w:rsid w:val="00F3615D"/>
    <w:rsid w:val="00F42EBA"/>
    <w:rsid w:val="00F60C30"/>
    <w:rsid w:val="00F9416C"/>
    <w:rsid w:val="00FB7DA4"/>
    <w:rsid w:val="00FD7929"/>
    <w:rsid w:val="00FF161D"/>
    <w:rsid w:val="3AFF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64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060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60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6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Company>中华人民共和国卫生部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医政医管局,综合处,杜青阳01</dc:creator>
  <cp:lastModifiedBy>Administrator</cp:lastModifiedBy>
  <cp:revision>4</cp:revision>
  <cp:lastPrinted>2018-09-20T00:49:00Z</cp:lastPrinted>
  <dcterms:created xsi:type="dcterms:W3CDTF">2017-08-02T07:39:00Z</dcterms:created>
  <dcterms:modified xsi:type="dcterms:W3CDTF">2018-09-20T00:50:00Z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