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明溪县第一次全国自然灾害综合风险普查</w:t>
      </w:r>
    </w:p>
    <w:p>
      <w:pPr>
        <w:pStyle w:val="2"/>
        <w:ind w:left="0" w:leftChars="0" w:firstLine="0" w:firstLineChars="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房屋建筑和市政设施调查服务类采购项</w:t>
      </w:r>
      <w:r>
        <w:rPr>
          <w:rFonts w:hint="eastAsia" w:ascii="方正小标宋简体" w:hAnsi="方正小标宋简体" w:eastAsia="方正小标宋简体" w:cs="方正小标宋简体"/>
          <w:b w:val="0"/>
          <w:bCs w:val="0"/>
          <w:sz w:val="36"/>
          <w:szCs w:val="36"/>
          <w:lang w:val="en-US" w:eastAsia="zh-CN"/>
        </w:rPr>
        <w:t>目</w:t>
      </w:r>
      <w:r>
        <w:rPr>
          <w:rFonts w:hint="eastAsia" w:ascii="方正小标宋简体" w:hAnsi="方正小标宋简体" w:eastAsia="方正小标宋简体" w:cs="方正小标宋简体"/>
          <w:b w:val="0"/>
          <w:bCs w:val="0"/>
          <w:sz w:val="36"/>
          <w:szCs w:val="36"/>
          <w:lang w:eastAsia="zh-CN"/>
        </w:rPr>
        <w:t>报价函</w:t>
      </w:r>
    </w:p>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（格式可自拟）</w:t>
      </w:r>
    </w:p>
    <w:p>
      <w:pPr>
        <w:pStyle w:val="3"/>
        <w:spacing w:line="480" w:lineRule="auto"/>
        <w:jc w:val="left"/>
        <w:rPr>
          <w:rFonts w:hint="eastAsia" w:ascii="仿宋_GB2312" w:hAnsi="仿宋_GB2312" w:eastAsia="仿宋_GB2312" w:cs="仿宋_GB2312"/>
          <w:b w:val="0"/>
          <w:bCs w:val="0"/>
          <w:sz w:val="32"/>
          <w:szCs w:val="32"/>
          <w:lang w:eastAsia="zh-CN"/>
        </w:rPr>
      </w:pPr>
    </w:p>
    <w:p>
      <w:pPr>
        <w:pStyle w:val="3"/>
        <w:spacing w:line="480" w:lineRule="auto"/>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明溪县住房和城乡建设局</w:t>
      </w:r>
      <w:r>
        <w:rPr>
          <w:rFonts w:hint="eastAsia" w:ascii="仿宋_GB2312" w:hAnsi="仿宋_GB2312" w:eastAsia="仿宋_GB2312" w:cs="仿宋_GB2312"/>
          <w:b w:val="0"/>
          <w:bCs w:val="0"/>
          <w:sz w:val="32"/>
          <w:szCs w:val="32"/>
        </w:rPr>
        <w:t>：</w:t>
      </w:r>
    </w:p>
    <w:p>
      <w:pPr>
        <w:pStyle w:val="2"/>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我单位仔细研究</w:t>
      </w:r>
      <w:r>
        <w:rPr>
          <w:rFonts w:hint="eastAsia" w:ascii="仿宋_GB2312" w:hAnsi="仿宋_GB2312" w:eastAsia="仿宋_GB2312" w:cs="仿宋_GB2312"/>
          <w:b w:val="0"/>
          <w:bCs w:val="0"/>
          <w:sz w:val="32"/>
          <w:szCs w:val="32"/>
          <w:lang w:eastAsia="zh-CN"/>
        </w:rPr>
        <w:t>《明溪县第一次全国自然灾害综合风险普查房屋建筑和市政设施调查服务类采购项</w:t>
      </w:r>
      <w:r>
        <w:rPr>
          <w:rFonts w:hint="eastAsia" w:ascii="仿宋_GB2312" w:hAnsi="仿宋_GB2312" w:eastAsia="仿宋_GB2312" w:cs="仿宋_GB2312"/>
          <w:b w:val="0"/>
          <w:bCs w:val="0"/>
          <w:sz w:val="32"/>
          <w:szCs w:val="32"/>
          <w:lang w:val="en-US" w:eastAsia="zh-CN"/>
        </w:rPr>
        <w:t>目</w:t>
      </w:r>
      <w:r>
        <w:rPr>
          <w:rFonts w:hint="eastAsia" w:ascii="仿宋_GB2312" w:hAnsi="仿宋_GB2312" w:eastAsia="仿宋_GB2312" w:cs="仿宋_GB2312"/>
          <w:b w:val="0"/>
          <w:bCs w:val="0"/>
          <w:sz w:val="32"/>
          <w:szCs w:val="32"/>
        </w:rPr>
        <w:t>询价函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，根据本单位的实际情况，本单位总报价为：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元（大写：</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元）。</w:t>
      </w:r>
    </w:p>
    <w:tbl>
      <w:tblPr>
        <w:tblStyle w:val="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774"/>
        <w:gridCol w:w="1375"/>
        <w:gridCol w:w="892"/>
        <w:gridCol w:w="1502"/>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1"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74"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任务名称</w:t>
            </w:r>
          </w:p>
        </w:tc>
        <w:tc>
          <w:tcPr>
            <w:tcW w:w="1375"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lang w:eastAsia="zh-CN"/>
              </w:rPr>
              <w:t>数</w:t>
            </w:r>
            <w:r>
              <w:rPr>
                <w:rFonts w:hint="eastAsia" w:ascii="宋体" w:hAnsi="宋体" w:eastAsia="宋体" w:cs="宋体"/>
                <w:b/>
                <w:bCs/>
                <w:sz w:val="24"/>
                <w:szCs w:val="24"/>
              </w:rPr>
              <w:t>量</w:t>
            </w:r>
          </w:p>
        </w:tc>
        <w:tc>
          <w:tcPr>
            <w:tcW w:w="892" w:type="dxa"/>
            <w:noWrap w:val="0"/>
            <w:vAlign w:val="center"/>
          </w:tcPr>
          <w:p>
            <w:pPr>
              <w:spacing w:line="36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tc>
        <w:tc>
          <w:tcPr>
            <w:tcW w:w="1502"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报价</w:t>
            </w:r>
            <w:r>
              <w:rPr>
                <w:rFonts w:hint="eastAsia" w:ascii="宋体" w:hAnsi="宋体" w:eastAsia="宋体" w:cs="宋体"/>
                <w:b/>
                <w:bCs/>
                <w:sz w:val="24"/>
                <w:szCs w:val="24"/>
              </w:rPr>
              <w:t>单价</w:t>
            </w:r>
          </w:p>
        </w:tc>
        <w:tc>
          <w:tcPr>
            <w:tcW w:w="2973"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报价</w:t>
            </w:r>
            <w:r>
              <w:rPr>
                <w:rFonts w:hint="eastAsia" w:ascii="宋体" w:hAnsi="宋体" w:eastAsia="宋体" w:cs="宋体"/>
                <w:b/>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房屋数量</w:t>
            </w:r>
          </w:p>
        </w:tc>
        <w:tc>
          <w:tcPr>
            <w:tcW w:w="1375"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46088</w:t>
            </w:r>
          </w:p>
        </w:tc>
        <w:tc>
          <w:tcPr>
            <w:tcW w:w="892" w:type="dxa"/>
            <w:noWrap w:val="0"/>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栋</w:t>
            </w:r>
          </w:p>
        </w:tc>
        <w:tc>
          <w:tcPr>
            <w:tcW w:w="1502" w:type="dxa"/>
            <w:noWrap w:val="0"/>
            <w:vAlign w:val="top"/>
          </w:tcPr>
          <w:p>
            <w:pPr>
              <w:jc w:val="center"/>
              <w:rPr>
                <w:rFonts w:hint="eastAsia" w:ascii="宋体" w:hAnsi="宋体" w:eastAsia="宋体" w:cs="宋体"/>
                <w:b w:val="0"/>
                <w:bCs w:val="0"/>
                <w:sz w:val="24"/>
                <w:szCs w:val="24"/>
              </w:rPr>
            </w:pPr>
          </w:p>
        </w:tc>
        <w:tc>
          <w:tcPr>
            <w:tcW w:w="2973" w:type="dxa"/>
            <w:noWrap w:val="0"/>
            <w:vAlign w:val="top"/>
          </w:tcPr>
          <w:p>
            <w:pPr>
              <w:jc w:val="center"/>
              <w:rPr>
                <w:rFonts w:hint="eastAsia" w:ascii="宋体" w:hAnsi="宋体" w:eastAsia="宋体" w:cs="宋体"/>
                <w:b w:val="0"/>
                <w:bCs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kern w:val="44"/>
                <w:sz w:val="24"/>
                <w:szCs w:val="24"/>
              </w:rPr>
              <w:t>市政道路</w:t>
            </w:r>
          </w:p>
        </w:tc>
        <w:tc>
          <w:tcPr>
            <w:tcW w:w="1375" w:type="dxa"/>
            <w:noWrap w:val="0"/>
            <w:vAlign w:val="bottom"/>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68</w:t>
            </w:r>
          </w:p>
        </w:tc>
        <w:tc>
          <w:tcPr>
            <w:tcW w:w="892" w:type="dxa"/>
            <w:noWrap w:val="0"/>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公里</w:t>
            </w:r>
          </w:p>
        </w:tc>
        <w:tc>
          <w:tcPr>
            <w:tcW w:w="1502" w:type="dxa"/>
            <w:noWrap w:val="0"/>
            <w:vAlign w:val="center"/>
          </w:tcPr>
          <w:p>
            <w:pPr>
              <w:widowControl/>
              <w:jc w:val="center"/>
              <w:textAlignment w:val="center"/>
              <w:rPr>
                <w:rFonts w:hint="eastAsia" w:ascii="宋体" w:hAnsi="宋体" w:eastAsia="宋体" w:cs="宋体"/>
                <w:b w:val="0"/>
                <w:bCs w:val="0"/>
                <w:color w:val="000000"/>
                <w:sz w:val="24"/>
                <w:szCs w:val="24"/>
              </w:rPr>
            </w:pPr>
          </w:p>
        </w:tc>
        <w:tc>
          <w:tcPr>
            <w:tcW w:w="2973" w:type="dxa"/>
            <w:noWrap w:val="0"/>
            <w:vAlign w:val="top"/>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kern w:val="44"/>
                <w:sz w:val="24"/>
                <w:szCs w:val="24"/>
              </w:rPr>
              <w:t>桥梁数量</w:t>
            </w:r>
          </w:p>
        </w:tc>
        <w:tc>
          <w:tcPr>
            <w:tcW w:w="1375"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35</w:t>
            </w:r>
          </w:p>
        </w:tc>
        <w:tc>
          <w:tcPr>
            <w:tcW w:w="892"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座</w:t>
            </w:r>
          </w:p>
        </w:tc>
        <w:tc>
          <w:tcPr>
            <w:tcW w:w="1502" w:type="dxa"/>
            <w:noWrap w:val="0"/>
            <w:vAlign w:val="center"/>
          </w:tcPr>
          <w:p>
            <w:pPr>
              <w:widowControl/>
              <w:jc w:val="center"/>
              <w:textAlignment w:val="center"/>
              <w:rPr>
                <w:rFonts w:hint="eastAsia" w:ascii="宋体" w:hAnsi="宋体" w:eastAsia="宋体" w:cs="宋体"/>
                <w:b w:val="0"/>
                <w:bCs w:val="0"/>
                <w:color w:val="000000"/>
                <w:sz w:val="24"/>
                <w:szCs w:val="24"/>
              </w:rPr>
            </w:pPr>
          </w:p>
        </w:tc>
        <w:tc>
          <w:tcPr>
            <w:tcW w:w="2973" w:type="dxa"/>
            <w:noWrap w:val="0"/>
            <w:vAlign w:val="top"/>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kern w:val="44"/>
                <w:sz w:val="24"/>
                <w:szCs w:val="24"/>
              </w:rPr>
              <w:t>供水管网</w:t>
            </w:r>
          </w:p>
        </w:tc>
        <w:tc>
          <w:tcPr>
            <w:tcW w:w="1375"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78</w:t>
            </w:r>
          </w:p>
        </w:tc>
        <w:tc>
          <w:tcPr>
            <w:tcW w:w="892" w:type="dxa"/>
            <w:noWrap w:val="0"/>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公里</w:t>
            </w:r>
          </w:p>
        </w:tc>
        <w:tc>
          <w:tcPr>
            <w:tcW w:w="1502" w:type="dxa"/>
            <w:noWrap w:val="0"/>
            <w:vAlign w:val="top"/>
          </w:tcPr>
          <w:p>
            <w:pPr>
              <w:jc w:val="center"/>
              <w:rPr>
                <w:rFonts w:hint="eastAsia" w:ascii="宋体" w:hAnsi="宋体" w:eastAsia="宋体" w:cs="宋体"/>
                <w:b w:val="0"/>
                <w:bCs w:val="0"/>
                <w:sz w:val="24"/>
                <w:szCs w:val="24"/>
              </w:rPr>
            </w:pPr>
          </w:p>
        </w:tc>
        <w:tc>
          <w:tcPr>
            <w:tcW w:w="2973" w:type="dxa"/>
            <w:noWrap w:val="0"/>
            <w:vAlign w:val="top"/>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供水厂</w:t>
            </w:r>
          </w:p>
        </w:tc>
        <w:tc>
          <w:tcPr>
            <w:tcW w:w="1375"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892" w:type="dxa"/>
            <w:noWrap w:val="0"/>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座</w:t>
            </w:r>
          </w:p>
        </w:tc>
        <w:tc>
          <w:tcPr>
            <w:tcW w:w="1502" w:type="dxa"/>
            <w:noWrap w:val="0"/>
            <w:vAlign w:val="top"/>
          </w:tcPr>
          <w:p>
            <w:pPr>
              <w:jc w:val="center"/>
              <w:rPr>
                <w:rFonts w:hint="eastAsia" w:ascii="宋体" w:hAnsi="宋体" w:eastAsia="宋体" w:cs="宋体"/>
                <w:b w:val="0"/>
                <w:bCs w:val="0"/>
                <w:sz w:val="24"/>
                <w:szCs w:val="24"/>
              </w:rPr>
            </w:pPr>
          </w:p>
        </w:tc>
        <w:tc>
          <w:tcPr>
            <w:tcW w:w="2973" w:type="dxa"/>
            <w:noWrap w:val="0"/>
            <w:vAlign w:val="top"/>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1"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1774"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水泵房</w:t>
            </w:r>
          </w:p>
        </w:tc>
        <w:tc>
          <w:tcPr>
            <w:tcW w:w="1375" w:type="dxa"/>
            <w:noWrap w:val="0"/>
            <w:vAlign w:val="bottom"/>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892" w:type="dxa"/>
            <w:noWrap w:val="0"/>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座</w:t>
            </w:r>
          </w:p>
        </w:tc>
        <w:tc>
          <w:tcPr>
            <w:tcW w:w="1502" w:type="dxa"/>
            <w:noWrap w:val="0"/>
            <w:vAlign w:val="top"/>
          </w:tcPr>
          <w:p>
            <w:pPr>
              <w:jc w:val="center"/>
              <w:rPr>
                <w:rFonts w:hint="eastAsia" w:ascii="宋体" w:hAnsi="宋体" w:eastAsia="宋体" w:cs="宋体"/>
                <w:b w:val="0"/>
                <w:bCs w:val="0"/>
                <w:sz w:val="24"/>
                <w:szCs w:val="24"/>
              </w:rPr>
            </w:pPr>
          </w:p>
        </w:tc>
        <w:tc>
          <w:tcPr>
            <w:tcW w:w="2973" w:type="dxa"/>
            <w:noWrap w:val="0"/>
            <w:vAlign w:val="top"/>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930" w:type="dxa"/>
            <w:gridSpan w:val="3"/>
            <w:noWrap w:val="0"/>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合计</w:t>
            </w:r>
          </w:p>
        </w:tc>
        <w:tc>
          <w:tcPr>
            <w:tcW w:w="892" w:type="dxa"/>
            <w:noWrap w:val="0"/>
            <w:vAlign w:val="top"/>
          </w:tcPr>
          <w:p>
            <w:pPr>
              <w:jc w:val="center"/>
              <w:rPr>
                <w:rFonts w:hint="eastAsia" w:ascii="宋体" w:hAnsi="宋体" w:eastAsia="宋体" w:cs="宋体"/>
                <w:b w:val="0"/>
                <w:bCs w:val="0"/>
                <w:sz w:val="24"/>
                <w:szCs w:val="24"/>
              </w:rPr>
            </w:pPr>
          </w:p>
        </w:tc>
        <w:tc>
          <w:tcPr>
            <w:tcW w:w="1502" w:type="dxa"/>
            <w:noWrap w:val="0"/>
            <w:vAlign w:val="top"/>
          </w:tcPr>
          <w:p>
            <w:pPr>
              <w:jc w:val="center"/>
              <w:rPr>
                <w:rFonts w:hint="eastAsia" w:ascii="宋体" w:hAnsi="宋体" w:eastAsia="宋体" w:cs="宋体"/>
                <w:b w:val="0"/>
                <w:bCs w:val="0"/>
                <w:sz w:val="24"/>
                <w:szCs w:val="24"/>
              </w:rPr>
            </w:pPr>
          </w:p>
        </w:tc>
        <w:tc>
          <w:tcPr>
            <w:tcW w:w="2973" w:type="dxa"/>
            <w:noWrap w:val="0"/>
            <w:vAlign w:val="top"/>
          </w:tcPr>
          <w:p>
            <w:pPr>
              <w:jc w:val="center"/>
              <w:rPr>
                <w:rFonts w:hint="eastAsia" w:ascii="宋体" w:hAnsi="宋体" w:eastAsia="宋体" w:cs="宋体"/>
                <w:b w:val="0"/>
                <w:bCs w:val="0"/>
                <w:sz w:val="24"/>
                <w:szCs w:val="24"/>
              </w:rPr>
            </w:pPr>
          </w:p>
        </w:tc>
      </w:tr>
    </w:tbl>
    <w:p>
      <w:pPr>
        <w:spacing w:line="48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备注：以上报价包含专家评审费、人工、耗材、差旅费、税收、管理费等实施过程中发生的一切费用。</w:t>
      </w:r>
    </w:p>
    <w:p>
      <w:pPr>
        <w:wordWrap w:val="0"/>
        <w:spacing w:line="360" w:lineRule="auto"/>
        <w:ind w:firstLine="4160" w:firstLineChars="1300"/>
        <w:rPr>
          <w:rFonts w:hint="eastAsia" w:ascii="仿宋_GB2312" w:hAnsi="仿宋_GB2312" w:eastAsia="仿宋_GB2312" w:cs="仿宋_GB2312"/>
          <w:b w:val="0"/>
          <w:bCs w:val="0"/>
          <w:sz w:val="32"/>
          <w:szCs w:val="32"/>
        </w:rPr>
      </w:pPr>
    </w:p>
    <w:p>
      <w:pPr>
        <w:wordWrap w:val="0"/>
        <w:spacing w:line="360" w:lineRule="auto"/>
        <w:ind w:firstLine="4160" w:firstLineChars="1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报价单位：（公章）</w:t>
      </w:r>
    </w:p>
    <w:p>
      <w:pPr>
        <w:wordWrap w:val="0"/>
        <w:spacing w:line="360" w:lineRule="auto"/>
        <w:ind w:firstLine="4160" w:firstLineChars="1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联系人：</w:t>
      </w:r>
    </w:p>
    <w:p>
      <w:pPr>
        <w:wordWrap w:val="0"/>
        <w:spacing w:line="360" w:lineRule="auto"/>
        <w:ind w:firstLine="4160" w:firstLineChars="1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联系电话：    </w:t>
      </w:r>
    </w:p>
    <w:p>
      <w:pPr>
        <w:wordWrap w:val="0"/>
        <w:spacing w:line="360" w:lineRule="auto"/>
        <w:ind w:firstLine="1920" w:firstLineChars="6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bookmarkStart w:id="0" w:name="_GoBack"/>
      <w:bookmarkEnd w:id="0"/>
      <w:r>
        <w:rPr>
          <w:rFonts w:hint="eastAsia" w:ascii="仿宋_GB2312" w:hAnsi="仿宋_GB2312" w:eastAsia="仿宋_GB2312" w:cs="仿宋_GB2312"/>
          <w:b w:val="0"/>
          <w:bCs w:val="0"/>
          <w:sz w:val="32"/>
          <w:szCs w:val="32"/>
        </w:rPr>
        <w:t>年  月  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21F92"/>
    <w:rsid w:val="18D2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line="36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2021-12-01T03:48:00Z</dcterms:created>
  <dc:creator>芳</dc:creator>
  <cp:lastModifiedBy>芳</cp:lastModifiedBy>
  <dcterms:modified xsi:type="dcterms:W3CDTF">2021-12-01T03:51:13Z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CF3E77F6F60E4D3A9C728413C42D1FCC</vt:lpwstr>
  </property>
</Properties>
</file>