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2025年明溪县校园食品安全整治成果榜单（八十五）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1.下水管孔洞过大。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-242570</wp:posOffset>
                  </wp:positionV>
                  <wp:extent cx="1282700" cy="1558290"/>
                  <wp:effectExtent l="0" t="0" r="12700" b="3810"/>
                  <wp:wrapNone/>
                  <wp:docPr id="1308" name="图片 2" descr="微信图片_202505141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 2" descr="微信图片_202505141522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55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7475" cy="1036955"/>
                  <wp:effectExtent l="0" t="0" r="3175" b="10795"/>
                  <wp:docPr id="13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1.食品添加剂登记不规范。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22375" cy="1645285"/>
                  <wp:effectExtent l="0" t="0" r="15875" b="12065"/>
                  <wp:docPr id="1168" name="图片 7" descr="添加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图片 7" descr="添加剂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64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64945" cy="1426845"/>
                  <wp:effectExtent l="0" t="0" r="1905" b="1905"/>
                  <wp:docPr id="1171" name="图片 3" descr="11de9719091cfe0c9f9f02a92c388a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图片 3" descr="11de9719091cfe0c9f9f02a92c388ad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732" t="13077" r="1588" b="847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464945" cy="142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1E821B0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2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7F40B824FE9E4F73841AAFF494176A20_13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