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</w:p>
    <w:p>
      <w:pPr>
        <w:spacing w:line="580" w:lineRule="exact"/>
        <w:ind w:right="-198" w:rightChars="-62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明溪县2019年人才引进和招聘紧缺急需专业目录</w:t>
      </w:r>
    </w:p>
    <w:bookmarkEnd w:id="0"/>
    <w:p>
      <w:pPr>
        <w:spacing w:line="460" w:lineRule="exact"/>
        <w:jc w:val="center"/>
        <w:rPr>
          <w:rFonts w:ascii="仿宋_GB2312"/>
          <w:bCs/>
          <w:sz w:val="21"/>
          <w:szCs w:val="21"/>
        </w:rPr>
      </w:pPr>
    </w:p>
    <w:tbl>
      <w:tblPr>
        <w:tblStyle w:val="3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22"/>
        <w:gridCol w:w="5138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产业或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主要涉及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51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医疗医技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临床医学类，基础医学类，预防医学类，医学技术类，护理学类，药学类，中西医临床医学、中西医结合临床、中医学、针灸推拿（学）、针灸学、中医康复学、中医骨伤科学、中药（学）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科研教学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中职、     技校教学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机械类，医学技术类，城市轨道运输类，铁道运输类，电气自动化类，旅游餐饮类，烹饪与营养教育、建筑电气与智能化、建筑电气工程技术、楼宇智能化工程技术 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中小学教学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中国语言文学类，数学类，历史学类，地理科学类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，生物科学类，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化学类，物理学类，教育学类，艺术设计类，表演艺术类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具有相应教师资格证书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老年教育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表演艺术类，体育学类，书法学、书法教育、历史文化旅游、旅游服务与管理、休闲服务与管理、旅游管理、旅游管理与服务教育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水利水电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水电工程、 管理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水利类，土建类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城乡建设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5138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城乡规划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与建设</w:t>
            </w:r>
          </w:p>
        </w:tc>
        <w:tc>
          <w:tcPr>
            <w:tcW w:w="5138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8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环境科研、 监测</w:t>
            </w:r>
          </w:p>
        </w:tc>
        <w:tc>
          <w:tcPr>
            <w:tcW w:w="513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环境生态类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土木工程、桥梁与隧道工程、交通（土建）工程、道路与桥梁、公路与桥梁、道路桥梁工程技术、道路与桥梁工程、道路与铁道工程、交通建设与装备、公路机械化施工技术、机械设计制造及其自动化、水工结构工程、港口航道与治河工程、港口航道与海岸工程、航道工程技术、汽车制造与装配技术、汽车检测与维修技术、汽车电子技术、汽车改装技术、汽车运用与维修、水运管理、海事管理、轮机工程技术、轮机工程、船舶工程技术、船舶检验、船机制造与维修、船舶制造与维修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公路桥梁、 隧道工程</w:t>
            </w:r>
          </w:p>
        </w:tc>
        <w:tc>
          <w:tcPr>
            <w:tcW w:w="51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港口航道</w:t>
            </w:r>
          </w:p>
        </w:tc>
        <w:tc>
          <w:tcPr>
            <w:tcW w:w="51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文化体育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文化事业与产业</w:t>
            </w:r>
          </w:p>
        </w:tc>
        <w:tc>
          <w:tcPr>
            <w:tcW w:w="5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艺术设计类，计算机多媒体技术类，新闻传播学类，播音与主持艺术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健身休闲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艺术设计类，体育学类，旅游餐饮类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科学普及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机电一体化、机电一体化技术、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机电技术应用、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机电设备维修与管理、机械电子工程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  <w:t>装备制造、汽车工业、生物医药、轻工纺织、石化工业、电机电器、生态林业、</w:t>
            </w:r>
            <w:r>
              <w:rPr>
                <w:rFonts w:hint="eastAsia" w:ascii="仿宋_GB2312" w:hAnsi="宋体" w:cs="宋体"/>
                <w:spacing w:val="-20"/>
                <w:kern w:val="0"/>
                <w:sz w:val="24"/>
                <w:szCs w:val="24"/>
              </w:rPr>
              <w:t>现代农业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机械工程、 汽车制造</w:t>
            </w:r>
          </w:p>
        </w:tc>
        <w:tc>
          <w:tcPr>
            <w:tcW w:w="5138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机械类，材料类，化工与制药类，林业工程类，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森林资源类，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能源动力类，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化学类，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电气自动化类，纺织科学与工程类，生物工程类，食品科学与工程类，药剂学、中药（学）、药物制剂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材料科学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医药制造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研发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农林产品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加工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新能源开发、生产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化学工业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工业自动化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纺织品加工</w:t>
            </w:r>
          </w:p>
        </w:tc>
        <w:tc>
          <w:tcPr>
            <w:tcW w:w="5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质量、计量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检测</w:t>
            </w:r>
          </w:p>
        </w:tc>
        <w:tc>
          <w:tcPr>
            <w:tcW w:w="5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现代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5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物流管理、现代物流管理、物流、物流信息、物流信息管理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食品质量检测、监督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食品科学与工程、食品工程、食品科学、食品质量与安全、食品营养与检测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260" w:lineRule="exact"/>
        <w:jc w:val="left"/>
        <w:rPr>
          <w:rFonts w:ascii="仿宋_GB2312" w:hAnsi="宋体" w:cs="宋体"/>
          <w:color w:val="000000"/>
          <w:kern w:val="0"/>
          <w:sz w:val="24"/>
          <w:szCs w:val="24"/>
        </w:rPr>
      </w:pPr>
    </w:p>
    <w:p>
      <w:pPr>
        <w:spacing w:line="260" w:lineRule="exact"/>
        <w:rPr>
          <w:rFonts w:ascii="仿宋_GB2312" w:hAns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备注：1.表格中某产业或行业、某主要涉及领域所对应的专业要求和其他条件是指该产业或行业、该主要涉及领域紧缺急需人才所需要的专业要求和其他条件，对应的专业要求所列专业及类别之外的专业不属于该产业或行业、该主要涉及领域的紧缺急需专业。</w:t>
      </w:r>
    </w:p>
    <w:p>
      <w:pPr>
        <w:widowControl/>
        <w:spacing w:line="260" w:lineRule="exact"/>
        <w:ind w:firstLine="720" w:firstLineChars="30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2.表格中专业要求所列专业及类别名称以省上发布的年度《</w:t>
      </w:r>
      <w:r>
        <w:rPr>
          <w:rFonts w:hint="eastAsia" w:ascii="宋体" w:hAnsi="宋体" w:cs="宋体"/>
          <w:bCs/>
          <w:kern w:val="0"/>
          <w:sz w:val="24"/>
          <w:szCs w:val="24"/>
        </w:rPr>
        <w:t>福建省机关事业单位招考专业指导目录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》为准，专业要求所列类别的包含该类别所属的全部专业。</w:t>
      </w:r>
    </w:p>
    <w:p>
      <w:pPr>
        <w:widowControl/>
        <w:shd w:val="clear" w:color="auto" w:fill="FFFFFF"/>
        <w:spacing w:line="540" w:lineRule="exact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>
      <w:pPr>
        <w:widowControl/>
        <w:shd w:val="clear" w:color="auto" w:fill="FFFFFF"/>
        <w:spacing w:line="540" w:lineRule="exact"/>
        <w:ind w:firstLine="800" w:firstLineChars="250"/>
        <w:rPr>
          <w:rFonts w:hint="eastAsia" w:ascii="仿宋_GB2312" w:hAnsi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0134C"/>
    <w:rsid w:val="357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2018-12-03T08:08:00Z</dcterms:created>
  <dc:creator>禾子妞妞</dc:creator>
  <cp:lastModifiedBy>禾子妞妞</cp:lastModifiedBy>
  <dcterms:modified xsi:type="dcterms:W3CDTF">2018-12-03T08:09:22Z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