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三明市生态环境局关于批准三明鸿源新材料有限公司明溪鸿源橡胶粉生产项目</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环境影响报告表的函</w:t>
      </w:r>
    </w:p>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lang w:eastAsia="zh-CN"/>
        </w:rPr>
        <w:t>三明鸿源新材料有限公司</w:t>
      </w:r>
      <w:r>
        <w:rPr>
          <w:rFonts w:hint="eastAsia" w:ascii="仿宋_GB2312" w:eastAsia="仿宋_GB2312" w:cs="仿宋_GB2312"/>
          <w:kern w:val="2"/>
          <w:sz w:val="32"/>
          <w:szCs w:val="32"/>
        </w:rPr>
        <w:t>：</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w:t>
      </w:r>
      <w:r>
        <w:rPr>
          <w:rFonts w:hint="eastAsia" w:ascii="仿宋_GB2312" w:eastAsia="仿宋_GB2312" w:cs="仿宋_GB2312"/>
          <w:kern w:val="2"/>
          <w:sz w:val="32"/>
          <w:szCs w:val="32"/>
          <w:lang w:val="en-US" w:eastAsia="zh-CN"/>
        </w:rPr>
        <w:t>明溪鸿源橡胶粉生产项目</w:t>
      </w:r>
      <w:r>
        <w:rPr>
          <w:rFonts w:hint="eastAsia" w:ascii="仿宋_GB2312" w:eastAsia="仿宋_GB2312" w:cs="仿宋_GB2312"/>
          <w:kern w:val="2"/>
          <w:sz w:val="32"/>
          <w:szCs w:val="32"/>
        </w:rPr>
        <w:t>环境影响报告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》(下称“报告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”)的报批申请收悉。</w:t>
      </w:r>
      <w:r>
        <w:rPr>
          <w:rFonts w:hint="eastAsia" w:ascii="仿宋_GB2312" w:eastAsia="仿宋_GB2312"/>
          <w:sz w:val="32"/>
          <w:szCs w:val="32"/>
        </w:rPr>
        <w:t>根据福建省盛钦辉环保科技有限公司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统一社会信用代码：91350203MA32NFW557</w:t>
      </w:r>
      <w:r>
        <w:rPr>
          <w:rFonts w:hint="eastAsia" w:ascii="仿宋_GB2312" w:eastAsia="仿宋_GB2312"/>
          <w:sz w:val="32"/>
          <w:szCs w:val="32"/>
        </w:rPr>
        <w:t>）</w:t>
      </w:r>
      <w:r>
        <w:rPr>
          <w:rFonts w:hint="eastAsia" w:ascii="仿宋_GB2312" w:eastAsia="仿宋_GB2312"/>
          <w:bCs/>
          <w:sz w:val="32"/>
          <w:szCs w:val="32"/>
        </w:rPr>
        <w:t>编制的环境影响报告</w:t>
      </w:r>
      <w:r>
        <w:rPr>
          <w:rFonts w:hint="eastAsia" w:ascii="仿宋_GB2312" w:eastAsia="仿宋_GB2312"/>
          <w:bCs/>
          <w:sz w:val="32"/>
          <w:szCs w:val="32"/>
          <w:lang w:eastAsia="zh-CN"/>
        </w:rPr>
        <w:t>表</w:t>
      </w:r>
      <w:r>
        <w:rPr>
          <w:rFonts w:hint="eastAsia" w:ascii="仿宋_GB2312" w:eastAsia="仿宋_GB2312"/>
          <w:sz w:val="32"/>
          <w:szCs w:val="32"/>
        </w:rPr>
        <w:t>对该项目环境影响评价的结论，在全面落实报告</w:t>
      </w:r>
      <w:r>
        <w:rPr>
          <w:rFonts w:hint="eastAsia" w:ascii="仿宋_GB2312" w:eastAsia="仿宋_GB2312"/>
          <w:sz w:val="32"/>
          <w:szCs w:val="32"/>
          <w:lang w:eastAsia="zh-CN"/>
        </w:rPr>
        <w:t>表</w:t>
      </w:r>
      <w:r>
        <w:rPr>
          <w:rFonts w:hint="eastAsia" w:ascii="仿宋_GB2312" w:eastAsia="仿宋_GB2312"/>
          <w:sz w:val="32"/>
          <w:szCs w:val="32"/>
        </w:rPr>
        <w:t>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w:t>
      </w:r>
      <w:r>
        <w:rPr>
          <w:rFonts w:hint="eastAsia" w:ascii="仿宋_GB2312" w:eastAsia="仿宋_GB2312"/>
          <w:sz w:val="32"/>
          <w:szCs w:val="32"/>
          <w:lang w:eastAsia="zh-CN"/>
        </w:rPr>
        <w:t>表</w:t>
      </w:r>
      <w:r>
        <w:rPr>
          <w:rFonts w:hint="eastAsia" w:ascii="仿宋_GB2312" w:eastAsia="仿宋_GB2312"/>
          <w:sz w:val="32"/>
          <w:szCs w:val="32"/>
        </w:rPr>
        <w:t>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2022</w:t>
      </w:r>
      <w:r>
        <w:rPr>
          <w:rFonts w:hint="eastAsia" w:ascii="仿宋_GB2312" w:cs="仿宋_GB2312"/>
          <w:kern w:val="0"/>
          <w:szCs w:val="32"/>
        </w:rPr>
        <w:t>年</w:t>
      </w:r>
      <w:r>
        <w:rPr>
          <w:rFonts w:hint="eastAsia" w:ascii="仿宋_GB2312" w:cs="仿宋_GB2312"/>
          <w:kern w:val="0"/>
          <w:szCs w:val="32"/>
          <w:lang w:val="en-US" w:eastAsia="zh-CN"/>
        </w:rPr>
        <w:t>2</w:t>
      </w:r>
      <w:r>
        <w:rPr>
          <w:rFonts w:hint="eastAsia" w:ascii="仿宋_GB2312" w:cs="仿宋_GB2312"/>
          <w:kern w:val="0"/>
          <w:szCs w:val="32"/>
        </w:rPr>
        <w:t>月</w:t>
      </w:r>
      <w:r>
        <w:rPr>
          <w:rFonts w:hint="eastAsia" w:ascii="仿宋_GB2312" w:cs="仿宋_GB2312"/>
          <w:kern w:val="0"/>
          <w:szCs w:val="32"/>
          <w:lang w:val="en-US" w:eastAsia="zh-CN"/>
        </w:rPr>
        <w:t>18</w:t>
      </w:r>
      <w:bookmarkStart w:id="1" w:name="_GoBack"/>
      <w:bookmarkEnd w:id="1"/>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 xml:space="preserve">抄送：福建省盛钦辉环保科技有限公司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 w:name="CG Times (WN)">
    <w:altName w:val="Times New Roman"/>
    <w:panose1 w:val="00000000000000000000"/>
    <w:charset w:val="00"/>
    <w:family w:val="auto"/>
    <w:pitch w:val="default"/>
    <w:sig w:usb0="00000003"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2021-10-27T06:46:00Z</cp:lastPrinted>
  <dcterms:modified xsi:type="dcterms:W3CDTF">2022-02-18T06:55:04Z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