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74" w:rsidRDefault="003F3634" w:rsidP="00190975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202</w:t>
      </w:r>
      <w:r w:rsidR="009B71FC">
        <w:rPr>
          <w:rFonts w:ascii="仿宋" w:eastAsia="仿宋" w:hAnsi="仿宋" w:hint="eastAsia"/>
          <w:b/>
          <w:sz w:val="44"/>
          <w:szCs w:val="44"/>
        </w:rPr>
        <w:t>3</w:t>
      </w:r>
      <w:r w:rsidR="00967168" w:rsidRPr="00190975">
        <w:rPr>
          <w:rFonts w:ascii="仿宋" w:eastAsia="仿宋" w:hAnsi="仿宋" w:hint="eastAsia"/>
          <w:b/>
          <w:sz w:val="44"/>
          <w:szCs w:val="44"/>
        </w:rPr>
        <w:t>年明溪</w:t>
      </w:r>
      <w:r w:rsidR="00FF4E74">
        <w:rPr>
          <w:rFonts w:ascii="仿宋" w:eastAsia="仿宋" w:hAnsi="仿宋" w:hint="eastAsia"/>
          <w:b/>
          <w:sz w:val="44"/>
          <w:szCs w:val="44"/>
        </w:rPr>
        <w:t>县</w:t>
      </w:r>
    </w:p>
    <w:p w:rsidR="00CF6974" w:rsidRPr="00190975" w:rsidRDefault="00967168" w:rsidP="00190975">
      <w:pPr>
        <w:spacing w:line="56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190975">
        <w:rPr>
          <w:rFonts w:ascii="仿宋" w:eastAsia="仿宋" w:hAnsi="仿宋" w:hint="eastAsia"/>
          <w:b/>
          <w:sz w:val="44"/>
          <w:szCs w:val="44"/>
        </w:rPr>
        <w:t>林业</w:t>
      </w:r>
      <w:r w:rsidR="00FF4E74">
        <w:rPr>
          <w:rFonts w:ascii="仿宋" w:eastAsia="仿宋" w:hAnsi="仿宋" w:hint="eastAsia"/>
          <w:b/>
          <w:sz w:val="44"/>
          <w:szCs w:val="44"/>
        </w:rPr>
        <w:t>生态保护</w:t>
      </w:r>
      <w:r w:rsidRPr="00190975">
        <w:rPr>
          <w:rFonts w:ascii="仿宋" w:eastAsia="仿宋" w:hAnsi="仿宋" w:hint="eastAsia"/>
          <w:b/>
          <w:sz w:val="44"/>
          <w:szCs w:val="44"/>
        </w:rPr>
        <w:t>专项</w:t>
      </w:r>
      <w:r w:rsidR="003F3634">
        <w:rPr>
          <w:rFonts w:ascii="仿宋" w:eastAsia="仿宋" w:hAnsi="仿宋" w:cs="方正小标宋简体" w:hint="eastAsia"/>
          <w:b/>
          <w:sz w:val="44"/>
          <w:szCs w:val="44"/>
        </w:rPr>
        <w:t>资金</w:t>
      </w:r>
      <w:r w:rsidRPr="00190975">
        <w:rPr>
          <w:rFonts w:ascii="仿宋" w:eastAsia="仿宋" w:hAnsi="仿宋" w:cs="方正小标宋简体" w:hint="eastAsia"/>
          <w:b/>
          <w:sz w:val="44"/>
          <w:szCs w:val="44"/>
        </w:rPr>
        <w:t>绩效</w:t>
      </w:r>
      <w:r w:rsidR="009B71FC">
        <w:rPr>
          <w:rFonts w:ascii="仿宋" w:eastAsia="仿宋" w:hAnsi="仿宋" w:cs="方正小标宋简体" w:hint="eastAsia"/>
          <w:b/>
          <w:sz w:val="44"/>
          <w:szCs w:val="44"/>
        </w:rPr>
        <w:t>自评</w:t>
      </w:r>
      <w:r w:rsidR="003F3634">
        <w:rPr>
          <w:rFonts w:ascii="仿宋" w:eastAsia="仿宋" w:hAnsi="仿宋" w:cs="方正小标宋简体" w:hint="eastAsia"/>
          <w:b/>
          <w:sz w:val="44"/>
          <w:szCs w:val="44"/>
        </w:rPr>
        <w:t>报告</w:t>
      </w:r>
    </w:p>
    <w:p w:rsidR="00AC1E78" w:rsidRPr="00190975" w:rsidRDefault="00AC1E78" w:rsidP="0019097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967168" w:rsidRPr="00061ADD" w:rsidRDefault="00967168" w:rsidP="00061ADD">
      <w:pPr>
        <w:numPr>
          <w:ilvl w:val="0"/>
          <w:numId w:val="1"/>
        </w:numPr>
        <w:spacing w:line="600" w:lineRule="exact"/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061ADD">
        <w:rPr>
          <w:rFonts w:ascii="仿宋_GB2312" w:eastAsia="仿宋_GB2312" w:hAnsi="黑体" w:cs="黑体" w:hint="eastAsia"/>
          <w:b/>
          <w:sz w:val="32"/>
          <w:szCs w:val="32"/>
        </w:rPr>
        <w:t>基本情况</w:t>
      </w:r>
    </w:p>
    <w:p w:rsidR="00967168" w:rsidRPr="00061ADD" w:rsidRDefault="00967168" w:rsidP="00061ADD">
      <w:pPr>
        <w:spacing w:line="600" w:lineRule="exact"/>
        <w:ind w:firstLineChars="150" w:firstLine="480"/>
        <w:rPr>
          <w:rFonts w:ascii="仿宋_GB2312" w:eastAsia="仿宋_GB2312" w:hAnsi="仿宋" w:cs="黑体"/>
          <w:sz w:val="32"/>
          <w:szCs w:val="32"/>
        </w:rPr>
      </w:pPr>
      <w:r w:rsidRPr="00061ADD">
        <w:rPr>
          <w:rFonts w:ascii="仿宋_GB2312" w:eastAsia="仿宋_GB2312" w:hAnsi="仿宋" w:cs="楷体_GB2312" w:hint="eastAsia"/>
          <w:sz w:val="32"/>
          <w:szCs w:val="32"/>
        </w:rPr>
        <w:t>（一）项目概况</w:t>
      </w:r>
    </w:p>
    <w:p w:rsidR="009B71FC" w:rsidRDefault="00FF4E74" w:rsidP="00061A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9B71FC">
        <w:rPr>
          <w:rFonts w:ascii="仿宋_GB2312" w:eastAsia="仿宋_GB2312" w:hAnsi="仿宋_GB2312" w:cs="仿宋_GB2312" w:hint="eastAsia"/>
          <w:sz w:val="32"/>
          <w:szCs w:val="32"/>
        </w:rPr>
        <w:t>湿地保护修复</w:t>
      </w:r>
      <w:r w:rsidR="00EE43C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B71FC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9B71FC">
        <w:rPr>
          <w:rFonts w:ascii="仿宋_GB2312" w:eastAsia="仿宋_GB2312" w:hAnsi="仿宋_GB2312" w:cs="仿宋_GB2312" w:hint="eastAsia"/>
          <w:sz w:val="32"/>
          <w:szCs w:val="32"/>
        </w:rPr>
        <w:t xml:space="preserve">福建省财政厅 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福建省林业局关于下达202</w:t>
      </w:r>
      <w:r w:rsidR="009B71FC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B71FC">
        <w:rPr>
          <w:rFonts w:ascii="仿宋_GB2312" w:eastAsia="仿宋_GB2312" w:hAnsi="仿宋_GB2312" w:cs="仿宋_GB2312" w:hint="eastAsia"/>
          <w:sz w:val="32"/>
          <w:szCs w:val="32"/>
        </w:rPr>
        <w:t>省级财政林业专项资金（市县第一批）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的通知》（闽</w:t>
      </w:r>
      <w:r w:rsidR="009B71FC">
        <w:rPr>
          <w:rFonts w:ascii="仿宋_GB2312" w:eastAsia="仿宋_GB2312" w:hAnsi="仿宋_GB2312" w:cs="仿宋_GB2312" w:hint="eastAsia"/>
          <w:sz w:val="32"/>
          <w:szCs w:val="32"/>
        </w:rPr>
        <w:t>财资环指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〔202</w:t>
      </w:r>
      <w:r w:rsidR="009B71FC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9B71FC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9B71FC">
        <w:rPr>
          <w:rFonts w:ascii="仿宋_GB2312" w:eastAsia="仿宋_GB2312" w:hAnsi="仿宋_GB2312" w:cs="仿宋_GB2312" w:hint="eastAsia"/>
          <w:sz w:val="32"/>
          <w:szCs w:val="32"/>
        </w:rPr>
        <w:t>，预算下达我县湿地保护修复资金100万元，</w:t>
      </w:r>
      <w:r w:rsidR="0064226C">
        <w:rPr>
          <w:rFonts w:ascii="仿宋_GB2312" w:eastAsia="仿宋_GB2312" w:hAnsi="仿宋_GB2312" w:cs="仿宋_GB2312" w:hint="eastAsia"/>
          <w:sz w:val="32"/>
          <w:szCs w:val="32"/>
        </w:rPr>
        <w:t>用于鸣溪湿地保护与恢复，实施内容主要是购置宣教设施设备采购，</w:t>
      </w:r>
      <w:r w:rsidR="00BE3D50">
        <w:rPr>
          <w:rFonts w:ascii="仿宋_GB2312" w:eastAsia="仿宋_GB2312" w:hAnsi="仿宋_GB2312" w:cs="仿宋_GB2312" w:hint="eastAsia"/>
          <w:sz w:val="32"/>
          <w:szCs w:val="32"/>
        </w:rPr>
        <w:t>目前正在政府采购中</w:t>
      </w:r>
      <w:r w:rsidR="0064226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67168" w:rsidRPr="00061ADD" w:rsidRDefault="00FF4E74" w:rsidP="00061AD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1ADD">
        <w:rPr>
          <w:rFonts w:ascii="仿宋_GB2312" w:eastAsia="仿宋_GB2312" w:hAnsi="仿宋" w:hint="eastAsia"/>
          <w:sz w:val="32"/>
          <w:szCs w:val="32"/>
        </w:rPr>
        <w:t>2.林业有害生物防治</w:t>
      </w:r>
      <w:r w:rsidR="00EE43CF">
        <w:rPr>
          <w:rFonts w:ascii="仿宋_GB2312" w:eastAsia="仿宋_GB2312" w:hAnsi="仿宋" w:hint="eastAsia"/>
          <w:sz w:val="32"/>
          <w:szCs w:val="32"/>
        </w:rPr>
        <w:t>。</w:t>
      </w:r>
      <w:r w:rsidR="0013012E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13012E" w:rsidRPr="00061ADD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13012E">
        <w:rPr>
          <w:rFonts w:ascii="仿宋_GB2312" w:eastAsia="仿宋_GB2312" w:hAnsi="仿宋_GB2312" w:cs="仿宋_GB2312" w:hint="eastAsia"/>
          <w:sz w:val="32"/>
          <w:szCs w:val="32"/>
        </w:rPr>
        <w:t>三明市财政局 三明市</w:t>
      </w:r>
      <w:r w:rsidR="0013012E" w:rsidRPr="00061ADD">
        <w:rPr>
          <w:rFonts w:ascii="仿宋_GB2312" w:eastAsia="仿宋_GB2312" w:hAnsi="仿宋_GB2312" w:cs="仿宋_GB2312" w:hint="eastAsia"/>
          <w:sz w:val="32"/>
          <w:szCs w:val="32"/>
        </w:rPr>
        <w:t>林业局关于</w:t>
      </w:r>
      <w:r w:rsidR="0013012E">
        <w:rPr>
          <w:rFonts w:ascii="仿宋_GB2312" w:eastAsia="仿宋_GB2312" w:hAnsi="仿宋_GB2312" w:cs="仿宋_GB2312" w:hint="eastAsia"/>
          <w:sz w:val="32"/>
          <w:szCs w:val="32"/>
        </w:rPr>
        <w:t>提前</w:t>
      </w:r>
      <w:r w:rsidR="0013012E" w:rsidRPr="00061ADD">
        <w:rPr>
          <w:rFonts w:ascii="仿宋_GB2312" w:eastAsia="仿宋_GB2312" w:hAnsi="仿宋_GB2312" w:cs="仿宋_GB2312" w:hint="eastAsia"/>
          <w:sz w:val="32"/>
          <w:szCs w:val="32"/>
        </w:rPr>
        <w:t>下达202</w:t>
      </w:r>
      <w:r w:rsidR="0013012E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13012E" w:rsidRPr="00061AD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3012E">
        <w:rPr>
          <w:rFonts w:ascii="仿宋_GB2312" w:eastAsia="仿宋_GB2312" w:hAnsi="仿宋_GB2312" w:cs="仿宋_GB2312" w:hint="eastAsia"/>
          <w:sz w:val="32"/>
          <w:szCs w:val="32"/>
        </w:rPr>
        <w:t>省级财政林业专项资金的通知》（明财资环指</w:t>
      </w:r>
      <w:r w:rsidR="0013012E" w:rsidRPr="00061ADD">
        <w:rPr>
          <w:rFonts w:ascii="仿宋_GB2312" w:eastAsia="仿宋_GB2312" w:hAnsi="仿宋_GB2312" w:cs="仿宋_GB2312" w:hint="eastAsia"/>
          <w:sz w:val="32"/>
          <w:szCs w:val="32"/>
        </w:rPr>
        <w:t>〔202</w:t>
      </w:r>
      <w:r w:rsidR="0013012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13012E" w:rsidRPr="00061ADD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13012E">
        <w:rPr>
          <w:rFonts w:ascii="仿宋_GB2312" w:eastAsia="仿宋_GB2312" w:hAnsi="仿宋_GB2312" w:cs="仿宋_GB2312" w:hint="eastAsia"/>
          <w:sz w:val="32"/>
          <w:szCs w:val="32"/>
        </w:rPr>
        <w:t>63</w:t>
      </w:r>
      <w:r w:rsidR="0013012E" w:rsidRPr="00061ADD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13012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61ADD">
        <w:rPr>
          <w:rFonts w:ascii="仿宋_GB2312" w:eastAsia="仿宋_GB2312" w:hAnsi="仿宋" w:hint="eastAsia"/>
          <w:sz w:val="32"/>
          <w:szCs w:val="32"/>
        </w:rPr>
        <w:t>预算</w:t>
      </w:r>
      <w:r w:rsidR="00967168" w:rsidRPr="00061ADD">
        <w:rPr>
          <w:rFonts w:ascii="仿宋_GB2312" w:eastAsia="仿宋_GB2312" w:hAnsi="仿宋" w:cs="Times New Roman" w:hint="eastAsia"/>
          <w:sz w:val="32"/>
          <w:szCs w:val="32"/>
        </w:rPr>
        <w:t>下达</w:t>
      </w:r>
      <w:r w:rsidR="00967168" w:rsidRPr="00061ADD">
        <w:rPr>
          <w:rFonts w:ascii="仿宋_GB2312" w:eastAsia="仿宋_GB2312" w:hAnsi="仿宋" w:hint="eastAsia"/>
          <w:sz w:val="32"/>
          <w:szCs w:val="32"/>
        </w:rPr>
        <w:t>我县林业有害生物防治补助资金</w:t>
      </w:r>
      <w:r w:rsidR="009B71FC">
        <w:rPr>
          <w:rFonts w:ascii="仿宋_GB2312" w:eastAsia="仿宋_GB2312" w:hAnsi="仿宋" w:hint="eastAsia"/>
          <w:sz w:val="32"/>
          <w:szCs w:val="32"/>
        </w:rPr>
        <w:t>1</w:t>
      </w:r>
      <w:r w:rsidR="00967168" w:rsidRPr="00061ADD">
        <w:rPr>
          <w:rFonts w:ascii="仿宋_GB2312" w:eastAsia="仿宋_GB2312" w:hAnsi="仿宋" w:cs="Times New Roman" w:hint="eastAsia"/>
          <w:sz w:val="32"/>
          <w:szCs w:val="32"/>
        </w:rPr>
        <w:t>万元，</w:t>
      </w:r>
      <w:r w:rsidR="008A70FF" w:rsidRPr="00061ADD">
        <w:rPr>
          <w:rFonts w:ascii="仿宋_GB2312" w:eastAsia="仿宋_GB2312" w:hAnsi="仿宋" w:hint="eastAsia"/>
          <w:sz w:val="32"/>
          <w:szCs w:val="32"/>
        </w:rPr>
        <w:t>主要</w:t>
      </w:r>
      <w:r w:rsidR="00967168" w:rsidRPr="00061ADD">
        <w:rPr>
          <w:rFonts w:ascii="仿宋_GB2312" w:eastAsia="仿宋_GB2312" w:hAnsi="仿宋" w:hint="eastAsia"/>
          <w:sz w:val="32"/>
          <w:szCs w:val="32"/>
        </w:rPr>
        <w:t>用于</w:t>
      </w:r>
      <w:r w:rsidR="009809A9" w:rsidRPr="00061ADD">
        <w:rPr>
          <w:rFonts w:ascii="仿宋_GB2312" w:eastAsia="仿宋_GB2312" w:hAnsi="仿宋" w:hint="eastAsia"/>
          <w:sz w:val="32"/>
          <w:szCs w:val="32"/>
        </w:rPr>
        <w:t>松材线虫病防控</w:t>
      </w:r>
      <w:r w:rsidRPr="00061ADD">
        <w:rPr>
          <w:rFonts w:ascii="仿宋_GB2312" w:eastAsia="仿宋_GB2312" w:hAnsi="仿宋" w:hint="eastAsia"/>
          <w:sz w:val="32"/>
          <w:szCs w:val="32"/>
        </w:rPr>
        <w:t>，已完成支出</w:t>
      </w:r>
      <w:r w:rsidR="009809A9" w:rsidRPr="00061ADD">
        <w:rPr>
          <w:rFonts w:ascii="仿宋_GB2312" w:eastAsia="仿宋_GB2312" w:hAnsi="仿宋" w:hint="eastAsia"/>
          <w:sz w:val="32"/>
          <w:szCs w:val="32"/>
        </w:rPr>
        <w:t>。</w:t>
      </w:r>
    </w:p>
    <w:p w:rsidR="00FF4E74" w:rsidRPr="00061ADD" w:rsidRDefault="00FF4E74" w:rsidP="00061AD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1ADD">
        <w:rPr>
          <w:rFonts w:ascii="仿宋_GB2312" w:eastAsia="仿宋_GB2312" w:hAnsi="仿宋" w:hint="eastAsia"/>
          <w:sz w:val="32"/>
          <w:szCs w:val="32"/>
        </w:rPr>
        <w:t>3.</w:t>
      </w:r>
      <w:r w:rsidR="009B71FC">
        <w:rPr>
          <w:rFonts w:ascii="仿宋_GB2312" w:eastAsia="仿宋_GB2312" w:hAnsi="仿宋" w:hint="eastAsia"/>
          <w:sz w:val="32"/>
          <w:szCs w:val="32"/>
        </w:rPr>
        <w:t>林业站服务能力</w:t>
      </w:r>
      <w:r w:rsidRPr="00061ADD">
        <w:rPr>
          <w:rFonts w:ascii="仿宋_GB2312" w:eastAsia="仿宋_GB2312" w:hAnsi="仿宋" w:hint="eastAsia"/>
          <w:sz w:val="32"/>
          <w:szCs w:val="32"/>
        </w:rPr>
        <w:t>建设</w:t>
      </w:r>
      <w:r w:rsidR="00EE43CF">
        <w:rPr>
          <w:rFonts w:ascii="仿宋_GB2312" w:eastAsia="仿宋_GB2312" w:hAnsi="仿宋" w:hint="eastAsia"/>
          <w:sz w:val="32"/>
          <w:szCs w:val="32"/>
        </w:rPr>
        <w:t>。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三明市财政局 三明市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林业局关于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提前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下达202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省级财政林业专项资金的通知》（明财资环指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〔202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63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，预算下达我县林业站服务能力建设20万元，</w:t>
      </w:r>
      <w:r w:rsidR="003566B5">
        <w:rPr>
          <w:rFonts w:ascii="仿宋_GB2312" w:eastAsia="仿宋_GB2312" w:hAnsi="仿宋" w:hint="eastAsia"/>
          <w:sz w:val="32"/>
          <w:szCs w:val="32"/>
        </w:rPr>
        <w:t>用于沙溪林业站服务能力建设</w:t>
      </w:r>
      <w:r w:rsidRPr="00061ADD">
        <w:rPr>
          <w:rFonts w:ascii="仿宋_GB2312" w:eastAsia="仿宋_GB2312" w:hAnsi="仿宋" w:hint="eastAsia"/>
          <w:sz w:val="32"/>
          <w:szCs w:val="32"/>
        </w:rPr>
        <w:t>，</w:t>
      </w:r>
      <w:r w:rsidR="002F6E04">
        <w:rPr>
          <w:rFonts w:ascii="仿宋_GB2312" w:eastAsia="仿宋_GB2312" w:hAnsi="仿宋" w:hint="eastAsia"/>
          <w:sz w:val="32"/>
          <w:szCs w:val="32"/>
        </w:rPr>
        <w:t>项目</w:t>
      </w:r>
      <w:r w:rsidR="003566B5">
        <w:rPr>
          <w:rFonts w:ascii="仿宋_GB2312" w:eastAsia="仿宋_GB2312" w:hAnsi="仿宋" w:hint="eastAsia"/>
          <w:sz w:val="32"/>
          <w:szCs w:val="32"/>
        </w:rPr>
        <w:t>已完成验收</w:t>
      </w:r>
      <w:r w:rsidRPr="00061ADD">
        <w:rPr>
          <w:rFonts w:ascii="仿宋_GB2312" w:eastAsia="仿宋_GB2312" w:hAnsi="仿宋" w:hint="eastAsia"/>
          <w:sz w:val="32"/>
          <w:szCs w:val="32"/>
        </w:rPr>
        <w:t>，</w:t>
      </w:r>
      <w:r w:rsidR="003566B5">
        <w:rPr>
          <w:rFonts w:ascii="仿宋_GB2312" w:eastAsia="仿宋_GB2312" w:hAnsi="仿宋" w:hint="eastAsia"/>
          <w:sz w:val="32"/>
          <w:szCs w:val="32"/>
        </w:rPr>
        <w:t>正在审核支付材料</w:t>
      </w:r>
      <w:r w:rsidRPr="00061ADD">
        <w:rPr>
          <w:rFonts w:ascii="仿宋_GB2312" w:eastAsia="仿宋_GB2312" w:hAnsi="仿宋" w:hint="eastAsia"/>
          <w:sz w:val="32"/>
          <w:szCs w:val="32"/>
        </w:rPr>
        <w:t>。</w:t>
      </w:r>
    </w:p>
    <w:p w:rsidR="00FF4E74" w:rsidRDefault="00FF4E74" w:rsidP="009B71F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1ADD">
        <w:rPr>
          <w:rFonts w:ascii="仿宋_GB2312" w:eastAsia="仿宋_GB2312" w:hAnsi="仿宋" w:hint="eastAsia"/>
          <w:sz w:val="32"/>
          <w:szCs w:val="32"/>
        </w:rPr>
        <w:t>4.</w:t>
      </w:r>
      <w:r w:rsidR="00E92E6B" w:rsidRPr="00061ADD">
        <w:rPr>
          <w:rFonts w:ascii="仿宋_GB2312" w:eastAsia="仿宋_GB2312" w:hAnsi="仿宋" w:hint="eastAsia"/>
          <w:sz w:val="32"/>
          <w:szCs w:val="32"/>
        </w:rPr>
        <w:t>林草监测</w:t>
      </w:r>
      <w:r w:rsidR="00EE43CF">
        <w:rPr>
          <w:rFonts w:ascii="仿宋_GB2312" w:eastAsia="仿宋_GB2312" w:hAnsi="仿宋" w:hint="eastAsia"/>
          <w:sz w:val="32"/>
          <w:szCs w:val="32"/>
        </w:rPr>
        <w:t>。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三明市财政局 三明市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林业局关于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提前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下达202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省级财政林业专项资金的通知》（明财资环指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〔202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63</w:t>
      </w:r>
      <w:r w:rsidR="002F6E04" w:rsidRPr="00061ADD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2F6E0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92E6B" w:rsidRPr="00061ADD">
        <w:rPr>
          <w:rFonts w:ascii="仿宋_GB2312" w:eastAsia="仿宋_GB2312" w:hAnsi="仿宋" w:cs="Times New Roman" w:hint="eastAsia"/>
          <w:sz w:val="32"/>
          <w:szCs w:val="32"/>
        </w:rPr>
        <w:t>预算下达</w:t>
      </w:r>
      <w:r w:rsidR="00E92E6B" w:rsidRPr="00061ADD">
        <w:rPr>
          <w:rFonts w:ascii="仿宋_GB2312" w:eastAsia="仿宋_GB2312" w:hAnsi="仿宋" w:hint="eastAsia"/>
          <w:sz w:val="32"/>
          <w:szCs w:val="32"/>
        </w:rPr>
        <w:t>我县林草监测</w:t>
      </w:r>
      <w:r w:rsidR="002F6E04">
        <w:rPr>
          <w:rFonts w:ascii="仿宋_GB2312" w:eastAsia="仿宋_GB2312" w:hAnsi="仿宋" w:hint="eastAsia"/>
          <w:sz w:val="32"/>
          <w:szCs w:val="32"/>
        </w:rPr>
        <w:t>19.6</w:t>
      </w:r>
      <w:r w:rsidR="00E92E6B" w:rsidRPr="00061ADD">
        <w:rPr>
          <w:rFonts w:ascii="仿宋_GB2312" w:eastAsia="仿宋_GB2312" w:hAnsi="仿宋" w:cs="Times New Roman" w:hint="eastAsia"/>
          <w:sz w:val="32"/>
          <w:szCs w:val="32"/>
        </w:rPr>
        <w:t>万元，</w:t>
      </w:r>
      <w:r w:rsidR="00E92E6B" w:rsidRPr="00061ADD">
        <w:rPr>
          <w:rFonts w:ascii="仿宋_GB2312" w:eastAsia="仿宋_GB2312" w:hAnsi="仿宋" w:hint="eastAsia"/>
          <w:sz w:val="32"/>
          <w:szCs w:val="32"/>
        </w:rPr>
        <w:t>主要</w:t>
      </w:r>
      <w:r w:rsidR="00E92E6B" w:rsidRPr="00061ADD">
        <w:rPr>
          <w:rFonts w:ascii="仿宋_GB2312" w:eastAsia="仿宋_GB2312" w:hAnsi="仿宋" w:hint="eastAsia"/>
          <w:sz w:val="32"/>
          <w:szCs w:val="32"/>
        </w:rPr>
        <w:lastRenderedPageBreak/>
        <w:t>用于生态监测站维护和林草</w:t>
      </w:r>
      <w:r w:rsidR="002F6E04">
        <w:rPr>
          <w:rFonts w:ascii="仿宋_GB2312" w:eastAsia="仿宋_GB2312" w:hAnsi="仿宋" w:hint="eastAsia"/>
          <w:sz w:val="32"/>
          <w:szCs w:val="32"/>
        </w:rPr>
        <w:t>监测</w:t>
      </w:r>
      <w:r w:rsidR="00E92E6B" w:rsidRPr="00061ADD">
        <w:rPr>
          <w:rFonts w:ascii="仿宋_GB2312" w:eastAsia="仿宋_GB2312" w:hAnsi="仿宋" w:hint="eastAsia"/>
          <w:sz w:val="32"/>
          <w:szCs w:val="32"/>
        </w:rPr>
        <w:t>设施设备购置，</w:t>
      </w:r>
      <w:r w:rsidR="002F6E04">
        <w:rPr>
          <w:rFonts w:ascii="仿宋_GB2312" w:eastAsia="仿宋_GB2312" w:hAnsi="仿宋" w:hint="eastAsia"/>
          <w:sz w:val="32"/>
          <w:szCs w:val="32"/>
        </w:rPr>
        <w:t>已完成生态监测站维护10万元，林草监测设备正在采购中</w:t>
      </w:r>
      <w:r w:rsidR="00E92E6B" w:rsidRPr="00061ADD">
        <w:rPr>
          <w:rFonts w:ascii="仿宋_GB2312" w:eastAsia="仿宋_GB2312" w:hAnsi="仿宋" w:hint="eastAsia"/>
          <w:sz w:val="32"/>
          <w:szCs w:val="32"/>
        </w:rPr>
        <w:t>。</w:t>
      </w:r>
    </w:p>
    <w:p w:rsidR="00817344" w:rsidRPr="00061ADD" w:rsidRDefault="00817344" w:rsidP="009B71F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5.林业无人机应用。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三明市财政局 三明市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林业局关于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下达202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省级财政林业专项资金的通知》（明财资环指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〔202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63</w:t>
      </w:r>
      <w:r w:rsidRPr="00061ADD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61ADD">
        <w:rPr>
          <w:rFonts w:ascii="仿宋_GB2312" w:eastAsia="仿宋_GB2312" w:hAnsi="仿宋" w:cs="Times New Roman" w:hint="eastAsia"/>
          <w:sz w:val="32"/>
          <w:szCs w:val="32"/>
        </w:rPr>
        <w:t>预算下达</w:t>
      </w:r>
      <w:r w:rsidRPr="00061ADD">
        <w:rPr>
          <w:rFonts w:ascii="仿宋_GB2312" w:eastAsia="仿宋_GB2312" w:hAnsi="仿宋" w:hint="eastAsia"/>
          <w:sz w:val="32"/>
          <w:szCs w:val="32"/>
        </w:rPr>
        <w:t>我县</w:t>
      </w:r>
      <w:r>
        <w:rPr>
          <w:rFonts w:ascii="仿宋_GB2312" w:eastAsia="仿宋_GB2312" w:hAnsi="仿宋" w:hint="eastAsia"/>
          <w:sz w:val="32"/>
          <w:szCs w:val="32"/>
        </w:rPr>
        <w:t>无人机补助30</w:t>
      </w:r>
      <w:r w:rsidRPr="00061ADD">
        <w:rPr>
          <w:rFonts w:ascii="仿宋_GB2312" w:eastAsia="仿宋_GB2312" w:hAnsi="仿宋" w:cs="Times New Roman" w:hint="eastAsia"/>
          <w:sz w:val="32"/>
          <w:szCs w:val="32"/>
        </w:rPr>
        <w:t>万元，</w:t>
      </w:r>
      <w:r w:rsidR="00CB3155">
        <w:rPr>
          <w:rFonts w:ascii="仿宋_GB2312" w:eastAsia="仿宋_GB2312" w:hAnsi="仿宋" w:cs="Times New Roman" w:hint="eastAsia"/>
          <w:sz w:val="32"/>
          <w:szCs w:val="32"/>
        </w:rPr>
        <w:t>按省林业局下达的购置参数要求，</w:t>
      </w:r>
      <w:r>
        <w:rPr>
          <w:rFonts w:ascii="仿宋_GB2312" w:eastAsia="仿宋_GB2312" w:hAnsi="仿宋" w:cs="Times New Roman" w:hint="eastAsia"/>
          <w:sz w:val="32"/>
          <w:szCs w:val="32"/>
        </w:rPr>
        <w:t>已完成4</w:t>
      </w:r>
      <w:r w:rsidR="00CB3155">
        <w:rPr>
          <w:rFonts w:ascii="仿宋_GB2312" w:eastAsia="仿宋_GB2312" w:hAnsi="仿宋" w:cs="Times New Roman" w:hint="eastAsia"/>
          <w:sz w:val="32"/>
          <w:szCs w:val="32"/>
        </w:rPr>
        <w:t>台无人机采购，资金支付28.8万元，项目完成净结余1.2万元。</w:t>
      </w:r>
    </w:p>
    <w:p w:rsidR="00967168" w:rsidRPr="00061ADD" w:rsidRDefault="00AF6D5F" w:rsidP="00061ADD">
      <w:pPr>
        <w:pStyle w:val="a3"/>
        <w:spacing w:line="600" w:lineRule="exact"/>
        <w:ind w:firstLineChars="150" w:firstLine="480"/>
        <w:rPr>
          <w:rFonts w:ascii="仿宋_GB2312" w:eastAsia="仿宋_GB2312" w:hAnsi="仿宋" w:cs="楷体"/>
          <w:sz w:val="32"/>
          <w:szCs w:val="32"/>
        </w:rPr>
      </w:pPr>
      <w:r w:rsidRPr="00061ADD">
        <w:rPr>
          <w:rFonts w:ascii="仿宋_GB2312" w:eastAsia="仿宋_GB2312" w:hAnsi="仿宋" w:cs="楷体" w:hint="eastAsia"/>
          <w:sz w:val="32"/>
          <w:szCs w:val="32"/>
        </w:rPr>
        <w:t>（二）项目绩效目标</w:t>
      </w:r>
    </w:p>
    <w:p w:rsidR="00A55EA3" w:rsidRPr="00C06270" w:rsidRDefault="00817344" w:rsidP="00C0627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明溪县</w:t>
      </w:r>
      <w:r w:rsidR="00C06270">
        <w:rPr>
          <w:rFonts w:ascii="仿宋_GB2312" w:eastAsia="仿宋_GB2312" w:hint="eastAsia"/>
          <w:sz w:val="32"/>
          <w:szCs w:val="32"/>
        </w:rPr>
        <w:t>实施湿地保护修复个数1个，</w:t>
      </w:r>
      <w:r w:rsidR="00B375A5">
        <w:rPr>
          <w:rFonts w:ascii="仿宋_GB2312" w:eastAsia="仿宋_GB2312" w:hint="eastAsia"/>
          <w:sz w:val="32"/>
          <w:szCs w:val="32"/>
        </w:rPr>
        <w:t>补助标准100万元/</w:t>
      </w:r>
      <w:proofErr w:type="gramStart"/>
      <w:r w:rsidR="00B375A5">
        <w:rPr>
          <w:rFonts w:ascii="仿宋_GB2312" w:eastAsia="仿宋_GB2312" w:hint="eastAsia"/>
          <w:sz w:val="32"/>
          <w:szCs w:val="32"/>
        </w:rPr>
        <w:t>个</w:t>
      </w:r>
      <w:proofErr w:type="gramEnd"/>
      <w:r w:rsidR="00B375A5">
        <w:rPr>
          <w:rFonts w:ascii="仿宋_GB2312" w:eastAsia="仿宋_GB2312" w:hint="eastAsia"/>
          <w:sz w:val="32"/>
          <w:szCs w:val="32"/>
        </w:rPr>
        <w:t>，</w:t>
      </w:r>
      <w:r w:rsidR="00C06270">
        <w:rPr>
          <w:rFonts w:ascii="仿宋_GB2312" w:eastAsia="仿宋_GB2312" w:hint="eastAsia"/>
          <w:sz w:val="32"/>
          <w:szCs w:val="32"/>
        </w:rPr>
        <w:t>湿地保护修复项目建设合格率</w:t>
      </w:r>
      <w:r w:rsidR="00B375A5">
        <w:rPr>
          <w:rFonts w:ascii="仿宋_GB2312" w:eastAsia="仿宋_GB2312" w:hint="eastAsia"/>
          <w:sz w:val="32"/>
          <w:szCs w:val="32"/>
        </w:rPr>
        <w:t>≥</w:t>
      </w:r>
      <w:r w:rsidR="00C06270">
        <w:rPr>
          <w:rFonts w:ascii="仿宋_GB2312" w:eastAsia="仿宋_GB2312" w:hint="eastAsia"/>
          <w:sz w:val="32"/>
          <w:szCs w:val="32"/>
        </w:rPr>
        <w:t>100.00%，湿地项目区访客满意度≥90%</w:t>
      </w:r>
      <w:r w:rsidR="00E92E6B" w:rsidRPr="00061ADD">
        <w:rPr>
          <w:rFonts w:ascii="仿宋_GB2312" w:eastAsia="仿宋_GB2312" w:hAnsi="仿宋" w:hint="eastAsia"/>
          <w:sz w:val="32"/>
          <w:szCs w:val="32"/>
        </w:rPr>
        <w:t>；</w:t>
      </w:r>
      <w:r w:rsidR="00C06270">
        <w:rPr>
          <w:rFonts w:ascii="仿宋_GB2312" w:eastAsia="仿宋_GB2312" w:hAnsi="仿宋" w:hint="eastAsia"/>
          <w:sz w:val="32"/>
          <w:szCs w:val="32"/>
        </w:rPr>
        <w:t>林业站服务能力建设1个</w:t>
      </w:r>
      <w:r w:rsidR="00B375A5">
        <w:rPr>
          <w:rFonts w:ascii="仿宋_GB2312" w:eastAsia="仿宋_GB2312" w:hAnsi="仿宋" w:hint="eastAsia"/>
          <w:sz w:val="32"/>
          <w:szCs w:val="32"/>
        </w:rPr>
        <w:t>，补助标准20万元/</w:t>
      </w:r>
      <w:proofErr w:type="gramStart"/>
      <w:r w:rsidR="00B375A5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="00B375A5">
        <w:rPr>
          <w:rFonts w:ascii="仿宋_GB2312" w:eastAsia="仿宋_GB2312" w:hAnsi="仿宋" w:hint="eastAsia"/>
          <w:sz w:val="32"/>
          <w:szCs w:val="32"/>
        </w:rPr>
        <w:t>，林业站服务能力建设验收合格率</w:t>
      </w:r>
      <w:r w:rsidR="00B375A5">
        <w:rPr>
          <w:rFonts w:ascii="仿宋_GB2312" w:eastAsia="仿宋_GB2312" w:hint="eastAsia"/>
          <w:sz w:val="32"/>
          <w:szCs w:val="32"/>
        </w:rPr>
        <w:t>≥90%，林业站职工满意度≥90%</w:t>
      </w:r>
      <w:r w:rsidR="00C06270">
        <w:rPr>
          <w:rFonts w:ascii="仿宋_GB2312" w:eastAsia="仿宋_GB2312" w:hAnsi="仿宋" w:hint="eastAsia"/>
          <w:sz w:val="32"/>
          <w:szCs w:val="32"/>
        </w:rPr>
        <w:t>；生态定位监测站维护1个；</w:t>
      </w:r>
      <w:r w:rsidR="00B375A5">
        <w:rPr>
          <w:rFonts w:ascii="仿宋_GB2312" w:eastAsia="仿宋_GB2312" w:hAnsi="仿宋" w:hint="eastAsia"/>
          <w:sz w:val="32"/>
          <w:szCs w:val="32"/>
        </w:rPr>
        <w:t>配备无人机4台，配置的无人机功能、性能、参数满足要求=100%；</w:t>
      </w:r>
      <w:r w:rsidR="009809A9" w:rsidRPr="00061ADD">
        <w:rPr>
          <w:rFonts w:ascii="仿宋_GB2312" w:eastAsia="仿宋_GB2312" w:hAnsi="仿宋" w:hint="eastAsia"/>
          <w:sz w:val="32"/>
          <w:szCs w:val="32"/>
        </w:rPr>
        <w:t>全县</w:t>
      </w:r>
      <w:r w:rsidR="00967168" w:rsidRPr="00061ADD">
        <w:rPr>
          <w:rFonts w:ascii="仿宋_GB2312" w:eastAsia="仿宋_GB2312" w:hAnsi="仿宋" w:hint="eastAsia"/>
          <w:sz w:val="32"/>
          <w:szCs w:val="32"/>
        </w:rPr>
        <w:t>森林无公害防治率</w:t>
      </w:r>
      <w:r w:rsidR="00B375A5">
        <w:rPr>
          <w:rFonts w:ascii="仿宋_GB2312" w:eastAsia="仿宋_GB2312" w:hint="eastAsia"/>
          <w:sz w:val="32"/>
          <w:szCs w:val="32"/>
        </w:rPr>
        <w:t>≥85%</w:t>
      </w:r>
      <w:r w:rsidR="00E92E6B" w:rsidRPr="00061ADD">
        <w:rPr>
          <w:rFonts w:ascii="仿宋_GB2312" w:eastAsia="仿宋_GB2312" w:hAnsi="仿宋" w:hint="eastAsia"/>
          <w:sz w:val="32"/>
          <w:szCs w:val="32"/>
        </w:rPr>
        <w:t>，</w:t>
      </w:r>
      <w:r w:rsidR="00B375A5">
        <w:rPr>
          <w:rFonts w:ascii="仿宋_GB2312" w:eastAsia="仿宋_GB2312" w:hAnsi="仿宋" w:hint="eastAsia"/>
          <w:sz w:val="32"/>
          <w:szCs w:val="32"/>
        </w:rPr>
        <w:t>松材线虫病疫情监测普查</w:t>
      </w:r>
      <w:r w:rsidR="00B375A5">
        <w:rPr>
          <w:rFonts w:ascii="仿宋_GB2312" w:eastAsia="仿宋_GB2312" w:hint="eastAsia"/>
          <w:sz w:val="32"/>
          <w:szCs w:val="32"/>
        </w:rPr>
        <w:t>≥100%，</w:t>
      </w:r>
      <w:r w:rsidR="00B375A5">
        <w:rPr>
          <w:rFonts w:ascii="仿宋_GB2312" w:eastAsia="仿宋_GB2312" w:hAnsi="仿宋" w:hint="eastAsia"/>
          <w:sz w:val="32"/>
          <w:szCs w:val="32"/>
        </w:rPr>
        <w:t>林业有害生物防治社会</w:t>
      </w:r>
      <w:r w:rsidR="00967168" w:rsidRPr="00061ADD">
        <w:rPr>
          <w:rFonts w:ascii="仿宋_GB2312" w:eastAsia="仿宋_GB2312" w:hAnsi="仿宋" w:hint="eastAsia"/>
          <w:sz w:val="32"/>
          <w:szCs w:val="32"/>
        </w:rPr>
        <w:t>满意度</w:t>
      </w:r>
      <w:r w:rsidR="00B375A5">
        <w:rPr>
          <w:rFonts w:ascii="仿宋_GB2312" w:eastAsia="仿宋_GB2312" w:hint="eastAsia"/>
          <w:sz w:val="32"/>
          <w:szCs w:val="32"/>
        </w:rPr>
        <w:t>≥90%</w:t>
      </w:r>
      <w:r w:rsidR="00B375A5">
        <w:rPr>
          <w:rFonts w:ascii="仿宋_GB2312" w:eastAsia="仿宋_GB2312" w:hAnsi="仿宋" w:hint="eastAsia"/>
          <w:sz w:val="32"/>
          <w:szCs w:val="32"/>
        </w:rPr>
        <w:t>。</w:t>
      </w:r>
    </w:p>
    <w:p w:rsidR="00E92E6B" w:rsidRPr="00061ADD" w:rsidRDefault="00A55EA3" w:rsidP="00061ADD">
      <w:pPr>
        <w:pStyle w:val="a3"/>
        <w:spacing w:line="600" w:lineRule="exact"/>
        <w:ind w:firstLineChars="150" w:firstLine="482"/>
        <w:rPr>
          <w:rFonts w:ascii="仿宋_GB2312" w:eastAsia="仿宋_GB2312" w:hAnsi="仿宋"/>
          <w:sz w:val="32"/>
          <w:szCs w:val="32"/>
        </w:rPr>
      </w:pPr>
      <w:r w:rsidRPr="00061ADD">
        <w:rPr>
          <w:rFonts w:ascii="仿宋_GB2312" w:eastAsia="仿宋_GB2312" w:hint="eastAsia"/>
          <w:b/>
          <w:sz w:val="32"/>
          <w:szCs w:val="32"/>
        </w:rPr>
        <w:t>二、</w:t>
      </w:r>
      <w:r w:rsidR="00967168" w:rsidRPr="00061ADD">
        <w:rPr>
          <w:rFonts w:ascii="仿宋_GB2312" w:eastAsia="仿宋_GB2312" w:hint="eastAsia"/>
          <w:b/>
          <w:sz w:val="32"/>
          <w:szCs w:val="32"/>
        </w:rPr>
        <w:t>绩效</w:t>
      </w:r>
      <w:r w:rsidR="003F3634" w:rsidRPr="00061ADD">
        <w:rPr>
          <w:rFonts w:ascii="仿宋_GB2312" w:eastAsia="仿宋_GB2312" w:hint="eastAsia"/>
          <w:b/>
          <w:sz w:val="32"/>
          <w:szCs w:val="32"/>
        </w:rPr>
        <w:t>评价工作开展情况</w:t>
      </w:r>
    </w:p>
    <w:p w:rsidR="00E92E6B" w:rsidRPr="00061ADD" w:rsidRDefault="00E92E6B" w:rsidP="00061ADD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bCs/>
          <w:sz w:val="32"/>
          <w:szCs w:val="32"/>
        </w:rPr>
        <w:t>(</w:t>
      </w:r>
      <w:proofErr w:type="gramStart"/>
      <w:r w:rsidRPr="00061ADD"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proofErr w:type="gramEnd"/>
      <w:r w:rsidRPr="00061ADD">
        <w:rPr>
          <w:rFonts w:ascii="仿宋_GB2312" w:eastAsia="仿宋_GB2312" w:hAnsi="仿宋_GB2312" w:cs="仿宋_GB2312" w:hint="eastAsia"/>
          <w:bCs/>
          <w:sz w:val="32"/>
          <w:szCs w:val="32"/>
        </w:rPr>
        <w:t>)绩效评价目的、对象和范围</w:t>
      </w:r>
    </w:p>
    <w:p w:rsidR="00E92E6B" w:rsidRPr="00061ADD" w:rsidRDefault="00E92E6B" w:rsidP="00061A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sz w:val="32"/>
          <w:szCs w:val="32"/>
        </w:rPr>
        <w:t>一是从财政角度对资金支持对象的实际产出和效益进行评价，改进预算决策和管理水平，提高资金使用效益；二是促进业务主管部门科学编制预算，强化资金使用效益意识，提升资金管理水平和工作质量；三是积极运用绩效评价结果，作为资金分配等重要依据。</w:t>
      </w:r>
    </w:p>
    <w:p w:rsidR="00E92E6B" w:rsidRPr="00061ADD" w:rsidRDefault="00B96D43" w:rsidP="00B96D43">
      <w:pPr>
        <w:tabs>
          <w:tab w:val="left" w:pos="312"/>
        </w:tabs>
        <w:spacing w:line="600" w:lineRule="exact"/>
        <w:ind w:left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（二）</w:t>
      </w:r>
      <w:r w:rsidR="00E92E6B" w:rsidRPr="00061ADD">
        <w:rPr>
          <w:rFonts w:ascii="仿宋_GB2312" w:eastAsia="仿宋_GB2312" w:hAnsi="仿宋_GB2312" w:cs="仿宋_GB2312" w:hint="eastAsia"/>
          <w:bCs/>
          <w:sz w:val="32"/>
          <w:szCs w:val="32"/>
        </w:rPr>
        <w:t>绩效评价原则、评价指标体系、评价方法、评价标准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E92E6B" w:rsidRPr="00061ADD" w:rsidRDefault="00E92E6B" w:rsidP="00061ADD">
      <w:pPr>
        <w:pStyle w:val="a5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sz w:val="32"/>
          <w:szCs w:val="32"/>
        </w:rPr>
        <w:t>1.绩效评价的原则:一是公平、公正；二是针对既定的目标任务实施；三是按客观标准衡量。</w:t>
      </w:r>
    </w:p>
    <w:p w:rsidR="00E92E6B" w:rsidRPr="00061ADD" w:rsidRDefault="00E92E6B" w:rsidP="00061ADD">
      <w:pPr>
        <w:pStyle w:val="a5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sz w:val="32"/>
          <w:szCs w:val="32"/>
        </w:rPr>
        <w:t>2.绩效评价方法：主要采用自我评价。</w:t>
      </w:r>
    </w:p>
    <w:p w:rsidR="00E92E6B" w:rsidRPr="00061ADD" w:rsidRDefault="00E92E6B" w:rsidP="00061ADD">
      <w:pPr>
        <w:pStyle w:val="a5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sz w:val="32"/>
          <w:szCs w:val="32"/>
        </w:rPr>
        <w:t>3.绩效评价标准：本次评价标准采用任务型标准。</w:t>
      </w:r>
    </w:p>
    <w:p w:rsidR="00E92E6B" w:rsidRPr="00061ADD" w:rsidRDefault="00E92E6B" w:rsidP="00061ADD">
      <w:pPr>
        <w:pStyle w:val="a5"/>
        <w:spacing w:line="600" w:lineRule="exact"/>
        <w:ind w:left="42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(三)绩效评价工作过程。</w:t>
      </w:r>
    </w:p>
    <w:p w:rsidR="00E92E6B" w:rsidRPr="00061ADD" w:rsidRDefault="00E92E6B" w:rsidP="00061ADD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61ADD">
        <w:rPr>
          <w:rFonts w:ascii="仿宋_GB2312" w:eastAsia="仿宋_GB2312" w:hAnsi="仿宋_GB2312" w:cs="宋体" w:hint="eastAsia"/>
          <w:sz w:val="32"/>
          <w:szCs w:val="32"/>
        </w:rPr>
        <w:t>1.前期准备。收集资料，省市下达资金文件的收集，财务</w:t>
      </w:r>
      <w:r w:rsidRPr="00061ADD">
        <w:rPr>
          <w:rFonts w:ascii="仿宋_GB2312" w:eastAsia="仿宋_GB2312" w:hAnsi="宋体" w:cs="宋体" w:hint="eastAsia"/>
          <w:sz w:val="32"/>
          <w:szCs w:val="32"/>
        </w:rPr>
        <w:t>补助资金支付情况。</w:t>
      </w:r>
    </w:p>
    <w:p w:rsidR="00E92E6B" w:rsidRPr="00061ADD" w:rsidRDefault="00E92E6B" w:rsidP="00061ADD">
      <w:pPr>
        <w:spacing w:line="600" w:lineRule="exact"/>
        <w:ind w:firstLine="601"/>
        <w:rPr>
          <w:rFonts w:ascii="仿宋_GB2312" w:eastAsia="仿宋_GB2312" w:hAnsi="仿宋_GB2312" w:cs="宋体"/>
          <w:sz w:val="32"/>
          <w:szCs w:val="32"/>
        </w:rPr>
      </w:pPr>
      <w:r w:rsidRPr="00061ADD">
        <w:rPr>
          <w:rFonts w:ascii="仿宋_GB2312" w:eastAsia="仿宋_GB2312" w:hAnsi="宋体" w:cs="宋体" w:hint="eastAsia"/>
          <w:sz w:val="32"/>
          <w:szCs w:val="32"/>
        </w:rPr>
        <w:t>2.组织实施。加强组织管理，强化项目跟踪管理，认真组织实施，及时组织人员对项目进行检查验收。组织管理保障和技术保障体系健全，按时完成，及时上报项目进展情况，年终对项目进行自查验收，并形成总结材料向上汇报，资料档案完整规范。</w:t>
      </w:r>
    </w:p>
    <w:p w:rsidR="00E92E6B" w:rsidRPr="00061ADD" w:rsidRDefault="00E92E6B" w:rsidP="00061ADD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三、综合评价情况及评价结论(附相关评分表)</w:t>
      </w:r>
    </w:p>
    <w:p w:rsidR="00E92E6B" w:rsidRPr="00061ADD" w:rsidRDefault="00E92E6B" w:rsidP="00061A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61ADD">
        <w:rPr>
          <w:rFonts w:ascii="仿宋_GB2312" w:eastAsia="仿宋_GB2312" w:hAnsi="仿宋_GB2312" w:cs="宋体" w:hint="eastAsia"/>
          <w:sz w:val="32"/>
          <w:szCs w:val="32"/>
        </w:rPr>
        <w:t>已完成</w:t>
      </w:r>
      <w:r w:rsidR="00CB3155">
        <w:rPr>
          <w:rFonts w:ascii="仿宋_GB2312" w:eastAsia="仿宋_GB2312" w:hAnsi="仿宋_GB2312" w:cs="宋体" w:hint="eastAsia"/>
          <w:sz w:val="32"/>
          <w:szCs w:val="32"/>
        </w:rPr>
        <w:t>沙溪林业站标准化服务能力建设，</w:t>
      </w:r>
      <w:r w:rsidR="00CB3155" w:rsidRPr="00061ADD">
        <w:rPr>
          <w:rFonts w:ascii="仿宋_GB2312" w:eastAsia="仿宋_GB2312" w:hAnsi="仿宋_GB2312" w:cs="宋体" w:hint="eastAsia"/>
          <w:sz w:val="32"/>
          <w:szCs w:val="32"/>
        </w:rPr>
        <w:t>建设工程质量验收合格率达100%</w:t>
      </w:r>
      <w:r w:rsidR="00C6463A" w:rsidRPr="00061ADD">
        <w:rPr>
          <w:rFonts w:ascii="仿宋_GB2312" w:eastAsia="仿宋_GB2312" w:hAnsi="仿宋_GB2312" w:cs="宋体" w:hint="eastAsia"/>
          <w:sz w:val="32"/>
          <w:szCs w:val="32"/>
        </w:rPr>
        <w:t>；</w:t>
      </w:r>
      <w:r w:rsidR="00C04CA6">
        <w:rPr>
          <w:rFonts w:ascii="仿宋_GB2312" w:eastAsia="仿宋_GB2312" w:hAnsi="仿宋_GB2312" w:cs="宋体" w:hint="eastAsia"/>
          <w:sz w:val="32"/>
          <w:szCs w:val="32"/>
        </w:rPr>
        <w:t>正在</w:t>
      </w:r>
      <w:r w:rsidR="00C04CA6">
        <w:rPr>
          <w:rFonts w:ascii="仿宋_GB2312" w:eastAsia="仿宋_GB2312" w:hint="eastAsia"/>
          <w:sz w:val="32"/>
          <w:szCs w:val="32"/>
        </w:rPr>
        <w:t>实施湿地保护修复个数1个；</w:t>
      </w:r>
      <w:r w:rsidR="00CB3155">
        <w:rPr>
          <w:rFonts w:ascii="仿宋_GB2312" w:eastAsia="仿宋_GB2312" w:hAnsi="仿宋_GB2312" w:cs="宋体" w:hint="eastAsia"/>
          <w:sz w:val="32"/>
          <w:szCs w:val="32"/>
        </w:rPr>
        <w:t>已完成生态</w:t>
      </w:r>
      <w:r w:rsidR="00C04CA6">
        <w:rPr>
          <w:rFonts w:ascii="仿宋_GB2312" w:eastAsia="仿宋_GB2312" w:hAnsi="仿宋_GB2312" w:cs="宋体" w:hint="eastAsia"/>
          <w:sz w:val="32"/>
          <w:szCs w:val="32"/>
        </w:rPr>
        <w:t>定位</w:t>
      </w:r>
      <w:r w:rsidR="00CB3155">
        <w:rPr>
          <w:rFonts w:ascii="仿宋_GB2312" w:eastAsia="仿宋_GB2312" w:hAnsi="仿宋_GB2312" w:cs="宋体" w:hint="eastAsia"/>
          <w:sz w:val="32"/>
          <w:szCs w:val="32"/>
        </w:rPr>
        <w:t>监测</w:t>
      </w:r>
      <w:r w:rsidR="00C04CA6">
        <w:rPr>
          <w:rFonts w:ascii="仿宋_GB2312" w:eastAsia="仿宋_GB2312" w:hAnsi="仿宋_GB2312" w:cs="宋体" w:hint="eastAsia"/>
          <w:sz w:val="32"/>
          <w:szCs w:val="32"/>
        </w:rPr>
        <w:t>维护1个；</w:t>
      </w:r>
      <w:r w:rsidR="00C6463A" w:rsidRPr="00061ADD">
        <w:rPr>
          <w:rFonts w:ascii="仿宋_GB2312" w:eastAsia="仿宋_GB2312" w:hAnsi="仿宋_GB2312" w:cs="宋体" w:hint="eastAsia"/>
          <w:sz w:val="32"/>
          <w:szCs w:val="32"/>
        </w:rPr>
        <w:t>森林无公害防治率达100%以上，松材线虫病疫情监测普查100%</w:t>
      </w:r>
      <w:r w:rsidR="00C04CA6">
        <w:rPr>
          <w:rFonts w:ascii="仿宋_GB2312" w:eastAsia="仿宋_GB2312" w:hAnsi="仿宋_GB2312" w:cs="宋体" w:hint="eastAsia"/>
          <w:sz w:val="32"/>
          <w:szCs w:val="32"/>
        </w:rPr>
        <w:t>，满意度指标均已全部完成</w:t>
      </w:r>
      <w:r w:rsidRPr="00061ADD">
        <w:rPr>
          <w:rFonts w:ascii="仿宋_GB2312" w:eastAsia="仿宋_GB2312" w:hAnsi="宋体" w:cs="宋体" w:hint="eastAsia"/>
          <w:sz w:val="32"/>
          <w:szCs w:val="32"/>
        </w:rPr>
        <w:t>。</w:t>
      </w:r>
      <w:r w:rsidR="00CB3155">
        <w:rPr>
          <w:rFonts w:ascii="仿宋_GB2312" w:eastAsia="仿宋_GB2312" w:hAnsi="宋体" w:cs="宋体" w:hint="eastAsia"/>
          <w:sz w:val="32"/>
          <w:szCs w:val="32"/>
        </w:rPr>
        <w:t>资金执行自评4分，项目执行自评90分，</w:t>
      </w:r>
      <w:r w:rsidRPr="00061ADD">
        <w:rPr>
          <w:rFonts w:ascii="仿宋_GB2312" w:eastAsia="仿宋_GB2312" w:hAnsi="宋体" w:cs="宋体" w:hint="eastAsia"/>
          <w:sz w:val="32"/>
          <w:szCs w:val="32"/>
        </w:rPr>
        <w:t>自评总分94分，评价等级为优。</w:t>
      </w:r>
    </w:p>
    <w:p w:rsidR="008751B2" w:rsidRPr="00061ADD" w:rsidRDefault="008751B2" w:rsidP="00061ADD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b/>
          <w:sz w:val="32"/>
          <w:szCs w:val="32"/>
        </w:rPr>
        <w:t>四、绩效评价指标分析</w:t>
      </w:r>
    </w:p>
    <w:p w:rsidR="00967168" w:rsidRPr="00061ADD" w:rsidRDefault="00967168" w:rsidP="00061ADD">
      <w:pPr>
        <w:spacing w:line="600" w:lineRule="exact"/>
        <w:ind w:firstLineChars="200" w:firstLine="640"/>
        <w:rPr>
          <w:rFonts w:ascii="仿宋_GB2312" w:eastAsia="仿宋_GB2312" w:hAnsi="仿宋" w:cs="楷体"/>
          <w:b/>
          <w:sz w:val="32"/>
          <w:szCs w:val="32"/>
        </w:rPr>
      </w:pPr>
      <w:r w:rsidRPr="00061ADD">
        <w:rPr>
          <w:rFonts w:ascii="仿宋_GB2312" w:eastAsia="仿宋_GB2312" w:hAnsi="仿宋" w:cs="楷体" w:hint="eastAsia"/>
          <w:sz w:val="32"/>
          <w:szCs w:val="32"/>
        </w:rPr>
        <w:t>（</w:t>
      </w:r>
      <w:r w:rsidR="008751B2" w:rsidRPr="00061ADD">
        <w:rPr>
          <w:rFonts w:ascii="仿宋_GB2312" w:eastAsia="仿宋_GB2312" w:hAnsi="仿宋" w:cs="楷体" w:hint="eastAsia"/>
          <w:b/>
          <w:sz w:val="32"/>
          <w:szCs w:val="32"/>
        </w:rPr>
        <w:t>一）项目决策情况</w:t>
      </w:r>
    </w:p>
    <w:p w:rsidR="008751B2" w:rsidRPr="005F2504" w:rsidRDefault="005F2504" w:rsidP="00061A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项目实行预算、决算审核制、</w:t>
      </w:r>
      <w:r w:rsidR="008751B2" w:rsidRPr="00061ADD">
        <w:rPr>
          <w:rFonts w:ascii="仿宋_GB2312" w:eastAsia="仿宋_GB2312" w:hAnsi="仿宋_GB2312" w:cs="仿宋_GB2312" w:hint="eastAsia"/>
          <w:sz w:val="32"/>
          <w:szCs w:val="32"/>
        </w:rPr>
        <w:t>合同制、招投标制、监理制</w:t>
      </w:r>
      <w:r>
        <w:rPr>
          <w:rFonts w:ascii="仿宋_GB2312" w:eastAsia="仿宋_GB2312" w:hAnsi="仿宋_GB2312" w:cs="仿宋_GB2312" w:hint="eastAsia"/>
          <w:sz w:val="32"/>
          <w:szCs w:val="32"/>
        </w:rPr>
        <w:t>、验收制，</w:t>
      </w:r>
      <w:r w:rsidRPr="005F2504">
        <w:rPr>
          <w:rFonts w:ascii="仿宋_GB2312" w:eastAsia="仿宋_GB2312" w:hAnsi="Times New Roman" w:hint="eastAsia"/>
          <w:sz w:val="32"/>
          <w:szCs w:val="32"/>
        </w:rPr>
        <w:t>管理制度健全、资金使用规范</w:t>
      </w:r>
      <w:r w:rsidR="008751B2" w:rsidRPr="005F250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751B2" w:rsidRPr="00061ADD" w:rsidRDefault="008751B2" w:rsidP="00061ADD">
      <w:pPr>
        <w:spacing w:line="600" w:lineRule="exact"/>
        <w:ind w:firstLineChars="225" w:firstLine="723"/>
        <w:rPr>
          <w:rFonts w:ascii="仿宋_GB2312" w:eastAsia="仿宋_GB2312" w:hAnsi="仿宋" w:cs="楷体"/>
          <w:b/>
          <w:sz w:val="32"/>
          <w:szCs w:val="32"/>
        </w:rPr>
      </w:pPr>
      <w:r w:rsidRPr="00061ADD">
        <w:rPr>
          <w:rFonts w:ascii="仿宋_GB2312" w:eastAsia="仿宋_GB2312" w:hAnsi="仿宋" w:cs="楷体" w:hint="eastAsia"/>
          <w:b/>
          <w:sz w:val="32"/>
          <w:szCs w:val="32"/>
        </w:rPr>
        <w:t>（二）</w:t>
      </w:r>
      <w:r w:rsidR="00D00B25" w:rsidRPr="00061ADD">
        <w:rPr>
          <w:rFonts w:ascii="仿宋_GB2312" w:eastAsia="仿宋_GB2312" w:hAnsi="仿宋" w:cs="楷体" w:hint="eastAsia"/>
          <w:b/>
          <w:sz w:val="32"/>
          <w:szCs w:val="32"/>
        </w:rPr>
        <w:t>项目进度情况。</w:t>
      </w:r>
    </w:p>
    <w:p w:rsidR="002E5380" w:rsidRDefault="002E5380" w:rsidP="002E538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61ADD"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湿地保护修复</w:t>
      </w:r>
      <w:r w:rsidR="00EE43CF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实施内容主要是购置宣教设施设备采购，目前正在政府采购中。</w:t>
      </w:r>
    </w:p>
    <w:p w:rsidR="002E5380" w:rsidRPr="00061ADD" w:rsidRDefault="002E5380" w:rsidP="002E538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1ADD">
        <w:rPr>
          <w:rFonts w:ascii="仿宋_GB2312" w:eastAsia="仿宋_GB2312" w:hAnsi="仿宋" w:hint="eastAsia"/>
          <w:sz w:val="32"/>
          <w:szCs w:val="32"/>
        </w:rPr>
        <w:t>2.林业有害生物防治</w:t>
      </w:r>
      <w:r w:rsidR="00EE43CF">
        <w:rPr>
          <w:rFonts w:ascii="仿宋_GB2312" w:eastAsia="仿宋_GB2312" w:hAnsi="仿宋" w:hint="eastAsia"/>
          <w:sz w:val="32"/>
          <w:szCs w:val="32"/>
        </w:rPr>
        <w:t>。</w:t>
      </w:r>
      <w:r w:rsidRPr="00061ADD">
        <w:rPr>
          <w:rFonts w:ascii="仿宋_GB2312" w:eastAsia="仿宋_GB2312" w:hAnsi="仿宋" w:hint="eastAsia"/>
          <w:sz w:val="32"/>
          <w:szCs w:val="32"/>
        </w:rPr>
        <w:t>主要用于松材线虫病防控，已完成</w:t>
      </w:r>
      <w:r w:rsidR="0013012E">
        <w:rPr>
          <w:rFonts w:ascii="仿宋_GB2312" w:eastAsia="仿宋_GB2312" w:hAnsi="仿宋" w:hint="eastAsia"/>
          <w:sz w:val="32"/>
          <w:szCs w:val="32"/>
        </w:rPr>
        <w:t>1万元</w:t>
      </w:r>
      <w:r w:rsidRPr="00061ADD">
        <w:rPr>
          <w:rFonts w:ascii="仿宋_GB2312" w:eastAsia="仿宋_GB2312" w:hAnsi="仿宋" w:hint="eastAsia"/>
          <w:sz w:val="32"/>
          <w:szCs w:val="32"/>
        </w:rPr>
        <w:t>支出。</w:t>
      </w:r>
    </w:p>
    <w:p w:rsidR="002E5380" w:rsidRPr="00061ADD" w:rsidRDefault="002E5380" w:rsidP="002E538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1ADD"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林业站服务能力</w:t>
      </w:r>
      <w:r w:rsidRPr="00061ADD">
        <w:rPr>
          <w:rFonts w:ascii="仿宋_GB2312" w:eastAsia="仿宋_GB2312" w:hAnsi="仿宋" w:hint="eastAsia"/>
          <w:sz w:val="32"/>
          <w:szCs w:val="32"/>
        </w:rPr>
        <w:t>建设</w:t>
      </w:r>
      <w:r w:rsidR="00412302">
        <w:rPr>
          <w:rFonts w:ascii="仿宋_GB2312" w:eastAsia="仿宋_GB2312" w:hAnsi="仿宋" w:hint="eastAsia"/>
          <w:sz w:val="32"/>
          <w:szCs w:val="32"/>
        </w:rPr>
        <w:t>。</w:t>
      </w:r>
      <w:r w:rsidR="0013012E">
        <w:rPr>
          <w:rFonts w:ascii="仿宋_GB2312" w:eastAsia="仿宋_GB2312" w:hAnsi="仿宋" w:hint="eastAsia"/>
          <w:sz w:val="32"/>
          <w:szCs w:val="32"/>
        </w:rPr>
        <w:t>已完成</w:t>
      </w:r>
      <w:r>
        <w:rPr>
          <w:rFonts w:ascii="仿宋_GB2312" w:eastAsia="仿宋_GB2312" w:hAnsi="仿宋" w:hint="eastAsia"/>
          <w:sz w:val="32"/>
          <w:szCs w:val="32"/>
        </w:rPr>
        <w:t>沙溪林业站服务能力建设验收</w:t>
      </w:r>
      <w:r w:rsidRPr="00061ADD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正在审核支付材料</w:t>
      </w:r>
      <w:r w:rsidRPr="00061ADD">
        <w:rPr>
          <w:rFonts w:ascii="仿宋_GB2312" w:eastAsia="仿宋_GB2312" w:hAnsi="仿宋" w:hint="eastAsia"/>
          <w:sz w:val="32"/>
          <w:szCs w:val="32"/>
        </w:rPr>
        <w:t>。</w:t>
      </w:r>
    </w:p>
    <w:p w:rsidR="002E5380" w:rsidRDefault="002E5380" w:rsidP="002E538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1ADD">
        <w:rPr>
          <w:rFonts w:ascii="仿宋_GB2312" w:eastAsia="仿宋_GB2312" w:hAnsi="仿宋" w:hint="eastAsia"/>
          <w:sz w:val="32"/>
          <w:szCs w:val="32"/>
        </w:rPr>
        <w:t>4.林草监测</w:t>
      </w:r>
      <w:r w:rsidR="00EE43CF">
        <w:rPr>
          <w:rFonts w:ascii="仿宋_GB2312" w:eastAsia="仿宋_GB2312" w:hAnsi="仿宋" w:hint="eastAsia"/>
          <w:sz w:val="32"/>
          <w:szCs w:val="32"/>
        </w:rPr>
        <w:t>。</w:t>
      </w:r>
      <w:r w:rsidRPr="00061ADD">
        <w:rPr>
          <w:rFonts w:ascii="仿宋_GB2312" w:eastAsia="仿宋_GB2312" w:hAnsi="仿宋" w:hint="eastAsia"/>
          <w:sz w:val="32"/>
          <w:szCs w:val="32"/>
        </w:rPr>
        <w:t>主要用于生态监测站维护和林草</w:t>
      </w:r>
      <w:r>
        <w:rPr>
          <w:rFonts w:ascii="仿宋_GB2312" w:eastAsia="仿宋_GB2312" w:hAnsi="仿宋" w:hint="eastAsia"/>
          <w:sz w:val="32"/>
          <w:szCs w:val="32"/>
        </w:rPr>
        <w:t>监测</w:t>
      </w:r>
      <w:r w:rsidRPr="00061ADD">
        <w:rPr>
          <w:rFonts w:ascii="仿宋_GB2312" w:eastAsia="仿宋_GB2312" w:hAnsi="仿宋" w:hint="eastAsia"/>
          <w:sz w:val="32"/>
          <w:szCs w:val="32"/>
        </w:rPr>
        <w:t>设施设备购置，</w:t>
      </w:r>
      <w:r>
        <w:rPr>
          <w:rFonts w:ascii="仿宋_GB2312" w:eastAsia="仿宋_GB2312" w:hAnsi="仿宋" w:hint="eastAsia"/>
          <w:sz w:val="32"/>
          <w:szCs w:val="32"/>
        </w:rPr>
        <w:t>已完成生态监测站维护10万元，林草监测设备正在采购中</w:t>
      </w:r>
      <w:r w:rsidRPr="00061ADD">
        <w:rPr>
          <w:rFonts w:ascii="仿宋_GB2312" w:eastAsia="仿宋_GB2312" w:hAnsi="仿宋" w:hint="eastAsia"/>
          <w:sz w:val="32"/>
          <w:szCs w:val="32"/>
        </w:rPr>
        <w:t>。</w:t>
      </w:r>
    </w:p>
    <w:p w:rsidR="002E5380" w:rsidRPr="00061ADD" w:rsidRDefault="002E5380" w:rsidP="002E538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5.林业无人机应用。</w:t>
      </w:r>
      <w:r>
        <w:rPr>
          <w:rFonts w:ascii="仿宋_GB2312" w:eastAsia="仿宋_GB2312" w:hAnsi="仿宋" w:cs="Times New Roman" w:hint="eastAsia"/>
          <w:sz w:val="32"/>
          <w:szCs w:val="32"/>
        </w:rPr>
        <w:t>已完成4台无人机采购，资金支付28.8万元，项目完成净结余1.2万元。</w:t>
      </w:r>
    </w:p>
    <w:p w:rsidR="008751B2" w:rsidRPr="00061ADD" w:rsidRDefault="008751B2" w:rsidP="00061ADD">
      <w:pPr>
        <w:spacing w:line="600" w:lineRule="exact"/>
        <w:ind w:firstLineChars="225" w:firstLine="723"/>
        <w:rPr>
          <w:rFonts w:ascii="仿宋_GB2312" w:eastAsia="仿宋_GB2312" w:hAnsi="仿宋"/>
          <w:b/>
          <w:bCs/>
          <w:sz w:val="32"/>
          <w:szCs w:val="32"/>
        </w:rPr>
      </w:pPr>
      <w:r w:rsidRPr="00061ADD">
        <w:rPr>
          <w:rFonts w:ascii="仿宋_GB2312" w:eastAsia="仿宋_GB2312" w:hAnsi="仿宋" w:hint="eastAsia"/>
          <w:b/>
          <w:bCs/>
          <w:sz w:val="32"/>
          <w:szCs w:val="32"/>
        </w:rPr>
        <w:t>（</w:t>
      </w:r>
      <w:r w:rsidR="00061ADD" w:rsidRPr="00061ADD">
        <w:rPr>
          <w:rFonts w:ascii="仿宋_GB2312" w:eastAsia="仿宋_GB2312" w:hAnsi="仿宋" w:hint="eastAsia"/>
          <w:b/>
          <w:bCs/>
          <w:sz w:val="32"/>
          <w:szCs w:val="32"/>
        </w:rPr>
        <w:t>三</w:t>
      </w:r>
      <w:r w:rsidRPr="00061ADD">
        <w:rPr>
          <w:rFonts w:ascii="仿宋_GB2312" w:eastAsia="仿宋_GB2312" w:hAnsi="仿宋" w:hint="eastAsia"/>
          <w:b/>
          <w:bCs/>
          <w:sz w:val="32"/>
          <w:szCs w:val="32"/>
        </w:rPr>
        <w:t>）</w:t>
      </w:r>
      <w:r w:rsidR="00D00B25" w:rsidRPr="00061ADD">
        <w:rPr>
          <w:rFonts w:ascii="仿宋_GB2312" w:eastAsia="仿宋_GB2312" w:hAnsi="仿宋" w:hint="eastAsia"/>
          <w:b/>
          <w:bCs/>
          <w:sz w:val="32"/>
          <w:szCs w:val="32"/>
        </w:rPr>
        <w:t>执行效果情况</w:t>
      </w:r>
      <w:r w:rsidR="00AF6D5F" w:rsidRPr="00061ADD">
        <w:rPr>
          <w:rFonts w:ascii="仿宋_GB2312" w:eastAsia="仿宋_GB2312" w:hAnsi="仿宋" w:hint="eastAsia"/>
          <w:b/>
          <w:bCs/>
          <w:sz w:val="32"/>
          <w:szCs w:val="32"/>
        </w:rPr>
        <w:t>。</w:t>
      </w:r>
    </w:p>
    <w:p w:rsidR="008751B2" w:rsidRPr="000A6A98" w:rsidRDefault="005F2504" w:rsidP="000A6A9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2504">
        <w:rPr>
          <w:rFonts w:ascii="仿宋_GB2312" w:eastAsia="仿宋_GB2312" w:hAnsi="Times New Roman" w:hint="eastAsia"/>
          <w:sz w:val="32"/>
          <w:szCs w:val="32"/>
        </w:rPr>
        <w:t>福建鸣溪湿地公园建设，有利于维护生态平衡，有利于保护湿地及其生物多样性，保障湿地资源的可持续利用，促进经济社会、人居环境与自然环境的协调发展。</w:t>
      </w:r>
      <w:r w:rsidR="00686750" w:rsidRPr="005F2504">
        <w:rPr>
          <w:rFonts w:ascii="仿宋_GB2312" w:eastAsia="仿宋_GB2312" w:hAnsi="仿宋" w:hint="eastAsia"/>
          <w:sz w:val="32"/>
          <w:szCs w:val="32"/>
        </w:rPr>
        <w:t>我县林业有害生物成灾率为0；</w:t>
      </w:r>
      <w:r w:rsidR="00686750" w:rsidRPr="00061ADD">
        <w:rPr>
          <w:rFonts w:ascii="仿宋_GB2312" w:eastAsia="仿宋_GB2312" w:hAnsi="仿宋" w:hint="eastAsia"/>
          <w:sz w:val="32"/>
          <w:szCs w:val="32"/>
        </w:rPr>
        <w:t>测报准确率为99.1％；无公害防治率100％，有效防治率100％；服务对象满意度指标达</w:t>
      </w:r>
      <w:r w:rsidR="00A336DA" w:rsidRPr="00061ADD">
        <w:rPr>
          <w:rFonts w:ascii="仿宋_GB2312" w:eastAsia="仿宋_GB2312" w:hAnsi="仿宋" w:hint="eastAsia"/>
          <w:sz w:val="32"/>
          <w:szCs w:val="32"/>
        </w:rPr>
        <w:t>95</w:t>
      </w:r>
      <w:r w:rsidR="00686750" w:rsidRPr="00061ADD">
        <w:rPr>
          <w:rFonts w:ascii="仿宋_GB2312" w:eastAsia="仿宋_GB2312" w:hAnsi="仿宋" w:hint="eastAsia"/>
          <w:sz w:val="32"/>
          <w:szCs w:val="32"/>
        </w:rPr>
        <w:t>%以上</w:t>
      </w:r>
      <w:r w:rsidR="003F3634" w:rsidRPr="00061ADD">
        <w:rPr>
          <w:rFonts w:ascii="仿宋_GB2312" w:eastAsia="仿宋_GB2312" w:hAnsi="仿宋" w:hint="eastAsia"/>
          <w:sz w:val="32"/>
          <w:szCs w:val="32"/>
        </w:rPr>
        <w:t>，种苗产地检疫率100％，调运检疫率100％。全面完成了省、市下达的202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="003F3634" w:rsidRPr="00061ADD">
        <w:rPr>
          <w:rFonts w:ascii="仿宋_GB2312" w:eastAsia="仿宋_GB2312" w:hAnsi="仿宋" w:hint="eastAsia"/>
          <w:sz w:val="32"/>
          <w:szCs w:val="32"/>
        </w:rPr>
        <w:t>年度林业有害生物防治目标。</w:t>
      </w:r>
      <w:r w:rsidR="00A336DA" w:rsidRPr="00061ADD">
        <w:rPr>
          <w:rFonts w:ascii="仿宋_GB2312" w:eastAsia="仿宋_GB2312" w:hAnsi="仿宋" w:cs="仿宋_GB2312" w:hint="eastAsia"/>
          <w:sz w:val="32"/>
          <w:szCs w:val="32"/>
        </w:rPr>
        <w:t>我</w:t>
      </w:r>
      <w:r w:rsidR="00686750" w:rsidRPr="00061ADD">
        <w:rPr>
          <w:rFonts w:ascii="仿宋_GB2312" w:eastAsia="仿宋_GB2312" w:hAnsi="仿宋" w:cs="仿宋_GB2312" w:hint="eastAsia"/>
          <w:sz w:val="32"/>
          <w:szCs w:val="32"/>
        </w:rPr>
        <w:t>县政府高度重视林业</w:t>
      </w:r>
      <w:r w:rsidR="00061ADD" w:rsidRPr="00061ADD">
        <w:rPr>
          <w:rFonts w:ascii="仿宋_GB2312" w:eastAsia="仿宋_GB2312" w:hAnsi="仿宋" w:cs="仿宋_GB2312" w:hint="eastAsia"/>
          <w:sz w:val="32"/>
          <w:szCs w:val="32"/>
        </w:rPr>
        <w:t>生态保护工作，</w:t>
      </w:r>
      <w:r w:rsidR="00686750" w:rsidRPr="00061ADD">
        <w:rPr>
          <w:rFonts w:ascii="仿宋_GB2312" w:eastAsia="仿宋_GB2312" w:hAnsi="仿宋" w:cs="仿宋_GB2312" w:hint="eastAsia"/>
          <w:sz w:val="32"/>
          <w:szCs w:val="32"/>
        </w:rPr>
        <w:t>投入大量的</w:t>
      </w:r>
      <w:r w:rsidR="00061ADD" w:rsidRPr="00061ADD">
        <w:rPr>
          <w:rFonts w:ascii="仿宋_GB2312" w:eastAsia="仿宋_GB2312" w:hAnsi="仿宋" w:cs="仿宋_GB2312" w:hint="eastAsia"/>
          <w:sz w:val="32"/>
          <w:szCs w:val="32"/>
        </w:rPr>
        <w:t>县级</w:t>
      </w:r>
      <w:r w:rsidR="00686750" w:rsidRPr="00061ADD">
        <w:rPr>
          <w:rFonts w:ascii="仿宋_GB2312" w:eastAsia="仿宋_GB2312" w:hAnsi="仿宋" w:cs="仿宋_GB2312" w:hint="eastAsia"/>
          <w:sz w:val="32"/>
          <w:szCs w:val="32"/>
        </w:rPr>
        <w:t>防治经费，</w:t>
      </w:r>
      <w:r w:rsidR="00061ADD" w:rsidRPr="00061ADD">
        <w:rPr>
          <w:rFonts w:ascii="仿宋_GB2312" w:eastAsia="仿宋_GB2312" w:hAnsi="仿宋" w:cs="仿宋_GB2312" w:hint="eastAsia"/>
          <w:sz w:val="32"/>
          <w:szCs w:val="32"/>
        </w:rPr>
        <w:t>各个</w:t>
      </w:r>
      <w:r w:rsidR="00A336DA" w:rsidRPr="00061ADD">
        <w:rPr>
          <w:rFonts w:ascii="仿宋_GB2312" w:eastAsia="仿宋_GB2312" w:hAnsi="仿宋" w:cs="仿宋_GB2312" w:hint="eastAsia"/>
          <w:sz w:val="32"/>
          <w:szCs w:val="32"/>
        </w:rPr>
        <w:t>项</w:t>
      </w:r>
      <w:r w:rsidR="00A336DA" w:rsidRPr="00061ADD">
        <w:rPr>
          <w:rFonts w:ascii="仿宋_GB2312" w:eastAsia="仿宋_GB2312" w:hAnsi="仿宋" w:cs="仿宋_GB2312" w:hint="eastAsia"/>
          <w:sz w:val="32"/>
          <w:szCs w:val="32"/>
        </w:rPr>
        <w:lastRenderedPageBreak/>
        <w:t>目得以顺利实施</w:t>
      </w:r>
      <w:r w:rsidR="008751B2" w:rsidRPr="00061ADD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D00B25" w:rsidRPr="00061ADD" w:rsidRDefault="008751B2" w:rsidP="00061ADD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061ADD">
        <w:rPr>
          <w:rFonts w:ascii="仿宋_GB2312" w:eastAsia="仿宋_GB2312" w:hint="eastAsia"/>
          <w:b/>
          <w:sz w:val="32"/>
          <w:szCs w:val="32"/>
        </w:rPr>
        <w:t>五</w:t>
      </w:r>
      <w:r w:rsidR="00D00B25" w:rsidRPr="00061ADD">
        <w:rPr>
          <w:rFonts w:ascii="仿宋_GB2312" w:eastAsia="仿宋_GB2312" w:hint="eastAsia"/>
          <w:b/>
          <w:sz w:val="32"/>
          <w:szCs w:val="32"/>
        </w:rPr>
        <w:t>、存在问题及原因分析和有关建议</w:t>
      </w:r>
    </w:p>
    <w:p w:rsidR="00CC6468" w:rsidRPr="00797BD1" w:rsidRDefault="00CC6468" w:rsidP="00797BD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61AD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明溪县松林面积大，且与多个</w:t>
      </w:r>
      <w:proofErr w:type="gramStart"/>
      <w:r w:rsidRPr="00061AD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疫情县</w:t>
      </w:r>
      <w:proofErr w:type="gramEnd"/>
      <w:r w:rsidRPr="00061AD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相邻，松材线虫病防控</w:t>
      </w:r>
      <w:r w:rsidRPr="00061ADD">
        <w:rPr>
          <w:rFonts w:ascii="仿宋_GB2312" w:eastAsia="仿宋_GB2312" w:hAnsi="仿宋" w:hint="eastAsia"/>
          <w:sz w:val="32"/>
          <w:szCs w:val="32"/>
        </w:rPr>
        <w:t>任务重、防控困难，资金投入需要量与现有补助额相比存在不足。建议</w:t>
      </w:r>
      <w:r w:rsidRPr="00061ADD">
        <w:rPr>
          <w:rFonts w:ascii="仿宋_GB2312" w:eastAsia="仿宋_GB2312" w:hAnsi="仿宋" w:cs="仿宋" w:hint="eastAsia"/>
          <w:sz w:val="32"/>
          <w:szCs w:val="32"/>
        </w:rPr>
        <w:t>加大对我县松材线虫病防控资金投入。</w:t>
      </w:r>
    </w:p>
    <w:sectPr w:rsidR="00CC6468" w:rsidRPr="00797BD1" w:rsidSect="00CF6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F4" w:rsidRDefault="00B82FF4" w:rsidP="00AC1E78">
      <w:r>
        <w:separator/>
      </w:r>
    </w:p>
  </w:endnote>
  <w:endnote w:type="continuationSeparator" w:id="0">
    <w:p w:rsidR="00B82FF4" w:rsidRDefault="00B82FF4" w:rsidP="00AC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F4" w:rsidRDefault="00B82FF4" w:rsidP="00AC1E78">
      <w:r>
        <w:separator/>
      </w:r>
    </w:p>
  </w:footnote>
  <w:footnote w:type="continuationSeparator" w:id="0">
    <w:p w:rsidR="00B82FF4" w:rsidRDefault="00B82FF4" w:rsidP="00AC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65176"/>
    <w:multiLevelType w:val="singleLevel"/>
    <w:tmpl w:val="8D865176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1A5E3307"/>
    <w:multiLevelType w:val="singleLevel"/>
    <w:tmpl w:val="1A5E33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168"/>
    <w:rsid w:val="0002162A"/>
    <w:rsid w:val="00061ADD"/>
    <w:rsid w:val="000A6A98"/>
    <w:rsid w:val="001046CC"/>
    <w:rsid w:val="0013012E"/>
    <w:rsid w:val="00142391"/>
    <w:rsid w:val="00180670"/>
    <w:rsid w:val="00190975"/>
    <w:rsid w:val="001C3B21"/>
    <w:rsid w:val="001F2323"/>
    <w:rsid w:val="00261933"/>
    <w:rsid w:val="00285B48"/>
    <w:rsid w:val="002E5380"/>
    <w:rsid w:val="002F6E04"/>
    <w:rsid w:val="003566B5"/>
    <w:rsid w:val="00372D0E"/>
    <w:rsid w:val="003914B5"/>
    <w:rsid w:val="003A4878"/>
    <w:rsid w:val="003F3634"/>
    <w:rsid w:val="003F48BE"/>
    <w:rsid w:val="00412302"/>
    <w:rsid w:val="0051317F"/>
    <w:rsid w:val="005A4ABF"/>
    <w:rsid w:val="005F2504"/>
    <w:rsid w:val="0064226C"/>
    <w:rsid w:val="00645232"/>
    <w:rsid w:val="00686750"/>
    <w:rsid w:val="00797BD1"/>
    <w:rsid w:val="00817344"/>
    <w:rsid w:val="008751B2"/>
    <w:rsid w:val="008A70FF"/>
    <w:rsid w:val="008F47B6"/>
    <w:rsid w:val="00924CEE"/>
    <w:rsid w:val="00935C59"/>
    <w:rsid w:val="00967168"/>
    <w:rsid w:val="009809A9"/>
    <w:rsid w:val="009B2002"/>
    <w:rsid w:val="009B71FC"/>
    <w:rsid w:val="00A00256"/>
    <w:rsid w:val="00A05282"/>
    <w:rsid w:val="00A336DA"/>
    <w:rsid w:val="00A55EA3"/>
    <w:rsid w:val="00AC1E78"/>
    <w:rsid w:val="00AF6D5F"/>
    <w:rsid w:val="00B375A5"/>
    <w:rsid w:val="00B52F9D"/>
    <w:rsid w:val="00B82FF4"/>
    <w:rsid w:val="00B96D43"/>
    <w:rsid w:val="00BA73F3"/>
    <w:rsid w:val="00BE3D50"/>
    <w:rsid w:val="00C04CA6"/>
    <w:rsid w:val="00C06270"/>
    <w:rsid w:val="00C6463A"/>
    <w:rsid w:val="00C942C7"/>
    <w:rsid w:val="00CB3155"/>
    <w:rsid w:val="00CC6468"/>
    <w:rsid w:val="00CF6974"/>
    <w:rsid w:val="00D00B25"/>
    <w:rsid w:val="00D0221A"/>
    <w:rsid w:val="00DD61EA"/>
    <w:rsid w:val="00E92E6B"/>
    <w:rsid w:val="00EE43CF"/>
    <w:rsid w:val="00F84CEA"/>
    <w:rsid w:val="00F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7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67168"/>
    <w:pPr>
      <w:keepNext/>
      <w:keepLines/>
      <w:ind w:leftChars="300" w:left="630"/>
      <w:outlineLvl w:val="0"/>
    </w:pPr>
    <w:rPr>
      <w:rFonts w:ascii="黑体" w:eastAsia="黑体" w:hAnsi="黑体" w:cs="Times New Roman"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Char"/>
    <w:uiPriority w:val="99"/>
    <w:rsid w:val="0096716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7168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7168"/>
    <w:rPr>
      <w:rFonts w:ascii="黑体" w:eastAsia="黑体" w:hAnsi="黑体" w:cs="Times New Roman"/>
      <w:kern w:val="44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C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1E78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E92E6B"/>
    <w:pPr>
      <w:ind w:firstLineChars="200" w:firstLine="42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A545-96A3-4F88-BA75-0CD65D0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23</cp:revision>
  <dcterms:created xsi:type="dcterms:W3CDTF">2023-03-06T11:19:00Z</dcterms:created>
  <dcterms:modified xsi:type="dcterms:W3CDTF">2024-01-25T00:38:00Z</dcterms:modified>
</cp:coreProperties>
</file>