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2023年度明溪县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国土绿化专项资金绩效自评表报告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一、基本情况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1.项目概况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《三明市财政局 三明市林业局关于提前下达2023年省级财政林业专项资金的通知》(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明财资环指〔2022〕63号)，下达造林任务11530亩，松林择（间）伐抚育任务8600亩，重点区位林相改善面积660亩，建设森林城镇1个，森林村庄2个，补助资金500.04万元，已根据项目完成进度支付253.91万元，结余246.13万元，待验收合格后及时支付；良种和乡土、珍贵阔叶树种苗木培育20万株，补助资金4万元，已完成验收，待县财政资金拨款到位后支付。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二是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《福建省财政厅 福建省林业局关于提前下达2023年省级财政乡村振兴试点示范资金的通知》（闽财资环指[2022]45号），下达乡村振兴试点示范资金89.49万元，该资金由县财政拨付给县乡村振兴办。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福建省财政厅 福建省林业局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关于下达2023年省级财政国土绿化补助资金的通知》(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闽财资环指〔2023〕22号)和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福建省财政厅 福建省林业局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关于下达2023年省级财政林业专项资金的通知》(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闽财资环指〔2023〕36号)，下达</w:t>
      </w:r>
      <w:r>
        <w:rPr>
          <w:rFonts w:hint="eastAsia" w:ascii="仿宋_GB2312" w:hAnsi="仿宋_GB2312" w:eastAsia="仿宋_GB2312" w:cs="仿宋_GB2312"/>
          <w:sz w:val="32"/>
          <w:szCs w:val="32"/>
        </w:rPr>
        <w:t>城乡绿化质量精品提升2个，造林绿化面积500亩，零星国土绿化补助160万元，项目正在建设中，预计2024年6月前能完成支付。</w:t>
      </w:r>
    </w:p>
    <w:p>
      <w:pPr>
        <w:ind w:left="420" w:leftChars="200" w:firstLine="321" w:firstLineChars="1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2.项目绩效目标</w:t>
      </w:r>
    </w:p>
    <w:p>
      <w:pPr>
        <w:ind w:firstLine="643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（1）造林绿化绩效指标。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2023年明溪县造林任务11530亩；松林择（间）伐抚育任务8600亩，重点区位林相改善面积660亩，良种和乡土、珍贵阔叶树种苗木培育20万株，森林城镇建设1个，森林村庄建设2个，造林成活率达≥88%，森林抚育质量合格率≥90%，年度培育的苗木质量达≥85%，植树造林完成及时率≥90%，苗木产值13001元/亩，提高森林质量，促进林分生长，森林抚育年度任务 ≥100%，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社会公众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对造林绿化满意度≥90%，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社会公众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对林木良种培育满意度≥90%，资金投入控制率≤100%。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（2）零星造林补助绩效指标。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城乡绿化质量精品提升数2个，零星造林绿化面积500亩，森林质量提升验收合格率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85%，项目按期完成率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90%，项目受益群众200人，生态效益指标明显，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社会公众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对绿化满意度≥90%。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二、绩效评价工作开展情况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1.绩效评价目的、对象和范围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从财政角度对资金支持对象的实际产出和效益进行评价，改进预算决策和管理水平，提高资金使用效益；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促进业务主管部门科学编制预算，强化资金使用效益意识，提升资金管理水平和工作质量；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积极运用绩效评价结果，作为资金分配等重要依据。</w:t>
      </w:r>
    </w:p>
    <w:p>
      <w:pPr>
        <w:tabs>
          <w:tab w:val="left" w:pos="738"/>
        </w:tabs>
        <w:ind w:left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2.绩效评价原则、指标体系、方法、标准。</w:t>
      </w:r>
    </w:p>
    <w:p>
      <w:pPr>
        <w:pStyle w:val="6"/>
        <w:ind w:left="42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（1）绩效评价的原则: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公平、公正；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针对既定的目标任务实施；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按客观标准衡量。</w:t>
      </w:r>
    </w:p>
    <w:p>
      <w:pPr>
        <w:pStyle w:val="6"/>
        <w:ind w:left="42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（2）绩效评价方法：主要采用自我评价。</w:t>
      </w:r>
    </w:p>
    <w:p>
      <w:pPr>
        <w:pStyle w:val="6"/>
        <w:ind w:left="42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（3）绩效评价标准：本次评价标准采用任务型标准。</w:t>
      </w:r>
    </w:p>
    <w:p>
      <w:pPr>
        <w:pStyle w:val="6"/>
        <w:ind w:left="420" w:firstLine="0"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3.绩效评价工作过程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（1）前期准备。收集省市下达资金文件的材料和核实财务</w:t>
      </w:r>
      <w:r>
        <w:rPr>
          <w:rFonts w:hint="eastAsia" w:ascii="仿宋_GB2312" w:hAnsi="宋体" w:eastAsia="仿宋_GB2312" w:cs="宋体"/>
          <w:sz w:val="32"/>
          <w:szCs w:val="32"/>
        </w:rPr>
        <w:t>补助资金支付情况。</w:t>
      </w:r>
    </w:p>
    <w:p>
      <w:pPr>
        <w:spacing w:line="560" w:lineRule="exact"/>
        <w:ind w:firstLine="601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组织实施。加强组织管理，强化项目跟踪管理，认真组织实施，及时组织人员对项目进行检查验收。组织管理保障和技术保障体系健全，按时完成，及时上报项目进展情况，年终对项目进行自查验收，并形成总结材料向上汇报，资料档案完整规范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三、综合评价情况及评价结论(附相关评分表)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项目已完成，通过项目的实施，提高了林农造林积</w:t>
      </w:r>
      <w:r>
        <w:rPr>
          <w:rFonts w:hint="eastAsia" w:ascii="仿宋_GB2312" w:hAnsi="宋体" w:eastAsia="仿宋_GB2312" w:cs="宋体"/>
          <w:sz w:val="32"/>
          <w:szCs w:val="32"/>
        </w:rPr>
        <w:t>极性，解决林农造林资金困难；优化林分结构，促进林分生长，森林质量得到明显提升，森林可持续经营能力进一步增强，项目实施增加就业机会明显。自评总分95分，评价等级为优。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四、绩效评价指标分析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1.项目决策情况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落实造林责任工作机制。按照市局下达造林绿化任务，及时分解任务下达到各乡镇和相关单位。县林业局加强督查指导，造林季节每周一调度，确保造林绿化工作的落实。坚持实行林木采伐许可与迹地更新任务挂钩制度，采伐申请人即是迹地更新责任人，主抓公司、大户落实迹地更新和林分修复主体责任，确保更新造林质量。</w:t>
      </w:r>
    </w:p>
    <w:p>
      <w:pPr>
        <w:tabs>
          <w:tab w:val="left" w:pos="312"/>
        </w:tabs>
        <w:ind w:firstLine="803" w:firstLineChars="25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2.项目过程情况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以国家林业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和草原</w:t>
      </w:r>
      <w:r>
        <w:rPr>
          <w:rFonts w:hint="eastAsia" w:ascii="仿宋_GB2312" w:hAnsi="仿宋_GB2312" w:eastAsia="仿宋_GB2312" w:cs="仿宋_GB2312"/>
          <w:sz w:val="32"/>
          <w:szCs w:val="32"/>
        </w:rPr>
        <w:t>局关于印发《森林抚育作业设计规定》、《三明市绿化委员会关于切实抓好2023年造林绿化工作的通知》(明绿委〔2022〕2号)文件为主要依据，编写作业设计，有计划组织实施并严格做好检查验收工作。在实施过程中，承办项目实施的单位，推行项目法人责任制，项目法人应对项目实施全过程负责，根据年度作业计划组织实施，管理好资金使用计划，确保施工质量，并做好协调工作。做到及时检查、监督，确保施工质量。项目实施时建立专业技术队伍，施工实行承包责任制，实行包质量、包进度、包报酬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3.项目产出情况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实施工程造林绿化完成面积12874亩，完成率111.66%；松林择伐改造实际完成面积8600亩，完成率100%；重点区位林相改善实际完成面积660亩，完成率100%；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良种和乡土、珍贵阔叶树种苗木实际培育25万株，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完成率125%；实际完成森林城镇建设1个，村庄2个，完成率100%；实际完成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城乡绿化质量精品提升数3个，完成率150%；实际完成零星造林绿化面积500亩，完成率100%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4.项目效益情况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高质量的抚育，可以促进林木的高、直径、材积的生长，提前郁闭，提高森林保持水土，涵养水源的能力，对保护生态环境起着巨大的作用，同时还能带来巨大的经济效益和社会效益，增加当地农民劳务收入，提高林农收入。造林完成后，不仅可为国家提供更多的商品材，增加经济收入。更重要的是能更好地发挥森林生态效益和社会效益，通过基地建设可以解决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剩余农村劳力农闲时的去向问题。特别是增加了森林覆盖率，可以起到保持水土、改善生态环境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</w:rPr>
        <w:t>护生态平衡，从而促进农业的稳产和高产。</w:t>
      </w:r>
    </w:p>
    <w:p>
      <w:pPr>
        <w:numPr>
          <w:ilvl w:val="0"/>
          <w:numId w:val="1"/>
        </w:num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主要经验及做法、存在的问题及原因分析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1.由于申报时间较早，具体实施数量与申报数会存在不一致，个别项目资金与实际需求有差异。</w:t>
      </w:r>
    </w:p>
    <w:p>
      <w:pPr>
        <w:spacing w:line="30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2.因营林队伍年龄偏大，导致个别项目建设进展偏慢。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六、有关建议</w:t>
      </w:r>
    </w:p>
    <w:p>
      <w:pPr>
        <w:widowControl/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1.建议加大对造林项目的补助资金，增加项目补助标准。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2.项目补助保持连续性。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3.增加补助范围，将未成造林地抚育纳入补助。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4.补助内容明确时间要提前，好指导业主按需求申报。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6D8153"/>
    <w:multiLevelType w:val="singleLevel"/>
    <w:tmpl w:val="726D815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DljYjVlYTA3YWRjZWMzMWY3NmFiZGQ3ZmY1NGUxOTkifQ=="/>
  </w:docVars>
  <w:rsids>
    <w:rsidRoot w:val="005537C3"/>
    <w:rsid w:val="00021D36"/>
    <w:rsid w:val="00061836"/>
    <w:rsid w:val="000B713D"/>
    <w:rsid w:val="000E3188"/>
    <w:rsid w:val="0014457D"/>
    <w:rsid w:val="00170B63"/>
    <w:rsid w:val="00194676"/>
    <w:rsid w:val="001A429A"/>
    <w:rsid w:val="00221E38"/>
    <w:rsid w:val="002328EE"/>
    <w:rsid w:val="00253B12"/>
    <w:rsid w:val="00264501"/>
    <w:rsid w:val="002900F0"/>
    <w:rsid w:val="002A43CE"/>
    <w:rsid w:val="002D0192"/>
    <w:rsid w:val="0032070A"/>
    <w:rsid w:val="00327ECA"/>
    <w:rsid w:val="00343CB9"/>
    <w:rsid w:val="00351472"/>
    <w:rsid w:val="00370473"/>
    <w:rsid w:val="0037361F"/>
    <w:rsid w:val="003C05A9"/>
    <w:rsid w:val="004F1030"/>
    <w:rsid w:val="005537C3"/>
    <w:rsid w:val="006623B0"/>
    <w:rsid w:val="006954AE"/>
    <w:rsid w:val="00776786"/>
    <w:rsid w:val="007F4D52"/>
    <w:rsid w:val="00914FA3"/>
    <w:rsid w:val="009E23E2"/>
    <w:rsid w:val="00A0038E"/>
    <w:rsid w:val="00A57124"/>
    <w:rsid w:val="00B15E14"/>
    <w:rsid w:val="00B8677C"/>
    <w:rsid w:val="00B927A0"/>
    <w:rsid w:val="00BA0C2B"/>
    <w:rsid w:val="00BA2DE8"/>
    <w:rsid w:val="00BD6471"/>
    <w:rsid w:val="00C006A7"/>
    <w:rsid w:val="00C8690F"/>
    <w:rsid w:val="00CF3C0E"/>
    <w:rsid w:val="00D13D4A"/>
    <w:rsid w:val="00D85019"/>
    <w:rsid w:val="00D860CB"/>
    <w:rsid w:val="00DC11D0"/>
    <w:rsid w:val="00F14082"/>
    <w:rsid w:val="09654B91"/>
    <w:rsid w:val="0D687620"/>
    <w:rsid w:val="106B45D8"/>
    <w:rsid w:val="128F1681"/>
    <w:rsid w:val="1352573F"/>
    <w:rsid w:val="1D842C96"/>
    <w:rsid w:val="1E7C04CA"/>
    <w:rsid w:val="1FBE99DD"/>
    <w:rsid w:val="23A73351"/>
    <w:rsid w:val="27D11497"/>
    <w:rsid w:val="30EC5EE8"/>
    <w:rsid w:val="33076D4B"/>
    <w:rsid w:val="3EF80539"/>
    <w:rsid w:val="4A765644"/>
    <w:rsid w:val="4ABC3110"/>
    <w:rsid w:val="4C794B15"/>
    <w:rsid w:val="52BA2D4E"/>
    <w:rsid w:val="53BD416B"/>
    <w:rsid w:val="5DDD4D56"/>
    <w:rsid w:val="68393307"/>
    <w:rsid w:val="69E83787"/>
    <w:rsid w:val="7F7C241B"/>
    <w:rsid w:val="7FE597FD"/>
    <w:rsid w:val="E7DDBE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370</Words>
  <Characters>2113</Characters>
  <Lines>17</Lines>
  <Paragraphs>4</Paragraphs>
  <TotalTime>1168</TotalTime>
  <ScaleCrop>false</ScaleCrop>
  <LinksUpToDate>false</LinksUpToDate>
  <CharactersWithSpaces>2479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2021-04-17T16:15:00Z</dcterms:created>
  <dc:creator>Apache POI</dc:creator>
  <cp:lastModifiedBy>青空</cp:lastModifiedBy>
  <dcterms:modified xsi:type="dcterms:W3CDTF">2024-03-20T02:06:56Z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BACB63951AB249BE9551C1D56FB0237F</vt:lpwstr>
  </property>
</Properties>
</file>