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15" w:beforeAutospacing="0" w:after="450" w:afterAutospacing="0"/>
        <w:ind w:firstLine="420"/>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shd w:val="clear" w:color="auto" w:fill="FFFFFF"/>
        </w:rPr>
        <w:t>福建省明溪县烟草专卖局</w:t>
      </w:r>
    </w:p>
    <w:p>
      <w:pPr>
        <w:pStyle w:val="4"/>
        <w:widowControl/>
        <w:shd w:val="clear" w:color="auto" w:fill="FFFFFF"/>
        <w:spacing w:before="15" w:beforeAutospacing="0" w:after="450" w:afterAutospacing="0"/>
        <w:ind w:firstLine="420"/>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shd w:val="clear" w:color="auto" w:fill="FFFFFF"/>
        </w:rPr>
        <w:t>依申请办理烟草专卖零售许可证行政许可决定公示</w:t>
      </w:r>
    </w:p>
    <w:p>
      <w:pPr>
        <w:pStyle w:val="4"/>
        <w:widowControl/>
        <w:shd w:val="clear" w:color="auto" w:fill="FFFFFF"/>
        <w:spacing w:before="15" w:beforeAutospacing="0" w:after="450" w:afterAutospacing="0" w:line="420" w:lineRule="atLeast"/>
        <w:ind w:firstLine="420"/>
        <w:rPr>
          <w:rFonts w:ascii="仿宋" w:hAnsi="仿宋" w:eastAsia="仿宋" w:cs="仿宋"/>
          <w:sz w:val="28"/>
          <w:szCs w:val="28"/>
        </w:rPr>
      </w:pPr>
      <w:r>
        <w:rPr>
          <w:rFonts w:hint="eastAsia" w:ascii="仿宋" w:hAnsi="仿宋" w:eastAsia="仿宋" w:cs="仿宋"/>
          <w:sz w:val="28"/>
          <w:szCs w:val="28"/>
          <w:shd w:val="clear" w:color="auto" w:fill="FFFFFF"/>
        </w:rPr>
        <w:t>　根据《烟草专卖许可证管理办法》第二十六条、《烟草专卖许可证管理办法实施细则》第七十一条之规定，现将我局</w:t>
      </w:r>
      <w:r>
        <w:rPr>
          <w:rFonts w:ascii="仿宋" w:hAnsi="仿宋" w:eastAsia="仿宋" w:cs="仿宋"/>
          <w:sz w:val="28"/>
          <w:szCs w:val="28"/>
          <w:shd w:val="clear" w:color="auto" w:fill="FFFFFF"/>
        </w:rPr>
        <w:t>202</w:t>
      </w:r>
      <w:r>
        <w:rPr>
          <w:rFonts w:hint="eastAsia" w:ascii="仿宋" w:hAnsi="仿宋" w:eastAsia="仿宋" w:cs="仿宋"/>
          <w:sz w:val="28"/>
          <w:szCs w:val="28"/>
          <w:shd w:val="clear" w:color="auto" w:fill="FFFFFF"/>
          <w:lang w:val="en-US" w:eastAsia="zh-CN"/>
        </w:rPr>
        <w:t>4</w:t>
      </w:r>
      <w:r>
        <w:rPr>
          <w:rFonts w:hint="eastAsia" w:ascii="仿宋" w:hAnsi="仿宋" w:eastAsia="仿宋" w:cs="仿宋"/>
          <w:sz w:val="28"/>
          <w:szCs w:val="28"/>
          <w:shd w:val="clear" w:color="auto" w:fill="FFFFFF"/>
        </w:rPr>
        <w:t>年</w:t>
      </w:r>
      <w:r>
        <w:rPr>
          <w:rFonts w:ascii="仿宋" w:hAnsi="仿宋" w:eastAsia="仿宋" w:cs="仿宋"/>
          <w:sz w:val="28"/>
          <w:szCs w:val="28"/>
          <w:shd w:val="clear" w:color="auto" w:fill="FFFFFF"/>
        </w:rPr>
        <w:t>1</w:t>
      </w:r>
      <w:r>
        <w:rPr>
          <w:rFonts w:hint="eastAsia" w:ascii="仿宋" w:hAnsi="仿宋" w:eastAsia="仿宋" w:cs="仿宋"/>
          <w:sz w:val="28"/>
          <w:szCs w:val="28"/>
          <w:shd w:val="clear" w:color="auto" w:fill="FFFFFF"/>
        </w:rPr>
        <w:t>月</w:t>
      </w:r>
      <w:r>
        <w:rPr>
          <w:rFonts w:ascii="仿宋" w:hAnsi="仿宋" w:eastAsia="仿宋" w:cs="仿宋"/>
          <w:sz w:val="28"/>
          <w:szCs w:val="28"/>
          <w:shd w:val="clear" w:color="auto" w:fill="FFFFFF"/>
        </w:rPr>
        <w:t>1</w:t>
      </w:r>
      <w:r>
        <w:rPr>
          <w:rFonts w:hint="eastAsia" w:ascii="仿宋" w:hAnsi="仿宋" w:eastAsia="仿宋" w:cs="仿宋"/>
          <w:sz w:val="28"/>
          <w:szCs w:val="28"/>
          <w:shd w:val="clear" w:color="auto" w:fill="FFFFFF"/>
        </w:rPr>
        <w:t>日至</w:t>
      </w:r>
      <w:r>
        <w:rPr>
          <w:rFonts w:ascii="仿宋" w:hAnsi="仿宋" w:eastAsia="仿宋" w:cs="仿宋"/>
          <w:sz w:val="28"/>
          <w:szCs w:val="28"/>
          <w:shd w:val="clear" w:color="auto" w:fill="FFFFFF"/>
        </w:rPr>
        <w:t>202</w:t>
      </w:r>
      <w:r>
        <w:rPr>
          <w:rFonts w:hint="eastAsia" w:ascii="仿宋" w:hAnsi="仿宋" w:eastAsia="仿宋" w:cs="仿宋"/>
          <w:sz w:val="28"/>
          <w:szCs w:val="28"/>
          <w:shd w:val="clear" w:color="auto" w:fill="FFFFFF"/>
          <w:lang w:val="en-US" w:eastAsia="zh-CN"/>
        </w:rPr>
        <w:t>4</w:t>
      </w:r>
      <w:r>
        <w:rPr>
          <w:rFonts w:hint="eastAsia" w:ascii="仿宋" w:hAnsi="仿宋" w:eastAsia="仿宋" w:cs="仿宋"/>
          <w:sz w:val="28"/>
          <w:szCs w:val="28"/>
          <w:shd w:val="clear" w:color="auto" w:fill="FFFFFF"/>
        </w:rPr>
        <w:t>年</w:t>
      </w:r>
      <w:r>
        <w:rPr>
          <w:rFonts w:ascii="仿宋" w:hAnsi="仿宋" w:eastAsia="仿宋" w:cs="仿宋"/>
          <w:sz w:val="28"/>
          <w:szCs w:val="28"/>
          <w:shd w:val="clear" w:color="auto" w:fill="FFFFFF"/>
        </w:rPr>
        <w:t>1</w:t>
      </w:r>
      <w:r>
        <w:rPr>
          <w:rFonts w:hint="eastAsia" w:ascii="仿宋" w:hAnsi="仿宋" w:eastAsia="仿宋" w:cs="仿宋"/>
          <w:sz w:val="28"/>
          <w:szCs w:val="28"/>
          <w:shd w:val="clear" w:color="auto" w:fill="FFFFFF"/>
        </w:rPr>
        <w:t>月</w:t>
      </w:r>
      <w:r>
        <w:rPr>
          <w:rFonts w:ascii="仿宋" w:hAnsi="仿宋" w:eastAsia="仿宋" w:cs="仿宋"/>
          <w:sz w:val="28"/>
          <w:szCs w:val="28"/>
          <w:shd w:val="clear" w:color="auto" w:fill="FFFFFF"/>
        </w:rPr>
        <w:t>31</w:t>
      </w:r>
      <w:r>
        <w:rPr>
          <w:rFonts w:hint="eastAsia" w:ascii="仿宋" w:hAnsi="仿宋" w:eastAsia="仿宋" w:cs="仿宋"/>
          <w:sz w:val="28"/>
          <w:szCs w:val="28"/>
          <w:shd w:val="clear" w:color="auto" w:fill="FFFFFF"/>
        </w:rPr>
        <w:t>日依申请办理的烟草专卖零售许可证行政许可决定有关情况予以公示。</w:t>
      </w:r>
    </w:p>
    <w:p>
      <w:pPr>
        <w:pStyle w:val="4"/>
        <w:widowControl/>
        <w:shd w:val="clear" w:color="auto" w:fill="FFFFFF"/>
        <w:spacing w:before="15" w:beforeAutospacing="0" w:after="450" w:afterAutospacing="0" w:line="420" w:lineRule="atLeast"/>
        <w:rPr>
          <w:rFonts w:ascii="仿宋" w:hAnsi="仿宋" w:eastAsia="仿宋" w:cs="仿宋"/>
          <w:sz w:val="28"/>
          <w:szCs w:val="28"/>
        </w:rPr>
      </w:pPr>
      <w:r>
        <w:rPr>
          <w:rFonts w:hint="eastAsia" w:ascii="仿宋" w:hAnsi="仿宋" w:eastAsia="仿宋" w:cs="仿宋"/>
          <w:sz w:val="28"/>
          <w:szCs w:val="28"/>
          <w:shd w:val="clear" w:color="auto" w:fill="FFFFFF"/>
        </w:rPr>
        <w:t>　　详见附件：依申请</w:t>
      </w:r>
      <w:r>
        <w:rPr>
          <w:rFonts w:hint="eastAsia" w:ascii="仿宋" w:hAnsi="仿宋" w:eastAsia="仿宋" w:cs="仿宋"/>
          <w:sz w:val="28"/>
          <w:szCs w:val="28"/>
          <w:shd w:val="clear" w:color="auto" w:fill="FFFFFF"/>
          <w:lang w:eastAsia="zh-CN"/>
        </w:rPr>
        <w:t>、依职权</w:t>
      </w:r>
      <w:r>
        <w:rPr>
          <w:rFonts w:hint="eastAsia" w:ascii="仿宋" w:hAnsi="仿宋" w:eastAsia="仿宋" w:cs="仿宋"/>
          <w:sz w:val="28"/>
          <w:szCs w:val="28"/>
          <w:shd w:val="clear" w:color="auto" w:fill="FFFFFF"/>
        </w:rPr>
        <w:t>办理烟草专卖零售许可证行政许可决定公示名单</w:t>
      </w:r>
    </w:p>
    <w:p>
      <w:pPr>
        <w:pStyle w:val="4"/>
        <w:widowControl/>
        <w:shd w:val="clear" w:color="auto" w:fill="FFFFFF"/>
        <w:spacing w:before="15" w:beforeAutospacing="0" w:after="450" w:afterAutospacing="0"/>
        <w:jc w:val="center"/>
        <w:rPr>
          <w:rFonts w:ascii="仿宋" w:hAnsi="仿宋" w:eastAsia="仿宋" w:cs="仿宋"/>
          <w:sz w:val="28"/>
          <w:szCs w:val="28"/>
        </w:rPr>
      </w:pPr>
      <w:r>
        <w:rPr>
          <w:rFonts w:hint="eastAsia" w:ascii="仿宋" w:hAnsi="仿宋" w:eastAsia="仿宋" w:cs="仿宋"/>
          <w:sz w:val="28"/>
          <w:szCs w:val="28"/>
          <w:shd w:val="clear" w:color="auto" w:fill="FFFFFF"/>
        </w:rPr>
        <w:t>　　　　　　　　　　　　　　　　　　　　　　　　　　　　　　　　　福建省明溪县烟草专卖局</w:t>
      </w:r>
    </w:p>
    <w:p>
      <w:pPr>
        <w:pStyle w:val="4"/>
        <w:widowControl/>
        <w:shd w:val="clear" w:color="auto" w:fill="FFFFFF"/>
        <w:spacing w:before="15" w:beforeAutospacing="0" w:after="450" w:afterAutospacing="0"/>
        <w:jc w:val="center"/>
        <w:rPr>
          <w:rFonts w:ascii="仿宋" w:hAnsi="仿宋" w:eastAsia="仿宋" w:cs="仿宋"/>
          <w:sz w:val="28"/>
          <w:szCs w:val="28"/>
        </w:rPr>
      </w:pPr>
      <w:r>
        <w:rPr>
          <w:rFonts w:hint="eastAsia" w:ascii="仿宋" w:hAnsi="仿宋" w:eastAsia="仿宋" w:cs="仿宋"/>
          <w:sz w:val="28"/>
          <w:szCs w:val="28"/>
          <w:shd w:val="clear" w:color="auto" w:fill="FFFFFF"/>
        </w:rPr>
        <w:t>　　　　　　　　　　　　　　　　　　　　　　　　　　　　　　　　　　二〇二四年</w:t>
      </w:r>
      <w:r>
        <w:rPr>
          <w:rFonts w:hint="eastAsia" w:ascii="仿宋" w:hAnsi="仿宋" w:eastAsia="仿宋" w:cs="仿宋"/>
          <w:sz w:val="28"/>
          <w:szCs w:val="28"/>
          <w:shd w:val="clear" w:color="auto" w:fill="FFFFFF"/>
          <w:lang w:eastAsia="zh-CN"/>
        </w:rPr>
        <w:t>二</w:t>
      </w:r>
      <w:r>
        <w:rPr>
          <w:rFonts w:hint="eastAsia" w:ascii="仿宋" w:hAnsi="仿宋" w:eastAsia="仿宋" w:cs="仿宋"/>
          <w:sz w:val="28"/>
          <w:szCs w:val="28"/>
          <w:shd w:val="clear" w:color="auto" w:fill="FFFFFF"/>
        </w:rPr>
        <w:t>月</w:t>
      </w:r>
      <w:r>
        <w:rPr>
          <w:rFonts w:hint="eastAsia" w:ascii="仿宋" w:hAnsi="仿宋" w:eastAsia="仿宋" w:cs="仿宋"/>
          <w:sz w:val="28"/>
          <w:szCs w:val="28"/>
          <w:shd w:val="clear" w:color="auto" w:fill="FFFFFF"/>
          <w:lang w:eastAsia="zh-CN"/>
        </w:rPr>
        <w:t>四</w:t>
      </w:r>
      <w:r>
        <w:rPr>
          <w:rFonts w:hint="eastAsia" w:ascii="仿宋" w:hAnsi="仿宋" w:eastAsia="仿宋" w:cs="仿宋"/>
          <w:sz w:val="28"/>
          <w:szCs w:val="28"/>
          <w:shd w:val="clear" w:color="auto" w:fill="FFFFFF"/>
        </w:rPr>
        <w:t>日</w:t>
      </w:r>
    </w:p>
    <w:p>
      <w:pPr>
        <w:pStyle w:val="4"/>
        <w:widowControl/>
        <w:shd w:val="clear" w:color="auto" w:fill="FFFFFF"/>
        <w:spacing w:before="15" w:beforeAutospacing="0" w:after="450" w:afterAutospacing="0"/>
        <w:jc w:val="center"/>
        <w:rPr>
          <w:rFonts w:ascii="仿宋" w:hAnsi="仿宋" w:eastAsia="仿宋" w:cs="仿宋"/>
          <w:b/>
          <w:bCs/>
          <w:sz w:val="32"/>
          <w:szCs w:val="32"/>
          <w:shd w:val="clear" w:color="auto" w:fill="FFFFFF"/>
        </w:rPr>
      </w:pPr>
    </w:p>
    <w:p>
      <w:pPr>
        <w:pStyle w:val="4"/>
        <w:widowControl/>
        <w:shd w:val="clear" w:color="auto" w:fill="FFFFFF"/>
        <w:spacing w:before="15" w:beforeAutospacing="0" w:after="450" w:afterAutospacing="0"/>
        <w:jc w:val="center"/>
        <w:rPr>
          <w:rFonts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rPr>
        <w:t>依申请办理烟草专卖零售许可证行政许可决定公示名单</w:t>
      </w:r>
    </w:p>
    <w:tbl>
      <w:tblPr>
        <w:tblStyle w:val="5"/>
        <w:tblW w:w="15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62"/>
        <w:gridCol w:w="846"/>
        <w:gridCol w:w="1224"/>
        <w:gridCol w:w="1623"/>
        <w:gridCol w:w="2909"/>
        <w:gridCol w:w="1549"/>
        <w:gridCol w:w="1305"/>
        <w:gridCol w:w="3540"/>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jc w:val="center"/>
        </w:trPr>
        <w:tc>
          <w:tcPr>
            <w:tcW w:w="662"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rPr>
            </w:pPr>
            <w:r>
              <w:rPr>
                <w:rFonts w:hint="eastAsia" w:ascii="仿宋" w:hAnsi="仿宋" w:eastAsia="仿宋" w:cs="仿宋"/>
                <w:kern w:val="0"/>
                <w:sz w:val="24"/>
              </w:rPr>
              <w:t>序号</w:t>
            </w:r>
          </w:p>
        </w:tc>
        <w:tc>
          <w:tcPr>
            <w:tcW w:w="846"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rPr>
            </w:pPr>
            <w:r>
              <w:rPr>
                <w:rFonts w:hint="eastAsia" w:ascii="仿宋" w:hAnsi="仿宋" w:eastAsia="仿宋" w:cs="仿宋"/>
                <w:kern w:val="0"/>
                <w:sz w:val="24"/>
              </w:rPr>
              <w:t>申请事项</w:t>
            </w:r>
          </w:p>
        </w:tc>
        <w:tc>
          <w:tcPr>
            <w:tcW w:w="1224"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rPr>
            </w:pPr>
            <w:r>
              <w:rPr>
                <w:rFonts w:hint="eastAsia" w:ascii="仿宋" w:hAnsi="仿宋" w:eastAsia="仿宋" w:cs="仿宋"/>
                <w:kern w:val="0"/>
                <w:sz w:val="24"/>
              </w:rPr>
              <w:t>申请人姓名</w:t>
            </w:r>
          </w:p>
        </w:tc>
        <w:tc>
          <w:tcPr>
            <w:tcW w:w="1623"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rPr>
            </w:pPr>
            <w:r>
              <w:rPr>
                <w:rFonts w:hint="eastAsia" w:ascii="仿宋" w:hAnsi="仿宋" w:eastAsia="仿宋" w:cs="仿宋"/>
                <w:kern w:val="0"/>
                <w:sz w:val="24"/>
              </w:rPr>
              <w:t>企业名称（字号）</w:t>
            </w:r>
          </w:p>
        </w:tc>
        <w:tc>
          <w:tcPr>
            <w:tcW w:w="2909"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rPr>
            </w:pPr>
            <w:r>
              <w:rPr>
                <w:rFonts w:hint="eastAsia" w:ascii="仿宋" w:hAnsi="仿宋" w:eastAsia="仿宋" w:cs="仿宋"/>
                <w:kern w:val="0"/>
                <w:sz w:val="24"/>
              </w:rPr>
              <w:t>经营地址</w:t>
            </w:r>
          </w:p>
        </w:tc>
        <w:tc>
          <w:tcPr>
            <w:tcW w:w="1549"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rPr>
            </w:pPr>
            <w:r>
              <w:rPr>
                <w:rFonts w:hint="eastAsia" w:ascii="仿宋" w:hAnsi="仿宋" w:eastAsia="仿宋" w:cs="仿宋"/>
                <w:kern w:val="0"/>
                <w:sz w:val="24"/>
              </w:rPr>
              <w:t>许可范围</w:t>
            </w:r>
          </w:p>
        </w:tc>
        <w:tc>
          <w:tcPr>
            <w:tcW w:w="1305"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rPr>
            </w:pPr>
            <w:r>
              <w:rPr>
                <w:rFonts w:hint="eastAsia" w:ascii="仿宋" w:hAnsi="仿宋" w:eastAsia="仿宋" w:cs="仿宋"/>
                <w:kern w:val="0"/>
                <w:sz w:val="24"/>
              </w:rPr>
              <w:t>许可决定</w:t>
            </w:r>
          </w:p>
        </w:tc>
        <w:tc>
          <w:tcPr>
            <w:tcW w:w="3540"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rPr>
            </w:pPr>
            <w:r>
              <w:rPr>
                <w:rFonts w:hint="eastAsia" w:ascii="仿宋" w:hAnsi="仿宋" w:eastAsia="仿宋" w:cs="仿宋"/>
                <w:kern w:val="0"/>
                <w:sz w:val="24"/>
              </w:rPr>
              <w:t>依据</w:t>
            </w:r>
          </w:p>
        </w:tc>
        <w:tc>
          <w:tcPr>
            <w:tcW w:w="1687"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rPr>
            </w:pPr>
            <w:r>
              <w:rPr>
                <w:rFonts w:hint="eastAsia" w:ascii="仿宋" w:hAnsi="仿宋" w:eastAsia="仿宋" w:cs="仿宋"/>
                <w:kern w:val="0"/>
                <w:sz w:val="24"/>
              </w:rPr>
              <w:t>备注（决定</w:t>
            </w:r>
            <w:r>
              <w:rPr>
                <w:rFonts w:ascii="仿宋" w:hAnsi="仿宋" w:eastAsia="仿宋" w:cs="仿宋"/>
                <w:kern w:val="0"/>
                <w:sz w:val="24"/>
              </w:rPr>
              <w:t>/</w:t>
            </w:r>
            <w:r>
              <w:rPr>
                <w:rFonts w:hint="eastAsia" w:ascii="仿宋" w:hAnsi="仿宋" w:eastAsia="仿宋" w:cs="仿宋"/>
                <w:kern w:val="0"/>
                <w:sz w:val="24"/>
              </w:rPr>
              <w:t>办理日期）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jc w:val="center"/>
        </w:trPr>
        <w:tc>
          <w:tcPr>
            <w:tcW w:w="662"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kern w:val="0"/>
                <w:sz w:val="24"/>
              </w:rPr>
            </w:pPr>
            <w:r>
              <w:rPr>
                <w:rFonts w:ascii="仿宋" w:hAnsi="仿宋" w:eastAsia="仿宋" w:cs="仿宋"/>
                <w:kern w:val="0"/>
                <w:sz w:val="24"/>
              </w:rPr>
              <w:t>1</w:t>
            </w:r>
          </w:p>
        </w:tc>
        <w:tc>
          <w:tcPr>
            <w:tcW w:w="846"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延续</w:t>
            </w:r>
          </w:p>
        </w:tc>
        <w:tc>
          <w:tcPr>
            <w:tcW w:w="1224"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rPr>
            </w:pPr>
            <w:r>
              <w:rPr>
                <w:rFonts w:hint="default" w:ascii="仿宋" w:hAnsi="仿宋" w:eastAsia="仿宋" w:cs="仿宋"/>
                <w:sz w:val="24"/>
                <w:shd w:val="clear" w:color="auto" w:fill="FFFFFF"/>
                <w:lang w:val="en-US" w:eastAsia="zh-CN"/>
              </w:rPr>
              <w:t>许凤文</w:t>
            </w:r>
          </w:p>
        </w:tc>
        <w:tc>
          <w:tcPr>
            <w:tcW w:w="1623"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rPr>
            </w:pPr>
            <w:r>
              <w:rPr>
                <w:rFonts w:hint="default" w:ascii="仿宋" w:hAnsi="仿宋" w:eastAsia="仿宋" w:cs="仿宋"/>
                <w:sz w:val="24"/>
                <w:shd w:val="clear" w:color="auto" w:fill="FFFFFF"/>
                <w:lang w:val="en-US" w:eastAsia="zh-CN"/>
              </w:rPr>
              <w:t>明溪县冷鸭记卤味店</w:t>
            </w:r>
          </w:p>
        </w:tc>
        <w:tc>
          <w:tcPr>
            <w:tcW w:w="2909"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rPr>
            </w:pPr>
            <w:r>
              <w:rPr>
                <w:rFonts w:hint="default" w:ascii="仿宋" w:hAnsi="仿宋" w:eastAsia="仿宋" w:cs="仿宋"/>
                <w:sz w:val="24"/>
                <w:shd w:val="clear" w:color="auto" w:fill="FFFFFF"/>
                <w:lang w:val="en-US" w:eastAsia="zh-CN"/>
              </w:rPr>
              <w:t>福建省三明市明溪县城关乡坪埠村谢厝湾1号</w:t>
            </w:r>
          </w:p>
        </w:tc>
        <w:tc>
          <w:tcPr>
            <w:tcW w:w="1549" w:type="dxa"/>
            <w:shd w:val="clear" w:color="auto" w:fill="FFFFFF"/>
            <w:tcMar>
              <w:top w:w="75" w:type="dxa"/>
              <w:left w:w="120" w:type="dxa"/>
              <w:bottom w:w="75" w:type="dxa"/>
              <w:right w:w="120" w:type="dxa"/>
            </w:tcMar>
            <w:vAlign w:val="center"/>
          </w:tcPr>
          <w:p>
            <w:pPr>
              <w:widowControl/>
              <w:jc w:val="center"/>
              <w:textAlignment w:val="bottom"/>
              <w:rPr>
                <w:rFonts w:ascii="仿宋" w:hAnsi="仿宋" w:eastAsia="仿宋" w:cs="仿宋"/>
                <w:sz w:val="24"/>
                <w:shd w:val="clear" w:color="auto" w:fill="FFFFFF"/>
              </w:rPr>
            </w:pPr>
            <w:r>
              <w:rPr>
                <w:rFonts w:hint="eastAsia" w:ascii="仿宋" w:hAnsi="仿宋" w:eastAsia="仿宋" w:cs="仿宋"/>
                <w:sz w:val="24"/>
                <w:shd w:val="clear" w:color="auto" w:fill="FFFFFF"/>
              </w:rPr>
              <w:t>卷烟本店零售、雪茄烟本店零售</w:t>
            </w:r>
          </w:p>
        </w:tc>
        <w:tc>
          <w:tcPr>
            <w:tcW w:w="1305"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准予许可</w:t>
            </w:r>
          </w:p>
        </w:tc>
        <w:tc>
          <w:tcPr>
            <w:tcW w:w="3540"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《中华人民共和国行政许可法》第五十条、《烟草专卖许可证管理办法》第三十二条。</w:t>
            </w:r>
          </w:p>
        </w:tc>
        <w:tc>
          <w:tcPr>
            <w:tcW w:w="1687"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eastAsia="zh-CN"/>
              </w:rPr>
            </w:pPr>
            <w:r>
              <w:rPr>
                <w:rFonts w:ascii="仿宋" w:hAnsi="仿宋" w:eastAsia="仿宋" w:cs="仿宋"/>
                <w:sz w:val="24"/>
                <w:shd w:val="clear" w:color="auto" w:fill="FFFFFF"/>
              </w:rPr>
              <w:t>202</w:t>
            </w:r>
            <w:r>
              <w:rPr>
                <w:rFonts w:hint="eastAsia" w:ascii="仿宋" w:hAnsi="仿宋" w:eastAsia="仿宋" w:cs="仿宋"/>
                <w:sz w:val="24"/>
                <w:shd w:val="clear" w:color="auto" w:fill="FFFFFF"/>
                <w:lang w:val="en-US" w:eastAsia="zh-CN"/>
              </w:rPr>
              <w:t>4</w:t>
            </w:r>
            <w:r>
              <w:rPr>
                <w:rFonts w:ascii="仿宋" w:hAnsi="仿宋" w:eastAsia="仿宋" w:cs="仿宋"/>
                <w:sz w:val="24"/>
                <w:shd w:val="clear" w:color="auto" w:fill="FFFFFF"/>
              </w:rPr>
              <w:t>-1-</w:t>
            </w:r>
            <w:r>
              <w:rPr>
                <w:rFonts w:hint="eastAsia" w:ascii="仿宋" w:hAnsi="仿宋" w:eastAsia="仿宋" w:cs="仿宋"/>
                <w:sz w:val="24"/>
                <w:shd w:val="clear" w:color="auto" w:fill="FFFFFF"/>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5" w:hRule="atLeast"/>
          <w:jc w:val="center"/>
        </w:trPr>
        <w:tc>
          <w:tcPr>
            <w:tcW w:w="662"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rPr>
            </w:pPr>
            <w:r>
              <w:rPr>
                <w:rFonts w:ascii="仿宋" w:hAnsi="仿宋" w:eastAsia="仿宋" w:cs="仿宋"/>
                <w:kern w:val="0"/>
                <w:sz w:val="24"/>
              </w:rPr>
              <w:t>2</w:t>
            </w:r>
          </w:p>
        </w:tc>
        <w:tc>
          <w:tcPr>
            <w:tcW w:w="846"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延续</w:t>
            </w:r>
          </w:p>
        </w:tc>
        <w:tc>
          <w:tcPr>
            <w:tcW w:w="1224"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rPr>
            </w:pPr>
            <w:r>
              <w:rPr>
                <w:rFonts w:hint="default" w:ascii="仿宋" w:hAnsi="仿宋" w:eastAsia="仿宋" w:cs="仿宋"/>
                <w:sz w:val="24"/>
                <w:shd w:val="clear" w:color="auto" w:fill="FFFFFF"/>
                <w:lang w:val="en-US" w:eastAsia="zh-CN"/>
              </w:rPr>
              <w:t>官光定</w:t>
            </w:r>
          </w:p>
        </w:tc>
        <w:tc>
          <w:tcPr>
            <w:tcW w:w="1623"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rPr>
            </w:pPr>
            <w:r>
              <w:rPr>
                <w:rFonts w:hint="default" w:ascii="仿宋" w:hAnsi="仿宋" w:eastAsia="仿宋" w:cs="仿宋"/>
                <w:sz w:val="24"/>
                <w:shd w:val="clear" w:color="auto" w:fill="FFFFFF"/>
                <w:lang w:val="en-US" w:eastAsia="zh-CN"/>
              </w:rPr>
              <w:t>明溪县光定食杂店</w:t>
            </w:r>
          </w:p>
        </w:tc>
        <w:tc>
          <w:tcPr>
            <w:tcW w:w="2909"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rPr>
            </w:pPr>
            <w:r>
              <w:rPr>
                <w:rFonts w:hint="default" w:ascii="仿宋" w:hAnsi="仿宋" w:eastAsia="仿宋" w:cs="仿宋"/>
                <w:sz w:val="24"/>
                <w:shd w:val="clear" w:color="auto" w:fill="FFFFFF"/>
                <w:lang w:val="en-US" w:eastAsia="zh-CN"/>
              </w:rPr>
              <w:t>福建省三明市明溪县盖洋镇画桥村画桥洞28号</w:t>
            </w:r>
          </w:p>
        </w:tc>
        <w:tc>
          <w:tcPr>
            <w:tcW w:w="1549"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卷烟本店零售、雪茄烟本店零售</w:t>
            </w:r>
          </w:p>
        </w:tc>
        <w:tc>
          <w:tcPr>
            <w:tcW w:w="1305"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准予许可</w:t>
            </w:r>
          </w:p>
        </w:tc>
        <w:tc>
          <w:tcPr>
            <w:tcW w:w="3540"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《《中华人民共和国行政许可法》第五十条、《烟草专卖许可证管理办法》第三十二条。</w:t>
            </w:r>
          </w:p>
        </w:tc>
        <w:tc>
          <w:tcPr>
            <w:tcW w:w="1687"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ascii="仿宋" w:hAnsi="仿宋" w:eastAsia="仿宋" w:cs="仿宋"/>
                <w:sz w:val="24"/>
                <w:shd w:val="clear" w:color="auto" w:fill="FFFFFF"/>
              </w:rPr>
              <w:t>202</w:t>
            </w:r>
            <w:r>
              <w:rPr>
                <w:rFonts w:hint="eastAsia" w:ascii="仿宋" w:hAnsi="仿宋" w:eastAsia="仿宋" w:cs="仿宋"/>
                <w:sz w:val="24"/>
                <w:shd w:val="clear" w:color="auto" w:fill="FFFFFF"/>
                <w:lang w:val="en-US" w:eastAsia="zh-CN"/>
              </w:rPr>
              <w:t>4</w:t>
            </w:r>
            <w:r>
              <w:rPr>
                <w:rFonts w:ascii="仿宋" w:hAnsi="仿宋" w:eastAsia="仿宋" w:cs="仿宋"/>
                <w:sz w:val="24"/>
                <w:shd w:val="clear" w:color="auto" w:fill="FFFFFF"/>
              </w:rPr>
              <w:t>-1-</w:t>
            </w:r>
            <w:r>
              <w:rPr>
                <w:rFonts w:hint="eastAsia" w:ascii="仿宋" w:hAnsi="仿宋" w:eastAsia="仿宋" w:cs="仿宋"/>
                <w:sz w:val="24"/>
                <w:shd w:val="clear" w:color="auto" w:fill="FFFFFF"/>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jc w:val="center"/>
        </w:trPr>
        <w:tc>
          <w:tcPr>
            <w:tcW w:w="662"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rPr>
            </w:pPr>
            <w:r>
              <w:rPr>
                <w:rFonts w:ascii="仿宋" w:hAnsi="仿宋" w:eastAsia="仿宋" w:cs="仿宋"/>
                <w:kern w:val="0"/>
                <w:sz w:val="24"/>
              </w:rPr>
              <w:t>3</w:t>
            </w:r>
          </w:p>
        </w:tc>
        <w:tc>
          <w:tcPr>
            <w:tcW w:w="846"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延续</w:t>
            </w:r>
          </w:p>
        </w:tc>
        <w:tc>
          <w:tcPr>
            <w:tcW w:w="1224"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rPr>
            </w:pPr>
            <w:r>
              <w:rPr>
                <w:rFonts w:hint="default" w:ascii="仿宋" w:hAnsi="仿宋" w:eastAsia="仿宋" w:cs="仿宋"/>
                <w:sz w:val="24"/>
                <w:shd w:val="clear" w:color="auto" w:fill="FFFFFF"/>
                <w:lang w:val="en-US" w:eastAsia="zh-CN"/>
              </w:rPr>
              <w:t>余水金</w:t>
            </w:r>
          </w:p>
        </w:tc>
        <w:tc>
          <w:tcPr>
            <w:tcW w:w="1623"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rPr>
            </w:pPr>
            <w:r>
              <w:rPr>
                <w:rFonts w:hint="default" w:ascii="仿宋" w:hAnsi="仿宋" w:eastAsia="仿宋" w:cs="仿宋"/>
                <w:sz w:val="24"/>
                <w:shd w:val="clear" w:color="auto" w:fill="FFFFFF"/>
                <w:lang w:val="en-US" w:eastAsia="zh-CN"/>
              </w:rPr>
              <w:t>明溪县水金食杂店</w:t>
            </w:r>
          </w:p>
        </w:tc>
        <w:tc>
          <w:tcPr>
            <w:tcW w:w="2909"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rPr>
            </w:pPr>
            <w:r>
              <w:rPr>
                <w:rFonts w:hint="default" w:ascii="仿宋" w:hAnsi="仿宋" w:eastAsia="仿宋" w:cs="仿宋"/>
                <w:sz w:val="24"/>
                <w:shd w:val="clear" w:color="auto" w:fill="FFFFFF"/>
                <w:lang w:val="en-US" w:eastAsia="zh-CN"/>
              </w:rPr>
              <w:t>福建省三明市明溪县盖洋镇白叶村66号</w:t>
            </w:r>
          </w:p>
        </w:tc>
        <w:tc>
          <w:tcPr>
            <w:tcW w:w="1549" w:type="dxa"/>
            <w:shd w:val="clear" w:color="auto" w:fill="FFFFFF"/>
            <w:tcMar>
              <w:top w:w="75" w:type="dxa"/>
              <w:left w:w="120" w:type="dxa"/>
              <w:bottom w:w="75" w:type="dxa"/>
              <w:right w:w="120" w:type="dxa"/>
            </w:tcMar>
            <w:vAlign w:val="center"/>
          </w:tcPr>
          <w:p>
            <w:pPr>
              <w:widowControl/>
              <w:jc w:val="center"/>
              <w:textAlignment w:val="bottom"/>
              <w:rPr>
                <w:rFonts w:ascii="仿宋" w:hAnsi="仿宋" w:eastAsia="仿宋" w:cs="仿宋"/>
                <w:sz w:val="24"/>
                <w:shd w:val="clear" w:color="auto" w:fill="FFFFFF"/>
              </w:rPr>
            </w:pPr>
            <w:r>
              <w:rPr>
                <w:rFonts w:hint="eastAsia" w:ascii="仿宋" w:hAnsi="仿宋" w:eastAsia="仿宋" w:cs="仿宋"/>
                <w:sz w:val="24"/>
                <w:shd w:val="clear" w:color="auto" w:fill="FFFFFF"/>
              </w:rPr>
              <w:t>卷烟本店零售、雪茄烟本店零售</w:t>
            </w:r>
          </w:p>
        </w:tc>
        <w:tc>
          <w:tcPr>
            <w:tcW w:w="1305"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准予许可</w:t>
            </w:r>
          </w:p>
        </w:tc>
        <w:tc>
          <w:tcPr>
            <w:tcW w:w="3540"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《中华人民共和国行政许可法》第五十条、《烟草专卖许可证管理办法》第三十二条。</w:t>
            </w:r>
          </w:p>
        </w:tc>
        <w:tc>
          <w:tcPr>
            <w:tcW w:w="1687"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val="en-US" w:eastAsia="zh-CN"/>
              </w:rPr>
            </w:pPr>
            <w:r>
              <w:rPr>
                <w:rFonts w:ascii="仿宋" w:hAnsi="仿宋" w:eastAsia="仿宋" w:cs="仿宋"/>
                <w:sz w:val="24"/>
                <w:shd w:val="clear" w:color="auto" w:fill="FFFFFF"/>
              </w:rPr>
              <w:t>202</w:t>
            </w:r>
            <w:r>
              <w:rPr>
                <w:rFonts w:hint="eastAsia" w:ascii="仿宋" w:hAnsi="仿宋" w:eastAsia="仿宋" w:cs="仿宋"/>
                <w:sz w:val="24"/>
                <w:shd w:val="clear" w:color="auto" w:fill="FFFFFF"/>
                <w:lang w:val="en-US" w:eastAsia="zh-CN"/>
              </w:rPr>
              <w:t>4</w:t>
            </w:r>
            <w:r>
              <w:rPr>
                <w:rFonts w:ascii="仿宋" w:hAnsi="仿宋" w:eastAsia="仿宋" w:cs="仿宋"/>
                <w:sz w:val="24"/>
                <w:shd w:val="clear" w:color="auto" w:fill="FFFFFF"/>
              </w:rPr>
              <w:t>-1-</w:t>
            </w:r>
            <w:r>
              <w:rPr>
                <w:rFonts w:hint="eastAsia" w:ascii="仿宋" w:hAnsi="仿宋" w:eastAsia="仿宋" w:cs="仿宋"/>
                <w:sz w:val="24"/>
                <w:shd w:val="clear" w:color="auto" w:fill="FFFFFF"/>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jc w:val="center"/>
        </w:trPr>
        <w:tc>
          <w:tcPr>
            <w:tcW w:w="662"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rPr>
            </w:pPr>
            <w:r>
              <w:rPr>
                <w:rFonts w:ascii="仿宋" w:hAnsi="仿宋" w:eastAsia="仿宋" w:cs="仿宋"/>
                <w:kern w:val="0"/>
                <w:sz w:val="24"/>
              </w:rPr>
              <w:t>4</w:t>
            </w:r>
          </w:p>
        </w:tc>
        <w:tc>
          <w:tcPr>
            <w:tcW w:w="846"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新办</w:t>
            </w:r>
          </w:p>
        </w:tc>
        <w:tc>
          <w:tcPr>
            <w:tcW w:w="1224"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val="en-US" w:eastAsia="zh-CN"/>
              </w:rPr>
            </w:pPr>
            <w:r>
              <w:rPr>
                <w:rFonts w:hint="default" w:ascii="仿宋" w:hAnsi="仿宋" w:eastAsia="仿宋" w:cs="仿宋"/>
                <w:sz w:val="24"/>
                <w:shd w:val="clear" w:color="auto" w:fill="FFFFFF"/>
                <w:lang w:val="en-US" w:eastAsia="zh-CN"/>
              </w:rPr>
              <w:t>余水香</w:t>
            </w:r>
          </w:p>
        </w:tc>
        <w:tc>
          <w:tcPr>
            <w:tcW w:w="1623"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val="en-US" w:eastAsia="zh-CN"/>
              </w:rPr>
            </w:pPr>
            <w:r>
              <w:rPr>
                <w:rFonts w:hint="default" w:ascii="仿宋" w:hAnsi="仿宋" w:eastAsia="仿宋" w:cs="仿宋"/>
                <w:sz w:val="24"/>
                <w:shd w:val="clear" w:color="auto" w:fill="FFFFFF"/>
                <w:lang w:val="en-US" w:eastAsia="zh-CN"/>
              </w:rPr>
              <w:t>明溪县钦点食品商行</w:t>
            </w:r>
          </w:p>
        </w:tc>
        <w:tc>
          <w:tcPr>
            <w:tcW w:w="2909"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val="en-US" w:eastAsia="zh-CN"/>
              </w:rPr>
            </w:pPr>
            <w:r>
              <w:rPr>
                <w:rFonts w:hint="default" w:ascii="仿宋" w:hAnsi="仿宋" w:eastAsia="仿宋" w:cs="仿宋"/>
                <w:sz w:val="24"/>
                <w:shd w:val="clear" w:color="auto" w:fill="FFFFFF"/>
                <w:lang w:val="en-US" w:eastAsia="zh-CN"/>
              </w:rPr>
              <w:t>福建省明溪县经济开发区C区21号2幢103室</w:t>
            </w:r>
          </w:p>
        </w:tc>
        <w:tc>
          <w:tcPr>
            <w:tcW w:w="1549" w:type="dxa"/>
            <w:shd w:val="clear" w:color="auto" w:fill="FFFFFF"/>
            <w:tcMar>
              <w:top w:w="75" w:type="dxa"/>
              <w:left w:w="120" w:type="dxa"/>
              <w:bottom w:w="75" w:type="dxa"/>
              <w:right w:w="120" w:type="dxa"/>
            </w:tcMar>
            <w:vAlign w:val="center"/>
          </w:tcPr>
          <w:p>
            <w:pPr>
              <w:widowControl/>
              <w:jc w:val="center"/>
              <w:textAlignment w:val="bottom"/>
              <w:rPr>
                <w:rFonts w:ascii="仿宋" w:hAnsi="仿宋" w:eastAsia="仿宋" w:cs="仿宋"/>
                <w:sz w:val="24"/>
                <w:shd w:val="clear" w:color="auto" w:fill="FFFFFF"/>
              </w:rPr>
            </w:pPr>
            <w:r>
              <w:rPr>
                <w:rFonts w:hint="eastAsia" w:ascii="仿宋" w:hAnsi="仿宋" w:eastAsia="仿宋" w:cs="仿宋"/>
                <w:sz w:val="24"/>
                <w:shd w:val="clear" w:color="auto" w:fill="FFFFFF"/>
              </w:rPr>
              <w:t>卷烟本店零售、雪茄烟本店零售</w:t>
            </w:r>
          </w:p>
        </w:tc>
        <w:tc>
          <w:tcPr>
            <w:tcW w:w="1305"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不予许可</w:t>
            </w:r>
          </w:p>
        </w:tc>
        <w:tc>
          <w:tcPr>
            <w:tcW w:w="3540"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《中华人民共和国烟草专卖法实施条例》第九条、《烟草专卖许可证管理办法》第十三条</w:t>
            </w:r>
          </w:p>
        </w:tc>
        <w:tc>
          <w:tcPr>
            <w:tcW w:w="1687"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ascii="仿宋" w:hAnsi="仿宋" w:eastAsia="仿宋" w:cs="仿宋"/>
                <w:sz w:val="24"/>
                <w:shd w:val="clear" w:color="auto" w:fill="FFFFFF"/>
              </w:rPr>
              <w:t>202</w:t>
            </w:r>
            <w:r>
              <w:rPr>
                <w:rFonts w:hint="eastAsia" w:ascii="仿宋" w:hAnsi="仿宋" w:eastAsia="仿宋" w:cs="仿宋"/>
                <w:sz w:val="24"/>
                <w:shd w:val="clear" w:color="auto" w:fill="FFFFFF"/>
                <w:lang w:val="en-US" w:eastAsia="zh-CN"/>
              </w:rPr>
              <w:t>4</w:t>
            </w:r>
            <w:r>
              <w:rPr>
                <w:rFonts w:ascii="仿宋" w:hAnsi="仿宋" w:eastAsia="仿宋" w:cs="仿宋"/>
                <w:sz w:val="24"/>
                <w:shd w:val="clear" w:color="auto" w:fill="FFFFFF"/>
              </w:rPr>
              <w:t>-1-</w:t>
            </w:r>
            <w:r>
              <w:rPr>
                <w:rFonts w:hint="eastAsia" w:ascii="仿宋" w:hAnsi="仿宋" w:eastAsia="仿宋" w:cs="仿宋"/>
                <w:sz w:val="24"/>
                <w:shd w:val="clear" w:color="auto" w:fill="FFFFFF"/>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jc w:val="center"/>
        </w:trPr>
        <w:tc>
          <w:tcPr>
            <w:tcW w:w="662"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rPr>
            </w:pPr>
            <w:r>
              <w:rPr>
                <w:rFonts w:ascii="仿宋" w:hAnsi="仿宋" w:eastAsia="仿宋" w:cs="仿宋"/>
                <w:kern w:val="0"/>
                <w:sz w:val="24"/>
              </w:rPr>
              <w:t>5</w:t>
            </w:r>
          </w:p>
        </w:tc>
        <w:tc>
          <w:tcPr>
            <w:tcW w:w="846"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延续</w:t>
            </w:r>
          </w:p>
        </w:tc>
        <w:tc>
          <w:tcPr>
            <w:tcW w:w="1224"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val="en-US" w:eastAsia="zh-CN"/>
              </w:rPr>
            </w:pPr>
            <w:r>
              <w:rPr>
                <w:rFonts w:hint="default" w:ascii="仿宋" w:hAnsi="仿宋" w:eastAsia="仿宋" w:cs="仿宋"/>
                <w:sz w:val="24"/>
                <w:shd w:val="clear" w:color="auto" w:fill="FFFFFF"/>
                <w:lang w:val="en-US" w:eastAsia="zh-CN"/>
              </w:rPr>
              <w:t>邱传富</w:t>
            </w:r>
          </w:p>
        </w:tc>
        <w:tc>
          <w:tcPr>
            <w:tcW w:w="1623"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val="en-US" w:eastAsia="zh-CN"/>
              </w:rPr>
            </w:pPr>
            <w:r>
              <w:rPr>
                <w:rFonts w:hint="default" w:ascii="仿宋" w:hAnsi="仿宋" w:eastAsia="仿宋" w:cs="仿宋"/>
                <w:sz w:val="24"/>
                <w:shd w:val="clear" w:color="auto" w:fill="FFFFFF"/>
                <w:lang w:val="en-US" w:eastAsia="zh-CN"/>
              </w:rPr>
              <w:t>明溪县家彤食杂店</w:t>
            </w:r>
          </w:p>
        </w:tc>
        <w:tc>
          <w:tcPr>
            <w:tcW w:w="2909"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val="en-US" w:eastAsia="zh-CN"/>
              </w:rPr>
            </w:pPr>
            <w:r>
              <w:rPr>
                <w:rFonts w:hint="default" w:ascii="仿宋" w:hAnsi="仿宋" w:eastAsia="仿宋" w:cs="仿宋"/>
                <w:sz w:val="24"/>
                <w:shd w:val="clear" w:color="auto" w:fill="FFFFFF"/>
                <w:lang w:val="en-US" w:eastAsia="zh-CN"/>
              </w:rPr>
              <w:t>福建省三明市明溪县雪峰镇民主路466号2幢101店</w:t>
            </w:r>
          </w:p>
        </w:tc>
        <w:tc>
          <w:tcPr>
            <w:tcW w:w="1549" w:type="dxa"/>
            <w:shd w:val="clear" w:color="auto" w:fill="FFFFFF"/>
            <w:tcMar>
              <w:top w:w="75" w:type="dxa"/>
              <w:left w:w="120" w:type="dxa"/>
              <w:bottom w:w="75" w:type="dxa"/>
              <w:right w:w="120" w:type="dxa"/>
            </w:tcMar>
            <w:vAlign w:val="center"/>
          </w:tcPr>
          <w:p>
            <w:pPr>
              <w:widowControl/>
              <w:jc w:val="center"/>
              <w:textAlignment w:val="bottom"/>
              <w:rPr>
                <w:rFonts w:ascii="仿宋" w:hAnsi="仿宋" w:eastAsia="仿宋" w:cs="仿宋"/>
                <w:sz w:val="24"/>
                <w:shd w:val="clear" w:color="auto" w:fill="FFFFFF"/>
              </w:rPr>
            </w:pPr>
            <w:r>
              <w:rPr>
                <w:rFonts w:hint="eastAsia" w:ascii="仿宋" w:hAnsi="仿宋" w:eastAsia="仿宋" w:cs="仿宋"/>
                <w:sz w:val="24"/>
                <w:shd w:val="clear" w:color="auto" w:fill="FFFFFF"/>
              </w:rPr>
              <w:t>卷烟本店零售、雪茄烟本店零售</w:t>
            </w:r>
          </w:p>
        </w:tc>
        <w:tc>
          <w:tcPr>
            <w:tcW w:w="1305"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准予许可</w:t>
            </w:r>
          </w:p>
        </w:tc>
        <w:tc>
          <w:tcPr>
            <w:tcW w:w="3540"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《中华人民共和国行政许可法》第五十条、《烟草专卖许可证管理办法》第三十二条。</w:t>
            </w:r>
          </w:p>
        </w:tc>
        <w:tc>
          <w:tcPr>
            <w:tcW w:w="1687"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val="en-US" w:eastAsia="zh-CN"/>
              </w:rPr>
            </w:pPr>
            <w:r>
              <w:rPr>
                <w:rFonts w:ascii="仿宋" w:hAnsi="仿宋" w:eastAsia="仿宋" w:cs="仿宋"/>
                <w:sz w:val="24"/>
                <w:shd w:val="clear" w:color="auto" w:fill="FFFFFF"/>
              </w:rPr>
              <w:t>202</w:t>
            </w:r>
            <w:r>
              <w:rPr>
                <w:rFonts w:hint="eastAsia" w:ascii="仿宋" w:hAnsi="仿宋" w:eastAsia="仿宋" w:cs="仿宋"/>
                <w:sz w:val="24"/>
                <w:shd w:val="clear" w:color="auto" w:fill="FFFFFF"/>
                <w:lang w:val="en-US" w:eastAsia="zh-CN"/>
              </w:rPr>
              <w:t>4</w:t>
            </w:r>
            <w:r>
              <w:rPr>
                <w:rFonts w:ascii="仿宋" w:hAnsi="仿宋" w:eastAsia="仿宋" w:cs="仿宋"/>
                <w:sz w:val="24"/>
                <w:shd w:val="clear" w:color="auto" w:fill="FFFFFF"/>
              </w:rPr>
              <w:t>-1-</w:t>
            </w:r>
            <w:r>
              <w:rPr>
                <w:rFonts w:hint="eastAsia" w:ascii="仿宋" w:hAnsi="仿宋" w:eastAsia="仿宋" w:cs="仿宋"/>
                <w:sz w:val="24"/>
                <w:shd w:val="clear" w:color="auto" w:fill="FFFFFF"/>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jc w:val="center"/>
        </w:trPr>
        <w:tc>
          <w:tcPr>
            <w:tcW w:w="662"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kern w:val="0"/>
                <w:sz w:val="24"/>
              </w:rPr>
            </w:pPr>
            <w:r>
              <w:rPr>
                <w:rFonts w:ascii="仿宋" w:hAnsi="仿宋" w:eastAsia="仿宋" w:cs="仿宋"/>
                <w:kern w:val="0"/>
                <w:sz w:val="24"/>
              </w:rPr>
              <w:t>6</w:t>
            </w:r>
          </w:p>
        </w:tc>
        <w:tc>
          <w:tcPr>
            <w:tcW w:w="846"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eastAsia="zh-CN"/>
              </w:rPr>
            </w:pPr>
            <w:r>
              <w:rPr>
                <w:rFonts w:hint="eastAsia" w:ascii="仿宋" w:hAnsi="仿宋" w:eastAsia="仿宋" w:cs="仿宋"/>
                <w:sz w:val="24"/>
                <w:shd w:val="clear" w:color="auto" w:fill="FFFFFF"/>
                <w:lang w:eastAsia="zh-CN"/>
              </w:rPr>
              <w:t>注销</w:t>
            </w:r>
          </w:p>
        </w:tc>
        <w:tc>
          <w:tcPr>
            <w:tcW w:w="1224"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val="en-US" w:eastAsia="zh-CN"/>
              </w:rPr>
            </w:pPr>
            <w:r>
              <w:rPr>
                <w:rFonts w:hint="default" w:ascii="仿宋" w:hAnsi="仿宋" w:eastAsia="仿宋" w:cs="仿宋"/>
                <w:sz w:val="24"/>
                <w:shd w:val="clear" w:color="auto" w:fill="FFFFFF"/>
                <w:lang w:val="en-US" w:eastAsia="zh-CN"/>
              </w:rPr>
              <w:t>施发辉</w:t>
            </w:r>
          </w:p>
        </w:tc>
        <w:tc>
          <w:tcPr>
            <w:tcW w:w="1623"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val="en-US" w:eastAsia="zh-CN"/>
              </w:rPr>
            </w:pPr>
            <w:r>
              <w:rPr>
                <w:rFonts w:hint="default" w:ascii="仿宋" w:hAnsi="仿宋" w:eastAsia="仿宋" w:cs="仿宋"/>
                <w:sz w:val="24"/>
                <w:shd w:val="clear" w:color="auto" w:fill="FFFFFF"/>
                <w:lang w:val="en-US" w:eastAsia="zh-CN"/>
              </w:rPr>
              <w:t>明溪县双强食品商行</w:t>
            </w:r>
          </w:p>
        </w:tc>
        <w:tc>
          <w:tcPr>
            <w:tcW w:w="2909"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val="en-US" w:eastAsia="zh-CN"/>
              </w:rPr>
            </w:pPr>
            <w:r>
              <w:rPr>
                <w:rFonts w:hint="default" w:ascii="仿宋" w:hAnsi="仿宋" w:eastAsia="仿宋" w:cs="仿宋"/>
                <w:sz w:val="24"/>
                <w:shd w:val="clear" w:color="auto" w:fill="FFFFFF"/>
                <w:lang w:val="en-US" w:eastAsia="zh-CN"/>
              </w:rPr>
              <w:t>福建省三明市明溪县雪峰镇新大路1169号E幢111号二层</w:t>
            </w:r>
          </w:p>
        </w:tc>
        <w:tc>
          <w:tcPr>
            <w:tcW w:w="1549"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卷烟本店零售、雪茄烟本店零售</w:t>
            </w:r>
          </w:p>
        </w:tc>
        <w:tc>
          <w:tcPr>
            <w:tcW w:w="1305"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eastAsia="zh-CN"/>
              </w:rPr>
            </w:pPr>
            <w:r>
              <w:rPr>
                <w:rFonts w:hint="eastAsia" w:ascii="仿宋" w:hAnsi="仿宋" w:eastAsia="仿宋" w:cs="仿宋"/>
                <w:sz w:val="24"/>
                <w:shd w:val="clear" w:color="auto" w:fill="FFFFFF"/>
              </w:rPr>
              <w:t>准予</w:t>
            </w:r>
            <w:r>
              <w:rPr>
                <w:rFonts w:hint="eastAsia" w:ascii="仿宋" w:hAnsi="仿宋" w:eastAsia="仿宋" w:cs="仿宋"/>
                <w:sz w:val="24"/>
                <w:shd w:val="clear" w:color="auto" w:fill="FFFFFF"/>
                <w:lang w:eastAsia="zh-CN"/>
              </w:rPr>
              <w:t>办理</w:t>
            </w:r>
          </w:p>
        </w:tc>
        <w:tc>
          <w:tcPr>
            <w:tcW w:w="3540"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《烟草专卖许可证管理办法》第四十八条第一项</w:t>
            </w:r>
          </w:p>
        </w:tc>
        <w:tc>
          <w:tcPr>
            <w:tcW w:w="1687"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ascii="仿宋" w:hAnsi="仿宋" w:eastAsia="仿宋" w:cs="仿宋"/>
                <w:sz w:val="24"/>
                <w:shd w:val="clear" w:color="auto" w:fill="FFFFFF"/>
              </w:rPr>
              <w:t>202</w:t>
            </w:r>
            <w:r>
              <w:rPr>
                <w:rFonts w:hint="eastAsia" w:ascii="仿宋" w:hAnsi="仿宋" w:eastAsia="仿宋" w:cs="仿宋"/>
                <w:sz w:val="24"/>
                <w:shd w:val="clear" w:color="auto" w:fill="FFFFFF"/>
                <w:lang w:val="en-US" w:eastAsia="zh-CN"/>
              </w:rPr>
              <w:t>4</w:t>
            </w:r>
            <w:r>
              <w:rPr>
                <w:rFonts w:ascii="仿宋" w:hAnsi="仿宋" w:eastAsia="仿宋" w:cs="仿宋"/>
                <w:sz w:val="24"/>
                <w:shd w:val="clear" w:color="auto" w:fill="FFFFFF"/>
              </w:rPr>
              <w:t>-1-</w:t>
            </w:r>
            <w:r>
              <w:rPr>
                <w:rFonts w:hint="eastAsia" w:ascii="仿宋" w:hAnsi="仿宋" w:eastAsia="仿宋" w:cs="仿宋"/>
                <w:sz w:val="24"/>
                <w:shd w:val="clear" w:color="auto" w:fill="FFFFFF"/>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jc w:val="center"/>
        </w:trPr>
        <w:tc>
          <w:tcPr>
            <w:tcW w:w="662"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kern w:val="0"/>
                <w:sz w:val="24"/>
              </w:rPr>
            </w:pPr>
            <w:r>
              <w:rPr>
                <w:rFonts w:ascii="仿宋" w:hAnsi="仿宋" w:eastAsia="仿宋" w:cs="仿宋"/>
                <w:kern w:val="0"/>
                <w:sz w:val="24"/>
              </w:rPr>
              <w:t>7</w:t>
            </w:r>
          </w:p>
        </w:tc>
        <w:tc>
          <w:tcPr>
            <w:tcW w:w="846"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新办</w:t>
            </w:r>
          </w:p>
        </w:tc>
        <w:tc>
          <w:tcPr>
            <w:tcW w:w="1224"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val="en-US" w:eastAsia="zh-CN"/>
              </w:rPr>
            </w:pPr>
            <w:r>
              <w:rPr>
                <w:rFonts w:hint="default" w:ascii="仿宋" w:hAnsi="仿宋" w:eastAsia="仿宋" w:cs="仿宋"/>
                <w:sz w:val="24"/>
                <w:shd w:val="clear" w:color="auto" w:fill="FFFFFF"/>
                <w:lang w:val="en-US" w:eastAsia="zh-CN"/>
              </w:rPr>
              <w:t>陈秀珠</w:t>
            </w:r>
          </w:p>
        </w:tc>
        <w:tc>
          <w:tcPr>
            <w:tcW w:w="1623"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val="en-US" w:eastAsia="zh-CN"/>
              </w:rPr>
            </w:pPr>
            <w:r>
              <w:rPr>
                <w:rFonts w:hint="default" w:ascii="仿宋" w:hAnsi="仿宋" w:eastAsia="仿宋" w:cs="仿宋"/>
                <w:sz w:val="24"/>
                <w:shd w:val="clear" w:color="auto" w:fill="FFFFFF"/>
                <w:lang w:val="en-US" w:eastAsia="zh-CN"/>
              </w:rPr>
              <w:t>明溪县秀珠日用品经营部</w:t>
            </w:r>
          </w:p>
        </w:tc>
        <w:tc>
          <w:tcPr>
            <w:tcW w:w="2909"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val="en-US" w:eastAsia="zh-CN"/>
              </w:rPr>
            </w:pPr>
            <w:r>
              <w:rPr>
                <w:rFonts w:hint="default" w:ascii="仿宋" w:hAnsi="仿宋" w:eastAsia="仿宋" w:cs="仿宋"/>
                <w:sz w:val="24"/>
                <w:shd w:val="clear" w:color="auto" w:fill="FFFFFF"/>
                <w:lang w:val="en-US" w:eastAsia="zh-CN"/>
              </w:rPr>
              <w:t>福建省明溪县夏阳乡夏阳村下新厝63-5号</w:t>
            </w:r>
          </w:p>
        </w:tc>
        <w:tc>
          <w:tcPr>
            <w:tcW w:w="1549"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卷烟本店零售、雪茄烟本店零售</w:t>
            </w:r>
          </w:p>
        </w:tc>
        <w:tc>
          <w:tcPr>
            <w:tcW w:w="1305"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不予许可</w:t>
            </w:r>
          </w:p>
        </w:tc>
        <w:tc>
          <w:tcPr>
            <w:tcW w:w="3540"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《中华人民共和国烟草专卖法实施条例》第九条、《烟草专卖许可证管理办法》第十三条</w:t>
            </w:r>
          </w:p>
        </w:tc>
        <w:tc>
          <w:tcPr>
            <w:tcW w:w="1687" w:type="dxa"/>
            <w:shd w:val="clear" w:color="auto" w:fill="FFFFFF"/>
            <w:tcMar>
              <w:top w:w="75" w:type="dxa"/>
              <w:left w:w="120" w:type="dxa"/>
              <w:bottom w:w="75" w:type="dxa"/>
              <w:right w:w="120" w:type="dxa"/>
            </w:tcMar>
            <w:vAlign w:val="center"/>
          </w:tcPr>
          <w:p>
            <w:pPr>
              <w:widowControl/>
              <w:wordWrap w:val="0"/>
              <w:jc w:val="center"/>
              <w:rPr>
                <w:rFonts w:hint="default" w:ascii="仿宋" w:hAnsi="仿宋" w:eastAsia="仿宋" w:cs="仿宋"/>
                <w:sz w:val="24"/>
                <w:shd w:val="clear" w:color="auto" w:fill="FFFFFF"/>
                <w:lang w:val="en-US" w:eastAsia="zh-CN"/>
              </w:rPr>
            </w:pPr>
            <w:r>
              <w:rPr>
                <w:rFonts w:ascii="仿宋" w:hAnsi="仿宋" w:eastAsia="仿宋" w:cs="仿宋"/>
                <w:sz w:val="24"/>
                <w:shd w:val="clear" w:color="auto" w:fill="FFFFFF"/>
              </w:rPr>
              <w:t>202</w:t>
            </w:r>
            <w:r>
              <w:rPr>
                <w:rFonts w:hint="eastAsia" w:ascii="仿宋" w:hAnsi="仿宋" w:eastAsia="仿宋" w:cs="仿宋"/>
                <w:sz w:val="24"/>
                <w:shd w:val="clear" w:color="auto" w:fill="FFFFFF"/>
                <w:lang w:val="en-US" w:eastAsia="zh-CN"/>
              </w:rPr>
              <w:t>4</w:t>
            </w:r>
            <w:r>
              <w:rPr>
                <w:rFonts w:ascii="仿宋" w:hAnsi="仿宋" w:eastAsia="仿宋" w:cs="仿宋"/>
                <w:sz w:val="24"/>
                <w:shd w:val="clear" w:color="auto" w:fill="FFFFFF"/>
              </w:rPr>
              <w:t>-1-</w:t>
            </w:r>
            <w:r>
              <w:rPr>
                <w:rFonts w:hint="eastAsia" w:ascii="仿宋" w:hAnsi="仿宋" w:eastAsia="仿宋" w:cs="仿宋"/>
                <w:sz w:val="24"/>
                <w:shd w:val="clear" w:color="auto" w:fill="FFFFFF"/>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jc w:val="center"/>
        </w:trPr>
        <w:tc>
          <w:tcPr>
            <w:tcW w:w="662"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kern w:val="0"/>
                <w:sz w:val="24"/>
              </w:rPr>
            </w:pPr>
            <w:r>
              <w:rPr>
                <w:rFonts w:ascii="仿宋" w:hAnsi="仿宋" w:eastAsia="仿宋" w:cs="仿宋"/>
                <w:kern w:val="0"/>
                <w:sz w:val="24"/>
              </w:rPr>
              <w:t>8</w:t>
            </w:r>
          </w:p>
        </w:tc>
        <w:tc>
          <w:tcPr>
            <w:tcW w:w="846"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eastAsia="zh-CN"/>
              </w:rPr>
            </w:pPr>
            <w:r>
              <w:rPr>
                <w:rFonts w:hint="eastAsia" w:ascii="仿宋" w:hAnsi="仿宋" w:eastAsia="仿宋" w:cs="仿宋"/>
                <w:sz w:val="24"/>
                <w:shd w:val="clear" w:color="auto" w:fill="FFFFFF"/>
                <w:lang w:eastAsia="zh-CN"/>
              </w:rPr>
              <w:t>变更</w:t>
            </w:r>
          </w:p>
        </w:tc>
        <w:tc>
          <w:tcPr>
            <w:tcW w:w="1224"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val="en-US" w:eastAsia="zh-CN"/>
              </w:rPr>
            </w:pPr>
            <w:r>
              <w:rPr>
                <w:rFonts w:hint="default" w:ascii="仿宋" w:hAnsi="仿宋" w:eastAsia="仿宋" w:cs="仿宋"/>
                <w:sz w:val="24"/>
                <w:shd w:val="clear" w:color="auto" w:fill="FFFFFF"/>
                <w:lang w:val="en-US" w:eastAsia="zh-CN"/>
              </w:rPr>
              <w:t>王新伟</w:t>
            </w:r>
          </w:p>
        </w:tc>
        <w:tc>
          <w:tcPr>
            <w:tcW w:w="1623"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val="en-US" w:eastAsia="zh-CN"/>
              </w:rPr>
            </w:pPr>
            <w:r>
              <w:rPr>
                <w:rFonts w:hint="default" w:ascii="仿宋" w:hAnsi="仿宋" w:eastAsia="仿宋" w:cs="仿宋"/>
                <w:sz w:val="24"/>
                <w:shd w:val="clear" w:color="auto" w:fill="FFFFFF"/>
                <w:lang w:val="en-US" w:eastAsia="zh-CN"/>
              </w:rPr>
              <w:t>明溪县七分茶庄</w:t>
            </w:r>
          </w:p>
        </w:tc>
        <w:tc>
          <w:tcPr>
            <w:tcW w:w="2909"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val="en-US" w:eastAsia="zh-CN"/>
              </w:rPr>
            </w:pPr>
            <w:r>
              <w:rPr>
                <w:rFonts w:hint="default" w:ascii="仿宋" w:hAnsi="仿宋" w:eastAsia="仿宋" w:cs="仿宋"/>
                <w:sz w:val="24"/>
                <w:shd w:val="clear" w:color="auto" w:fill="FFFFFF"/>
                <w:lang w:val="en-US" w:eastAsia="zh-CN"/>
              </w:rPr>
              <w:t>明溪县雪峰镇河滨南路17号</w:t>
            </w:r>
          </w:p>
        </w:tc>
        <w:tc>
          <w:tcPr>
            <w:tcW w:w="1549"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卷烟本店零售、雪茄烟本店零售</w:t>
            </w:r>
          </w:p>
        </w:tc>
        <w:tc>
          <w:tcPr>
            <w:tcW w:w="1305"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准予许可</w:t>
            </w:r>
          </w:p>
        </w:tc>
        <w:tc>
          <w:tcPr>
            <w:tcW w:w="3540"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《烟草专卖许可证管理办法》第三十一条、《烟草专卖许可证管理办法实施细则》第二十一条第三款。</w:t>
            </w:r>
          </w:p>
        </w:tc>
        <w:tc>
          <w:tcPr>
            <w:tcW w:w="1687" w:type="dxa"/>
            <w:shd w:val="clear" w:color="auto" w:fill="FFFFFF"/>
            <w:tcMar>
              <w:top w:w="75" w:type="dxa"/>
              <w:left w:w="120" w:type="dxa"/>
              <w:bottom w:w="75" w:type="dxa"/>
              <w:right w:w="120" w:type="dxa"/>
            </w:tcMar>
            <w:vAlign w:val="center"/>
          </w:tcPr>
          <w:p>
            <w:pPr>
              <w:widowControl/>
              <w:wordWrap w:val="0"/>
              <w:jc w:val="center"/>
              <w:rPr>
                <w:rFonts w:hint="default" w:ascii="仿宋" w:hAnsi="仿宋" w:eastAsia="仿宋" w:cs="仿宋"/>
                <w:sz w:val="24"/>
                <w:shd w:val="clear" w:color="auto" w:fill="FFFFFF"/>
                <w:lang w:val="en-US" w:eastAsia="zh-CN"/>
              </w:rPr>
            </w:pPr>
            <w:r>
              <w:rPr>
                <w:rFonts w:ascii="仿宋" w:hAnsi="仿宋" w:eastAsia="仿宋" w:cs="仿宋"/>
                <w:sz w:val="24"/>
                <w:shd w:val="clear" w:color="auto" w:fill="FFFFFF"/>
              </w:rPr>
              <w:t>202</w:t>
            </w:r>
            <w:r>
              <w:rPr>
                <w:rFonts w:hint="eastAsia" w:ascii="仿宋" w:hAnsi="仿宋" w:eastAsia="仿宋" w:cs="仿宋"/>
                <w:sz w:val="24"/>
                <w:shd w:val="clear" w:color="auto" w:fill="FFFFFF"/>
                <w:lang w:val="en-US" w:eastAsia="zh-CN"/>
              </w:rPr>
              <w:t>4</w:t>
            </w:r>
            <w:r>
              <w:rPr>
                <w:rFonts w:ascii="仿宋" w:hAnsi="仿宋" w:eastAsia="仿宋" w:cs="仿宋"/>
                <w:sz w:val="24"/>
                <w:shd w:val="clear" w:color="auto" w:fill="FFFFFF"/>
              </w:rPr>
              <w:t>-1-</w:t>
            </w:r>
            <w:r>
              <w:rPr>
                <w:rFonts w:hint="eastAsia" w:ascii="仿宋" w:hAnsi="仿宋" w:eastAsia="仿宋" w:cs="仿宋"/>
                <w:sz w:val="24"/>
                <w:shd w:val="clear" w:color="auto" w:fill="FFFFFF"/>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jc w:val="center"/>
        </w:trPr>
        <w:tc>
          <w:tcPr>
            <w:tcW w:w="662"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kern w:val="0"/>
                <w:sz w:val="24"/>
              </w:rPr>
            </w:pPr>
            <w:r>
              <w:rPr>
                <w:rFonts w:ascii="仿宋" w:hAnsi="仿宋" w:eastAsia="仿宋" w:cs="仿宋"/>
                <w:kern w:val="0"/>
                <w:sz w:val="24"/>
              </w:rPr>
              <w:t>9</w:t>
            </w:r>
          </w:p>
        </w:tc>
        <w:tc>
          <w:tcPr>
            <w:tcW w:w="846"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lang w:eastAsia="zh-CN"/>
              </w:rPr>
              <w:t>变更</w:t>
            </w:r>
          </w:p>
        </w:tc>
        <w:tc>
          <w:tcPr>
            <w:tcW w:w="1224" w:type="dxa"/>
            <w:shd w:val="clear" w:color="auto" w:fill="FFFFFF"/>
            <w:tcMar>
              <w:top w:w="75" w:type="dxa"/>
              <w:left w:w="120" w:type="dxa"/>
              <w:bottom w:w="75" w:type="dxa"/>
              <w:right w:w="120" w:type="dxa"/>
            </w:tcMar>
            <w:vAlign w:val="center"/>
          </w:tcPr>
          <w:p>
            <w:pPr>
              <w:widowControl/>
              <w:wordWrap w:val="0"/>
              <w:jc w:val="center"/>
              <w:rPr>
                <w:rFonts w:hint="default" w:ascii="仿宋" w:hAnsi="仿宋" w:eastAsia="仿宋" w:cs="仿宋"/>
                <w:sz w:val="24"/>
                <w:shd w:val="clear" w:color="auto" w:fill="FFFFFF"/>
                <w:lang w:val="en-US" w:eastAsia="zh-CN"/>
              </w:rPr>
            </w:pPr>
            <w:r>
              <w:rPr>
                <w:rFonts w:hint="default" w:ascii="仿宋" w:hAnsi="仿宋" w:eastAsia="仿宋" w:cs="仿宋"/>
                <w:sz w:val="24"/>
                <w:shd w:val="clear" w:color="auto" w:fill="FFFFFF"/>
                <w:lang w:val="en-US" w:eastAsia="zh-CN"/>
              </w:rPr>
              <w:t>陈爱华</w:t>
            </w:r>
          </w:p>
        </w:tc>
        <w:tc>
          <w:tcPr>
            <w:tcW w:w="1623" w:type="dxa"/>
            <w:shd w:val="clear" w:color="auto" w:fill="FFFFFF"/>
            <w:tcMar>
              <w:top w:w="75" w:type="dxa"/>
              <w:left w:w="120" w:type="dxa"/>
              <w:bottom w:w="75" w:type="dxa"/>
              <w:right w:w="120" w:type="dxa"/>
            </w:tcMar>
            <w:vAlign w:val="center"/>
          </w:tcPr>
          <w:p>
            <w:pPr>
              <w:widowControl/>
              <w:wordWrap w:val="0"/>
              <w:jc w:val="center"/>
              <w:rPr>
                <w:rFonts w:hint="default" w:ascii="仿宋" w:hAnsi="仿宋" w:eastAsia="仿宋" w:cs="仿宋"/>
                <w:sz w:val="24"/>
                <w:shd w:val="clear" w:color="auto" w:fill="FFFFFF"/>
                <w:lang w:val="en-US" w:eastAsia="zh-CN"/>
              </w:rPr>
            </w:pPr>
            <w:r>
              <w:rPr>
                <w:rFonts w:hint="default" w:ascii="仿宋" w:hAnsi="仿宋" w:eastAsia="仿宋" w:cs="仿宋"/>
                <w:sz w:val="24"/>
                <w:shd w:val="clear" w:color="auto" w:fill="FFFFFF"/>
                <w:lang w:val="en-US" w:eastAsia="zh-CN"/>
              </w:rPr>
              <w:t>明溪县城关明宝食杂店</w:t>
            </w:r>
          </w:p>
        </w:tc>
        <w:tc>
          <w:tcPr>
            <w:tcW w:w="2909" w:type="dxa"/>
            <w:shd w:val="clear" w:color="auto" w:fill="FFFFFF"/>
            <w:tcMar>
              <w:top w:w="75" w:type="dxa"/>
              <w:left w:w="120" w:type="dxa"/>
              <w:bottom w:w="75" w:type="dxa"/>
              <w:right w:w="120" w:type="dxa"/>
            </w:tcMar>
            <w:vAlign w:val="center"/>
          </w:tcPr>
          <w:p>
            <w:pPr>
              <w:widowControl/>
              <w:wordWrap w:val="0"/>
              <w:jc w:val="center"/>
              <w:rPr>
                <w:rFonts w:hint="default" w:ascii="仿宋" w:hAnsi="仿宋" w:eastAsia="仿宋" w:cs="仿宋"/>
                <w:sz w:val="24"/>
                <w:shd w:val="clear" w:color="auto" w:fill="FFFFFF"/>
                <w:lang w:val="en-US" w:eastAsia="zh-CN"/>
              </w:rPr>
            </w:pPr>
            <w:r>
              <w:rPr>
                <w:rFonts w:hint="default" w:ascii="仿宋" w:hAnsi="仿宋" w:eastAsia="仿宋" w:cs="仿宋"/>
                <w:sz w:val="24"/>
                <w:shd w:val="clear" w:color="auto" w:fill="FFFFFF"/>
                <w:lang w:val="en-US" w:eastAsia="zh-CN"/>
              </w:rPr>
              <w:t>明溪县雪峰镇坪埠新一村26号</w:t>
            </w:r>
          </w:p>
        </w:tc>
        <w:tc>
          <w:tcPr>
            <w:tcW w:w="1549"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卷烟本店零售、雪茄烟本店零售</w:t>
            </w:r>
          </w:p>
        </w:tc>
        <w:tc>
          <w:tcPr>
            <w:tcW w:w="1305"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准予许可</w:t>
            </w:r>
          </w:p>
        </w:tc>
        <w:tc>
          <w:tcPr>
            <w:tcW w:w="3540"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《烟草专卖许可证管理办法》第三十一条、《烟草专卖许可证管理办法实施细则》第二十一条第三款。</w:t>
            </w:r>
          </w:p>
        </w:tc>
        <w:tc>
          <w:tcPr>
            <w:tcW w:w="1687"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ascii="仿宋" w:hAnsi="仿宋" w:eastAsia="仿宋" w:cs="仿宋"/>
                <w:sz w:val="24"/>
                <w:shd w:val="clear" w:color="auto" w:fill="FFFFFF"/>
              </w:rPr>
              <w:t>202</w:t>
            </w:r>
            <w:r>
              <w:rPr>
                <w:rFonts w:hint="eastAsia" w:ascii="仿宋" w:hAnsi="仿宋" w:eastAsia="仿宋" w:cs="仿宋"/>
                <w:sz w:val="24"/>
                <w:shd w:val="clear" w:color="auto" w:fill="FFFFFF"/>
                <w:lang w:val="en-US" w:eastAsia="zh-CN"/>
              </w:rPr>
              <w:t>4</w:t>
            </w:r>
            <w:r>
              <w:rPr>
                <w:rFonts w:ascii="仿宋" w:hAnsi="仿宋" w:eastAsia="仿宋" w:cs="仿宋"/>
                <w:sz w:val="24"/>
                <w:shd w:val="clear" w:color="auto" w:fill="FFFFFF"/>
              </w:rPr>
              <w:t>-1-</w:t>
            </w:r>
            <w:r>
              <w:rPr>
                <w:rFonts w:hint="eastAsia" w:ascii="仿宋" w:hAnsi="仿宋" w:eastAsia="仿宋" w:cs="仿宋"/>
                <w:sz w:val="24"/>
                <w:shd w:val="clear" w:color="auto" w:fill="FFFFFF"/>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atLeast"/>
          <w:jc w:val="center"/>
        </w:trPr>
        <w:tc>
          <w:tcPr>
            <w:tcW w:w="662"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kern w:val="0"/>
                <w:sz w:val="24"/>
              </w:rPr>
            </w:pPr>
            <w:r>
              <w:rPr>
                <w:rFonts w:ascii="仿宋" w:hAnsi="仿宋" w:eastAsia="仿宋" w:cs="仿宋"/>
                <w:kern w:val="0"/>
                <w:sz w:val="24"/>
              </w:rPr>
              <w:t>10</w:t>
            </w:r>
          </w:p>
        </w:tc>
        <w:tc>
          <w:tcPr>
            <w:tcW w:w="846"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新办</w:t>
            </w:r>
          </w:p>
        </w:tc>
        <w:tc>
          <w:tcPr>
            <w:tcW w:w="1224"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val="en-US" w:eastAsia="zh-CN"/>
              </w:rPr>
            </w:pPr>
            <w:r>
              <w:rPr>
                <w:rFonts w:hint="default" w:ascii="仿宋" w:hAnsi="仿宋" w:eastAsia="仿宋" w:cs="仿宋"/>
                <w:sz w:val="24"/>
                <w:shd w:val="clear" w:color="auto" w:fill="FFFFFF"/>
                <w:lang w:val="en-US" w:eastAsia="zh-CN"/>
              </w:rPr>
              <w:t>吕琼娥</w:t>
            </w:r>
          </w:p>
        </w:tc>
        <w:tc>
          <w:tcPr>
            <w:tcW w:w="1623"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val="en-US" w:eastAsia="zh-CN"/>
              </w:rPr>
            </w:pPr>
            <w:r>
              <w:rPr>
                <w:rFonts w:hint="default" w:ascii="仿宋" w:hAnsi="仿宋" w:eastAsia="仿宋" w:cs="仿宋"/>
                <w:sz w:val="24"/>
                <w:shd w:val="clear" w:color="auto" w:fill="FFFFFF"/>
                <w:lang w:val="en-US" w:eastAsia="zh-CN"/>
              </w:rPr>
              <w:t>明溪县好乐购食品店</w:t>
            </w:r>
          </w:p>
        </w:tc>
        <w:tc>
          <w:tcPr>
            <w:tcW w:w="2909"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val="en-US" w:eastAsia="zh-CN"/>
              </w:rPr>
            </w:pPr>
            <w:r>
              <w:rPr>
                <w:rFonts w:hint="default" w:ascii="仿宋" w:hAnsi="仿宋" w:eastAsia="仿宋" w:cs="仿宋"/>
                <w:sz w:val="24"/>
                <w:shd w:val="clear" w:color="auto" w:fill="FFFFFF"/>
                <w:lang w:val="en-US" w:eastAsia="zh-CN"/>
              </w:rPr>
              <w:t>福建省三明市明溪县雪峰镇岭干路36号</w:t>
            </w:r>
          </w:p>
        </w:tc>
        <w:tc>
          <w:tcPr>
            <w:tcW w:w="1549"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卷烟本店零售、雪茄烟本店零售</w:t>
            </w:r>
          </w:p>
        </w:tc>
        <w:tc>
          <w:tcPr>
            <w:tcW w:w="1305"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eastAsia="zh-CN"/>
              </w:rPr>
            </w:pPr>
            <w:r>
              <w:rPr>
                <w:rFonts w:hint="eastAsia" w:ascii="仿宋" w:hAnsi="仿宋" w:eastAsia="仿宋" w:cs="仿宋"/>
                <w:sz w:val="24"/>
                <w:shd w:val="clear" w:color="auto" w:fill="FFFFFF"/>
              </w:rPr>
              <w:t>不予许</w:t>
            </w:r>
            <w:r>
              <w:rPr>
                <w:rFonts w:hint="eastAsia" w:ascii="仿宋" w:hAnsi="仿宋" w:eastAsia="仿宋" w:cs="仿宋"/>
                <w:sz w:val="24"/>
                <w:shd w:val="clear" w:color="auto" w:fill="FFFFFF"/>
                <w:lang w:eastAsia="zh-CN"/>
              </w:rPr>
              <w:t>可</w:t>
            </w:r>
          </w:p>
        </w:tc>
        <w:tc>
          <w:tcPr>
            <w:tcW w:w="3540"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《中华人民共和国烟草专卖法实施条例》第九条、《烟草专卖许可证管理办法》第十三条</w:t>
            </w:r>
          </w:p>
        </w:tc>
        <w:tc>
          <w:tcPr>
            <w:tcW w:w="1687"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ascii="仿宋" w:hAnsi="仿宋" w:eastAsia="仿宋" w:cs="仿宋"/>
                <w:sz w:val="24"/>
                <w:shd w:val="clear" w:color="auto" w:fill="FFFFFF"/>
              </w:rPr>
              <w:t>202</w:t>
            </w:r>
            <w:r>
              <w:rPr>
                <w:rFonts w:hint="eastAsia" w:ascii="仿宋" w:hAnsi="仿宋" w:eastAsia="仿宋" w:cs="仿宋"/>
                <w:sz w:val="24"/>
                <w:shd w:val="clear" w:color="auto" w:fill="FFFFFF"/>
                <w:lang w:val="en-US" w:eastAsia="zh-CN"/>
              </w:rPr>
              <w:t>4</w:t>
            </w:r>
            <w:r>
              <w:rPr>
                <w:rFonts w:ascii="仿宋" w:hAnsi="仿宋" w:eastAsia="仿宋" w:cs="仿宋"/>
                <w:sz w:val="24"/>
                <w:shd w:val="clear" w:color="auto" w:fill="FFFFFF"/>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jc w:val="center"/>
        </w:trPr>
        <w:tc>
          <w:tcPr>
            <w:tcW w:w="662"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kern w:val="0"/>
                <w:sz w:val="24"/>
              </w:rPr>
            </w:pPr>
            <w:r>
              <w:rPr>
                <w:rFonts w:ascii="仿宋" w:hAnsi="仿宋" w:eastAsia="仿宋" w:cs="仿宋"/>
                <w:kern w:val="0"/>
                <w:sz w:val="24"/>
              </w:rPr>
              <w:t>11</w:t>
            </w:r>
          </w:p>
        </w:tc>
        <w:tc>
          <w:tcPr>
            <w:tcW w:w="846"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新办</w:t>
            </w:r>
          </w:p>
        </w:tc>
        <w:tc>
          <w:tcPr>
            <w:tcW w:w="1224"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val="en-US" w:eastAsia="zh-CN"/>
              </w:rPr>
            </w:pPr>
            <w:r>
              <w:rPr>
                <w:rFonts w:hint="default" w:ascii="仿宋" w:hAnsi="仿宋" w:eastAsia="仿宋" w:cs="仿宋"/>
                <w:sz w:val="24"/>
                <w:shd w:val="clear" w:color="auto" w:fill="FFFFFF"/>
                <w:lang w:val="en-US" w:eastAsia="zh-CN"/>
              </w:rPr>
              <w:t>黄燕春</w:t>
            </w:r>
          </w:p>
        </w:tc>
        <w:tc>
          <w:tcPr>
            <w:tcW w:w="1623"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val="en-US" w:eastAsia="zh-CN"/>
              </w:rPr>
            </w:pPr>
            <w:r>
              <w:rPr>
                <w:rFonts w:hint="default" w:ascii="仿宋" w:hAnsi="仿宋" w:eastAsia="仿宋" w:cs="仿宋"/>
                <w:sz w:val="24"/>
                <w:shd w:val="clear" w:color="auto" w:fill="FFFFFF"/>
                <w:lang w:val="en-US" w:eastAsia="zh-CN"/>
              </w:rPr>
              <w:t>明溪县茶花的美容院</w:t>
            </w:r>
          </w:p>
        </w:tc>
        <w:tc>
          <w:tcPr>
            <w:tcW w:w="2909"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val="en-US" w:eastAsia="zh-CN"/>
              </w:rPr>
            </w:pPr>
            <w:r>
              <w:rPr>
                <w:rFonts w:hint="default" w:ascii="仿宋" w:hAnsi="仿宋" w:eastAsia="仿宋" w:cs="仿宋"/>
                <w:sz w:val="24"/>
                <w:shd w:val="clear" w:color="auto" w:fill="FFFFFF"/>
                <w:lang w:val="en-US" w:eastAsia="zh-CN"/>
              </w:rPr>
              <w:t>福建省明溪县夏坊乡夏坊村41-1号</w:t>
            </w:r>
          </w:p>
        </w:tc>
        <w:tc>
          <w:tcPr>
            <w:tcW w:w="1549"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卷烟本店零售、雪茄烟本店零售</w:t>
            </w:r>
          </w:p>
        </w:tc>
        <w:tc>
          <w:tcPr>
            <w:tcW w:w="1305"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不予许可</w:t>
            </w:r>
          </w:p>
        </w:tc>
        <w:tc>
          <w:tcPr>
            <w:tcW w:w="3540"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《中华人民共和国烟草专卖法实施条例》第九条、《烟草专卖许可证管理办法》第十三条</w:t>
            </w:r>
          </w:p>
        </w:tc>
        <w:tc>
          <w:tcPr>
            <w:tcW w:w="1687"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val="en-US" w:eastAsia="zh-CN"/>
              </w:rPr>
            </w:pPr>
            <w:r>
              <w:rPr>
                <w:rFonts w:ascii="仿宋" w:hAnsi="仿宋" w:eastAsia="仿宋" w:cs="仿宋"/>
                <w:sz w:val="24"/>
                <w:shd w:val="clear" w:color="auto" w:fill="FFFFFF"/>
              </w:rPr>
              <w:t>202</w:t>
            </w:r>
            <w:r>
              <w:rPr>
                <w:rFonts w:hint="eastAsia" w:ascii="仿宋" w:hAnsi="仿宋" w:eastAsia="仿宋" w:cs="仿宋"/>
                <w:sz w:val="24"/>
                <w:shd w:val="clear" w:color="auto" w:fill="FFFFFF"/>
                <w:lang w:val="en-US" w:eastAsia="zh-CN"/>
              </w:rPr>
              <w:t>4</w:t>
            </w:r>
            <w:r>
              <w:rPr>
                <w:rFonts w:ascii="仿宋" w:hAnsi="仿宋" w:eastAsia="仿宋" w:cs="仿宋"/>
                <w:sz w:val="24"/>
                <w:shd w:val="clear" w:color="auto" w:fill="FFFFFF"/>
              </w:rPr>
              <w:t>-1-2</w:t>
            </w:r>
            <w:r>
              <w:rPr>
                <w:rFonts w:hint="eastAsia" w:ascii="仿宋" w:hAnsi="仿宋" w:eastAsia="仿宋" w:cs="仿宋"/>
                <w:sz w:val="24"/>
                <w:shd w:val="clear" w:color="auto" w:fill="FFFFFF"/>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jc w:val="center"/>
        </w:trPr>
        <w:tc>
          <w:tcPr>
            <w:tcW w:w="662"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kern w:val="0"/>
                <w:sz w:val="24"/>
              </w:rPr>
            </w:pPr>
            <w:r>
              <w:rPr>
                <w:rFonts w:ascii="仿宋" w:hAnsi="仿宋" w:eastAsia="仿宋" w:cs="仿宋"/>
                <w:kern w:val="0"/>
                <w:sz w:val="24"/>
              </w:rPr>
              <w:t>12</w:t>
            </w:r>
          </w:p>
        </w:tc>
        <w:tc>
          <w:tcPr>
            <w:tcW w:w="846"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新办</w:t>
            </w:r>
          </w:p>
        </w:tc>
        <w:tc>
          <w:tcPr>
            <w:tcW w:w="1224"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val="en-US" w:eastAsia="zh-CN"/>
              </w:rPr>
            </w:pPr>
            <w:r>
              <w:rPr>
                <w:rFonts w:hint="default" w:ascii="仿宋" w:hAnsi="仿宋" w:eastAsia="仿宋" w:cs="仿宋"/>
                <w:sz w:val="24"/>
                <w:shd w:val="clear" w:color="auto" w:fill="FFFFFF"/>
                <w:lang w:val="en-US" w:eastAsia="zh-CN"/>
              </w:rPr>
              <w:t>曾秀姬</w:t>
            </w:r>
          </w:p>
        </w:tc>
        <w:tc>
          <w:tcPr>
            <w:tcW w:w="1623"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val="en-US" w:eastAsia="zh-CN"/>
              </w:rPr>
            </w:pPr>
            <w:r>
              <w:rPr>
                <w:rFonts w:hint="default" w:ascii="仿宋" w:hAnsi="仿宋" w:eastAsia="仿宋" w:cs="仿宋"/>
                <w:sz w:val="24"/>
                <w:shd w:val="clear" w:color="auto" w:fill="FFFFFF"/>
                <w:lang w:val="en-US" w:eastAsia="zh-CN"/>
              </w:rPr>
              <w:t>明溪县秀姬食品商行</w:t>
            </w:r>
          </w:p>
        </w:tc>
        <w:tc>
          <w:tcPr>
            <w:tcW w:w="2909"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val="en-US" w:eastAsia="zh-CN"/>
              </w:rPr>
            </w:pPr>
            <w:r>
              <w:rPr>
                <w:rFonts w:hint="default" w:ascii="仿宋" w:hAnsi="仿宋" w:eastAsia="仿宋" w:cs="仿宋"/>
                <w:sz w:val="24"/>
                <w:shd w:val="clear" w:color="auto" w:fill="FFFFFF"/>
                <w:lang w:val="en-US" w:eastAsia="zh-CN"/>
              </w:rPr>
              <w:t>福建省明溪县雪峰镇紫岭路1399号1幢B121室</w:t>
            </w:r>
          </w:p>
        </w:tc>
        <w:tc>
          <w:tcPr>
            <w:tcW w:w="1549"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卷烟本店零售、雪茄烟本店零售</w:t>
            </w:r>
          </w:p>
        </w:tc>
        <w:tc>
          <w:tcPr>
            <w:tcW w:w="1305"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不予许可</w:t>
            </w:r>
          </w:p>
        </w:tc>
        <w:tc>
          <w:tcPr>
            <w:tcW w:w="3540"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《《中华人民共和国烟草专卖法实施条例》第九条、《烟草专卖许可证管理办法》第十三条</w:t>
            </w:r>
          </w:p>
        </w:tc>
        <w:tc>
          <w:tcPr>
            <w:tcW w:w="1687"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val="en-US" w:eastAsia="zh-CN"/>
              </w:rPr>
            </w:pPr>
            <w:r>
              <w:rPr>
                <w:rFonts w:ascii="仿宋" w:hAnsi="仿宋" w:eastAsia="仿宋" w:cs="仿宋"/>
                <w:sz w:val="24"/>
                <w:shd w:val="clear" w:color="auto" w:fill="FFFFFF"/>
              </w:rPr>
              <w:t>202</w:t>
            </w:r>
            <w:r>
              <w:rPr>
                <w:rFonts w:hint="eastAsia" w:ascii="仿宋" w:hAnsi="仿宋" w:eastAsia="仿宋" w:cs="仿宋"/>
                <w:sz w:val="24"/>
                <w:shd w:val="clear" w:color="auto" w:fill="FFFFFF"/>
                <w:lang w:val="en-US" w:eastAsia="zh-CN"/>
              </w:rPr>
              <w:t>4</w:t>
            </w:r>
            <w:r>
              <w:rPr>
                <w:rFonts w:ascii="仿宋" w:hAnsi="仿宋" w:eastAsia="仿宋" w:cs="仿宋"/>
                <w:sz w:val="24"/>
                <w:shd w:val="clear" w:color="auto" w:fill="FFFFFF"/>
              </w:rPr>
              <w:t>-1-2</w:t>
            </w:r>
            <w:r>
              <w:rPr>
                <w:rFonts w:hint="eastAsia" w:ascii="仿宋" w:hAnsi="仿宋" w:eastAsia="仿宋" w:cs="仿宋"/>
                <w:sz w:val="24"/>
                <w:shd w:val="clear" w:color="auto" w:fill="FFFFFF"/>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5" w:hRule="atLeast"/>
          <w:jc w:val="center"/>
        </w:trPr>
        <w:tc>
          <w:tcPr>
            <w:tcW w:w="662"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kern w:val="0"/>
                <w:sz w:val="24"/>
              </w:rPr>
            </w:pPr>
            <w:r>
              <w:rPr>
                <w:rFonts w:ascii="仿宋" w:hAnsi="仿宋" w:eastAsia="仿宋" w:cs="仿宋"/>
                <w:kern w:val="0"/>
                <w:sz w:val="24"/>
              </w:rPr>
              <w:t>13</w:t>
            </w:r>
          </w:p>
        </w:tc>
        <w:tc>
          <w:tcPr>
            <w:tcW w:w="846"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新办</w:t>
            </w:r>
          </w:p>
        </w:tc>
        <w:tc>
          <w:tcPr>
            <w:tcW w:w="1224" w:type="dxa"/>
            <w:shd w:val="clear" w:color="auto" w:fill="FFFFFF"/>
            <w:tcMar>
              <w:top w:w="75" w:type="dxa"/>
              <w:left w:w="120" w:type="dxa"/>
              <w:bottom w:w="75" w:type="dxa"/>
              <w:right w:w="120" w:type="dxa"/>
            </w:tcMar>
            <w:vAlign w:val="center"/>
          </w:tcPr>
          <w:p>
            <w:pPr>
              <w:jc w:val="center"/>
              <w:rPr>
                <w:rFonts w:hint="eastAsia" w:ascii="仿宋" w:hAnsi="仿宋" w:eastAsia="仿宋" w:cs="仿宋"/>
                <w:sz w:val="24"/>
                <w:shd w:val="clear" w:color="auto" w:fill="FFFFFF"/>
                <w:lang w:val="en-US" w:eastAsia="zh-CN"/>
              </w:rPr>
            </w:pPr>
            <w:r>
              <w:rPr>
                <w:rFonts w:hint="default" w:ascii="仿宋" w:hAnsi="仿宋" w:eastAsia="仿宋" w:cs="仿宋"/>
                <w:sz w:val="24"/>
                <w:shd w:val="clear" w:color="auto" w:fill="FFFFFF"/>
                <w:lang w:val="en-US" w:eastAsia="zh-CN"/>
              </w:rPr>
              <w:t>刘铭富</w:t>
            </w:r>
          </w:p>
        </w:tc>
        <w:tc>
          <w:tcPr>
            <w:tcW w:w="1623" w:type="dxa"/>
            <w:shd w:val="clear" w:color="auto" w:fill="FFFFFF"/>
            <w:tcMar>
              <w:top w:w="75" w:type="dxa"/>
              <w:left w:w="120" w:type="dxa"/>
              <w:bottom w:w="75" w:type="dxa"/>
              <w:right w:w="120" w:type="dxa"/>
            </w:tcMar>
            <w:vAlign w:val="center"/>
          </w:tcPr>
          <w:p>
            <w:pPr>
              <w:jc w:val="center"/>
              <w:rPr>
                <w:rFonts w:hint="eastAsia" w:ascii="仿宋" w:hAnsi="仿宋" w:eastAsia="仿宋" w:cs="仿宋"/>
                <w:sz w:val="24"/>
                <w:shd w:val="clear" w:color="auto" w:fill="FFFFFF"/>
                <w:lang w:val="en-US" w:eastAsia="zh-CN"/>
              </w:rPr>
            </w:pPr>
            <w:r>
              <w:rPr>
                <w:rFonts w:hint="default" w:ascii="仿宋" w:hAnsi="仿宋" w:eastAsia="仿宋" w:cs="仿宋"/>
                <w:sz w:val="24"/>
                <w:shd w:val="clear" w:color="auto" w:fill="FFFFFF"/>
                <w:lang w:val="en-US" w:eastAsia="zh-CN"/>
              </w:rPr>
              <w:t>明溪县瀚林里食杂店</w:t>
            </w:r>
          </w:p>
        </w:tc>
        <w:tc>
          <w:tcPr>
            <w:tcW w:w="2909" w:type="dxa"/>
            <w:shd w:val="clear" w:color="auto" w:fill="FFFFFF"/>
            <w:tcMar>
              <w:top w:w="75" w:type="dxa"/>
              <w:left w:w="120" w:type="dxa"/>
              <w:bottom w:w="75" w:type="dxa"/>
              <w:right w:w="120" w:type="dxa"/>
            </w:tcMar>
            <w:vAlign w:val="center"/>
          </w:tcPr>
          <w:p>
            <w:pPr>
              <w:jc w:val="center"/>
              <w:rPr>
                <w:rFonts w:hint="eastAsia" w:ascii="仿宋" w:hAnsi="仿宋" w:eastAsia="仿宋" w:cs="仿宋"/>
                <w:sz w:val="24"/>
                <w:shd w:val="clear" w:color="auto" w:fill="FFFFFF"/>
                <w:lang w:val="en-US" w:eastAsia="zh-CN"/>
              </w:rPr>
            </w:pPr>
            <w:r>
              <w:rPr>
                <w:rFonts w:hint="default" w:ascii="仿宋" w:hAnsi="仿宋" w:eastAsia="仿宋" w:cs="仿宋"/>
                <w:sz w:val="24"/>
                <w:shd w:val="clear" w:color="auto" w:fill="FFFFFF"/>
                <w:lang w:val="en-US" w:eastAsia="zh-CN"/>
              </w:rPr>
              <w:t>福建省明溪县瀚仙镇大焦村曹厝5号</w:t>
            </w:r>
          </w:p>
        </w:tc>
        <w:tc>
          <w:tcPr>
            <w:tcW w:w="1549"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卷烟本店零售、雪茄烟本店零售</w:t>
            </w:r>
          </w:p>
        </w:tc>
        <w:tc>
          <w:tcPr>
            <w:tcW w:w="1305"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不予许可</w:t>
            </w:r>
          </w:p>
        </w:tc>
        <w:tc>
          <w:tcPr>
            <w:tcW w:w="3540" w:type="dxa"/>
            <w:shd w:val="clear" w:color="auto" w:fill="FFFFFF"/>
            <w:tcMar>
              <w:top w:w="75" w:type="dxa"/>
              <w:left w:w="120" w:type="dxa"/>
              <w:bottom w:w="75" w:type="dxa"/>
              <w:right w:w="120" w:type="dxa"/>
            </w:tcMar>
            <w:vAlign w:val="center"/>
          </w:tcPr>
          <w:p>
            <w:pPr>
              <w:jc w:val="center"/>
            </w:pPr>
            <w:r>
              <w:rPr>
                <w:rFonts w:hint="eastAsia" w:ascii="仿宋" w:hAnsi="仿宋" w:eastAsia="仿宋" w:cs="仿宋"/>
                <w:sz w:val="24"/>
                <w:shd w:val="clear" w:color="auto" w:fill="FFFFFF"/>
              </w:rPr>
              <w:t>《中华人民共和国烟草专卖法实施条例》</w:t>
            </w:r>
            <w:bookmarkStart w:id="0" w:name="_GoBack"/>
            <w:bookmarkEnd w:id="0"/>
            <w:r>
              <w:rPr>
                <w:rFonts w:hint="eastAsia" w:ascii="仿宋" w:hAnsi="仿宋" w:eastAsia="仿宋" w:cs="仿宋"/>
                <w:sz w:val="24"/>
                <w:shd w:val="clear" w:color="auto" w:fill="FFFFFF"/>
              </w:rPr>
              <w:t>第九条、《烟草专卖许可证管理办法》第十三条</w:t>
            </w:r>
          </w:p>
        </w:tc>
        <w:tc>
          <w:tcPr>
            <w:tcW w:w="1687" w:type="dxa"/>
            <w:shd w:val="clear" w:color="auto" w:fill="FFFFFF"/>
            <w:tcMar>
              <w:top w:w="75" w:type="dxa"/>
              <w:left w:w="120" w:type="dxa"/>
              <w:bottom w:w="75" w:type="dxa"/>
              <w:right w:w="120" w:type="dxa"/>
            </w:tcMar>
            <w:vAlign w:val="center"/>
          </w:tcPr>
          <w:p>
            <w:pPr>
              <w:widowControl/>
              <w:wordWrap w:val="0"/>
              <w:jc w:val="center"/>
              <w:rPr>
                <w:rFonts w:hint="eastAsia" w:ascii="仿宋" w:hAnsi="仿宋" w:eastAsia="仿宋" w:cs="仿宋"/>
                <w:sz w:val="24"/>
                <w:shd w:val="clear" w:color="auto" w:fill="FFFFFF"/>
                <w:lang w:val="en-US" w:eastAsia="zh-CN"/>
              </w:rPr>
            </w:pPr>
            <w:r>
              <w:rPr>
                <w:rFonts w:ascii="仿宋" w:hAnsi="仿宋" w:eastAsia="仿宋" w:cs="仿宋"/>
                <w:sz w:val="24"/>
                <w:shd w:val="clear" w:color="auto" w:fill="FFFFFF"/>
              </w:rPr>
              <w:t>202</w:t>
            </w:r>
            <w:r>
              <w:rPr>
                <w:rFonts w:hint="eastAsia" w:ascii="仿宋" w:hAnsi="仿宋" w:eastAsia="仿宋" w:cs="仿宋"/>
                <w:sz w:val="24"/>
                <w:shd w:val="clear" w:color="auto" w:fill="FFFFFF"/>
                <w:lang w:val="en-US" w:eastAsia="zh-CN"/>
              </w:rPr>
              <w:t>4</w:t>
            </w:r>
            <w:r>
              <w:rPr>
                <w:rFonts w:ascii="仿宋" w:hAnsi="仿宋" w:eastAsia="仿宋" w:cs="仿宋"/>
                <w:sz w:val="24"/>
                <w:shd w:val="clear" w:color="auto" w:fill="FFFFFF"/>
              </w:rPr>
              <w:t>-1-2</w:t>
            </w:r>
            <w:r>
              <w:rPr>
                <w:rFonts w:hint="eastAsia" w:ascii="仿宋" w:hAnsi="仿宋" w:eastAsia="仿宋" w:cs="仿宋"/>
                <w:sz w:val="24"/>
                <w:shd w:val="clear" w:color="auto" w:fill="FFFFFF"/>
                <w:lang w:val="en-US" w:eastAsia="zh-CN"/>
              </w:rPr>
              <w:t>6</w:t>
            </w:r>
          </w:p>
        </w:tc>
      </w:tr>
    </w:tbl>
    <w:p>
      <w:pPr>
        <w:rPr>
          <w:rFonts w:ascii="仿宋" w:hAnsi="仿宋" w:eastAsia="仿宋" w:cs="仿宋"/>
          <w:sz w:val="28"/>
          <w:szCs w:val="28"/>
        </w:rPr>
      </w:pPr>
    </w:p>
    <w:sectPr>
      <w:footerReference r:id="rId3" w:type="default"/>
      <w:pgSz w:w="16838" w:h="11906" w:orient="landscape"/>
      <w:pgMar w:top="1689" w:right="1440" w:bottom="163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WU4MTc4NGJmMjllZTUzN2ExNTA4NDQ3MTAwZTdiOGEifQ=="/>
  </w:docVars>
  <w:rsids>
    <w:rsidRoot w:val="24231317"/>
    <w:rsid w:val="00014881"/>
    <w:rsid w:val="000153F7"/>
    <w:rsid w:val="000309AA"/>
    <w:rsid w:val="00033870"/>
    <w:rsid w:val="000431B7"/>
    <w:rsid w:val="000639DF"/>
    <w:rsid w:val="00083DC2"/>
    <w:rsid w:val="000D306F"/>
    <w:rsid w:val="000D4A2A"/>
    <w:rsid w:val="00135387"/>
    <w:rsid w:val="001A21B2"/>
    <w:rsid w:val="001A48B7"/>
    <w:rsid w:val="001E0FF2"/>
    <w:rsid w:val="001E39B4"/>
    <w:rsid w:val="00213B17"/>
    <w:rsid w:val="00220F93"/>
    <w:rsid w:val="00251951"/>
    <w:rsid w:val="00252C91"/>
    <w:rsid w:val="00297C9E"/>
    <w:rsid w:val="002C1BC8"/>
    <w:rsid w:val="002C5B8B"/>
    <w:rsid w:val="00300C3C"/>
    <w:rsid w:val="00341A1A"/>
    <w:rsid w:val="00395004"/>
    <w:rsid w:val="003A5D85"/>
    <w:rsid w:val="003F71C7"/>
    <w:rsid w:val="004109D0"/>
    <w:rsid w:val="004173E2"/>
    <w:rsid w:val="00430B90"/>
    <w:rsid w:val="004358EE"/>
    <w:rsid w:val="00440AD8"/>
    <w:rsid w:val="004432C8"/>
    <w:rsid w:val="00453D98"/>
    <w:rsid w:val="004621CB"/>
    <w:rsid w:val="00472A37"/>
    <w:rsid w:val="00483462"/>
    <w:rsid w:val="004B26A6"/>
    <w:rsid w:val="004B7096"/>
    <w:rsid w:val="004E29B2"/>
    <w:rsid w:val="00536305"/>
    <w:rsid w:val="00550741"/>
    <w:rsid w:val="0056439B"/>
    <w:rsid w:val="0057458A"/>
    <w:rsid w:val="005E49CE"/>
    <w:rsid w:val="00627F31"/>
    <w:rsid w:val="00630EF7"/>
    <w:rsid w:val="0069502B"/>
    <w:rsid w:val="006E1787"/>
    <w:rsid w:val="007334AE"/>
    <w:rsid w:val="00734262"/>
    <w:rsid w:val="00736FE8"/>
    <w:rsid w:val="007448A0"/>
    <w:rsid w:val="00756E05"/>
    <w:rsid w:val="007C1812"/>
    <w:rsid w:val="007C6B95"/>
    <w:rsid w:val="007D2416"/>
    <w:rsid w:val="0081091B"/>
    <w:rsid w:val="00851F68"/>
    <w:rsid w:val="0085665F"/>
    <w:rsid w:val="0086536C"/>
    <w:rsid w:val="008815CE"/>
    <w:rsid w:val="008A166B"/>
    <w:rsid w:val="008A6EE3"/>
    <w:rsid w:val="008B56FF"/>
    <w:rsid w:val="008C11DA"/>
    <w:rsid w:val="008C3610"/>
    <w:rsid w:val="008D120C"/>
    <w:rsid w:val="00904518"/>
    <w:rsid w:val="00904CF8"/>
    <w:rsid w:val="0091075A"/>
    <w:rsid w:val="00924139"/>
    <w:rsid w:val="0095463E"/>
    <w:rsid w:val="0097196E"/>
    <w:rsid w:val="00981469"/>
    <w:rsid w:val="009A6EFE"/>
    <w:rsid w:val="009C2E0B"/>
    <w:rsid w:val="009D0ABF"/>
    <w:rsid w:val="00A12380"/>
    <w:rsid w:val="00A12486"/>
    <w:rsid w:val="00A14546"/>
    <w:rsid w:val="00A73B9B"/>
    <w:rsid w:val="00A844B0"/>
    <w:rsid w:val="00A92C5D"/>
    <w:rsid w:val="00AC4C02"/>
    <w:rsid w:val="00AC759D"/>
    <w:rsid w:val="00AD0748"/>
    <w:rsid w:val="00B04481"/>
    <w:rsid w:val="00B1393B"/>
    <w:rsid w:val="00B30C04"/>
    <w:rsid w:val="00B31AE4"/>
    <w:rsid w:val="00B4151E"/>
    <w:rsid w:val="00B5546C"/>
    <w:rsid w:val="00B61C56"/>
    <w:rsid w:val="00BA76B4"/>
    <w:rsid w:val="00BC3C50"/>
    <w:rsid w:val="00BC795D"/>
    <w:rsid w:val="00BD38EA"/>
    <w:rsid w:val="00BF6E18"/>
    <w:rsid w:val="00C06E58"/>
    <w:rsid w:val="00C23FA3"/>
    <w:rsid w:val="00C36E50"/>
    <w:rsid w:val="00C65254"/>
    <w:rsid w:val="00C66B63"/>
    <w:rsid w:val="00C80024"/>
    <w:rsid w:val="00C8298A"/>
    <w:rsid w:val="00C83801"/>
    <w:rsid w:val="00CA1812"/>
    <w:rsid w:val="00CB171F"/>
    <w:rsid w:val="00CE0242"/>
    <w:rsid w:val="00CE3A81"/>
    <w:rsid w:val="00CE7C86"/>
    <w:rsid w:val="00CF3EDC"/>
    <w:rsid w:val="00D17975"/>
    <w:rsid w:val="00D40ACE"/>
    <w:rsid w:val="00D60FCD"/>
    <w:rsid w:val="00DA4532"/>
    <w:rsid w:val="00DC39B9"/>
    <w:rsid w:val="00DC6991"/>
    <w:rsid w:val="00DD5701"/>
    <w:rsid w:val="00DE38D2"/>
    <w:rsid w:val="00DF064B"/>
    <w:rsid w:val="00DF3569"/>
    <w:rsid w:val="00E05428"/>
    <w:rsid w:val="00E2078C"/>
    <w:rsid w:val="00E41CA0"/>
    <w:rsid w:val="00E534A8"/>
    <w:rsid w:val="00EA2F02"/>
    <w:rsid w:val="00EA6449"/>
    <w:rsid w:val="00EB02FB"/>
    <w:rsid w:val="00F109D5"/>
    <w:rsid w:val="00F1260E"/>
    <w:rsid w:val="00F3128E"/>
    <w:rsid w:val="00F628C0"/>
    <w:rsid w:val="00F75071"/>
    <w:rsid w:val="00F82AD8"/>
    <w:rsid w:val="00FD4405"/>
    <w:rsid w:val="0107467B"/>
    <w:rsid w:val="01195D17"/>
    <w:rsid w:val="012F0A7C"/>
    <w:rsid w:val="01EF2433"/>
    <w:rsid w:val="02136D2E"/>
    <w:rsid w:val="02711393"/>
    <w:rsid w:val="0287248C"/>
    <w:rsid w:val="03EB438E"/>
    <w:rsid w:val="049D6025"/>
    <w:rsid w:val="050305EA"/>
    <w:rsid w:val="050758DE"/>
    <w:rsid w:val="053E7F52"/>
    <w:rsid w:val="05540303"/>
    <w:rsid w:val="05876EB1"/>
    <w:rsid w:val="058D62D5"/>
    <w:rsid w:val="05DD0F9F"/>
    <w:rsid w:val="06020945"/>
    <w:rsid w:val="060B370B"/>
    <w:rsid w:val="063E6BDF"/>
    <w:rsid w:val="064626DA"/>
    <w:rsid w:val="065F2323"/>
    <w:rsid w:val="06925456"/>
    <w:rsid w:val="07120EED"/>
    <w:rsid w:val="07EC5635"/>
    <w:rsid w:val="08043999"/>
    <w:rsid w:val="080A47DE"/>
    <w:rsid w:val="083D2160"/>
    <w:rsid w:val="092817BC"/>
    <w:rsid w:val="09380D54"/>
    <w:rsid w:val="097C34F4"/>
    <w:rsid w:val="09A41D3B"/>
    <w:rsid w:val="09A93D1A"/>
    <w:rsid w:val="09C6556B"/>
    <w:rsid w:val="09E3233D"/>
    <w:rsid w:val="0A0002F9"/>
    <w:rsid w:val="0B0076B1"/>
    <w:rsid w:val="0B037E33"/>
    <w:rsid w:val="0C1B7431"/>
    <w:rsid w:val="0C80182C"/>
    <w:rsid w:val="0C8932D4"/>
    <w:rsid w:val="0D131332"/>
    <w:rsid w:val="0D1C5061"/>
    <w:rsid w:val="0DB44E95"/>
    <w:rsid w:val="0E09096F"/>
    <w:rsid w:val="0E177145"/>
    <w:rsid w:val="0E323572"/>
    <w:rsid w:val="0E82290E"/>
    <w:rsid w:val="0E9C1383"/>
    <w:rsid w:val="0F9020B1"/>
    <w:rsid w:val="0FA57141"/>
    <w:rsid w:val="0FB160FE"/>
    <w:rsid w:val="0FF26B55"/>
    <w:rsid w:val="10035E49"/>
    <w:rsid w:val="106C0EF9"/>
    <w:rsid w:val="10995313"/>
    <w:rsid w:val="10AC4627"/>
    <w:rsid w:val="10CD113E"/>
    <w:rsid w:val="11C40C1F"/>
    <w:rsid w:val="12D032CC"/>
    <w:rsid w:val="1376344B"/>
    <w:rsid w:val="1377489F"/>
    <w:rsid w:val="14042942"/>
    <w:rsid w:val="145C231C"/>
    <w:rsid w:val="15050A58"/>
    <w:rsid w:val="151A75CE"/>
    <w:rsid w:val="1582151B"/>
    <w:rsid w:val="15986E72"/>
    <w:rsid w:val="16825183"/>
    <w:rsid w:val="17726D78"/>
    <w:rsid w:val="18336144"/>
    <w:rsid w:val="183A31BE"/>
    <w:rsid w:val="18446E19"/>
    <w:rsid w:val="18E552B3"/>
    <w:rsid w:val="1946012F"/>
    <w:rsid w:val="19C86E8D"/>
    <w:rsid w:val="1A2424B6"/>
    <w:rsid w:val="1A7509BE"/>
    <w:rsid w:val="1A934540"/>
    <w:rsid w:val="1AD325C5"/>
    <w:rsid w:val="1B4F3A9B"/>
    <w:rsid w:val="1B5771AE"/>
    <w:rsid w:val="1B7B5273"/>
    <w:rsid w:val="1BBF3766"/>
    <w:rsid w:val="1BC168DF"/>
    <w:rsid w:val="1C115322"/>
    <w:rsid w:val="1D5B16EA"/>
    <w:rsid w:val="1DE94BE5"/>
    <w:rsid w:val="1E1A368E"/>
    <w:rsid w:val="1EEB3820"/>
    <w:rsid w:val="1F103CEE"/>
    <w:rsid w:val="1F391526"/>
    <w:rsid w:val="1F852281"/>
    <w:rsid w:val="1FC63AFC"/>
    <w:rsid w:val="201834E3"/>
    <w:rsid w:val="201E0A34"/>
    <w:rsid w:val="20CA5AAB"/>
    <w:rsid w:val="20F4646B"/>
    <w:rsid w:val="210E3F27"/>
    <w:rsid w:val="217D61F3"/>
    <w:rsid w:val="21D4649C"/>
    <w:rsid w:val="21EE259F"/>
    <w:rsid w:val="21F61730"/>
    <w:rsid w:val="229F046F"/>
    <w:rsid w:val="22CB1C82"/>
    <w:rsid w:val="22D945F3"/>
    <w:rsid w:val="23187E19"/>
    <w:rsid w:val="239C3748"/>
    <w:rsid w:val="239D0FC3"/>
    <w:rsid w:val="23CC2DD0"/>
    <w:rsid w:val="24222A80"/>
    <w:rsid w:val="24231317"/>
    <w:rsid w:val="24450F9F"/>
    <w:rsid w:val="247653CD"/>
    <w:rsid w:val="24C575DC"/>
    <w:rsid w:val="24E855CB"/>
    <w:rsid w:val="26135FD8"/>
    <w:rsid w:val="26221392"/>
    <w:rsid w:val="275D560B"/>
    <w:rsid w:val="27D301B8"/>
    <w:rsid w:val="2830494B"/>
    <w:rsid w:val="283A25EF"/>
    <w:rsid w:val="284A7F16"/>
    <w:rsid w:val="28863FB5"/>
    <w:rsid w:val="28DE24FB"/>
    <w:rsid w:val="2979166A"/>
    <w:rsid w:val="29EA18FE"/>
    <w:rsid w:val="2A1904DF"/>
    <w:rsid w:val="2A412CEC"/>
    <w:rsid w:val="2A5D754F"/>
    <w:rsid w:val="2AD406C1"/>
    <w:rsid w:val="2B406276"/>
    <w:rsid w:val="2B546806"/>
    <w:rsid w:val="2B672E46"/>
    <w:rsid w:val="2BA412F6"/>
    <w:rsid w:val="2C3C4989"/>
    <w:rsid w:val="2C7943DA"/>
    <w:rsid w:val="2CA74160"/>
    <w:rsid w:val="2CC56EEB"/>
    <w:rsid w:val="2D266F96"/>
    <w:rsid w:val="2D800839"/>
    <w:rsid w:val="2DB17EB5"/>
    <w:rsid w:val="2DB23055"/>
    <w:rsid w:val="2DCA117C"/>
    <w:rsid w:val="2DF566E5"/>
    <w:rsid w:val="2E616563"/>
    <w:rsid w:val="2F3E4196"/>
    <w:rsid w:val="2F5D21DC"/>
    <w:rsid w:val="2F856B60"/>
    <w:rsid w:val="2FA23C3F"/>
    <w:rsid w:val="303D65D9"/>
    <w:rsid w:val="30D070AE"/>
    <w:rsid w:val="31221C4D"/>
    <w:rsid w:val="31BB05DD"/>
    <w:rsid w:val="32896A1B"/>
    <w:rsid w:val="32A620FF"/>
    <w:rsid w:val="32AF6014"/>
    <w:rsid w:val="32BE3D77"/>
    <w:rsid w:val="32CF15A9"/>
    <w:rsid w:val="32D27F4A"/>
    <w:rsid w:val="331976EB"/>
    <w:rsid w:val="33504894"/>
    <w:rsid w:val="33683DF8"/>
    <w:rsid w:val="34656BA9"/>
    <w:rsid w:val="34BC2353"/>
    <w:rsid w:val="34FA24B0"/>
    <w:rsid w:val="354B7397"/>
    <w:rsid w:val="356127CE"/>
    <w:rsid w:val="359B7772"/>
    <w:rsid w:val="35A73F16"/>
    <w:rsid w:val="361D2776"/>
    <w:rsid w:val="3671575E"/>
    <w:rsid w:val="36DF47F5"/>
    <w:rsid w:val="372969CA"/>
    <w:rsid w:val="3791169A"/>
    <w:rsid w:val="382D53CA"/>
    <w:rsid w:val="386B7EDE"/>
    <w:rsid w:val="38B461B1"/>
    <w:rsid w:val="38DD6BB9"/>
    <w:rsid w:val="394B265F"/>
    <w:rsid w:val="39571D96"/>
    <w:rsid w:val="39931138"/>
    <w:rsid w:val="39FB32A7"/>
    <w:rsid w:val="3A3E3AE5"/>
    <w:rsid w:val="3A410721"/>
    <w:rsid w:val="3A534E44"/>
    <w:rsid w:val="3A644590"/>
    <w:rsid w:val="3AB74E04"/>
    <w:rsid w:val="3ACA3455"/>
    <w:rsid w:val="3AE76604"/>
    <w:rsid w:val="3B546100"/>
    <w:rsid w:val="3B8B5474"/>
    <w:rsid w:val="3BBB5171"/>
    <w:rsid w:val="3C534D74"/>
    <w:rsid w:val="3C9A03EA"/>
    <w:rsid w:val="3D005B07"/>
    <w:rsid w:val="3D6E59A4"/>
    <w:rsid w:val="3DB445DE"/>
    <w:rsid w:val="3E13301C"/>
    <w:rsid w:val="3E2427C1"/>
    <w:rsid w:val="3E38587A"/>
    <w:rsid w:val="3E4E1A4E"/>
    <w:rsid w:val="3EAB3800"/>
    <w:rsid w:val="3EAE5EC7"/>
    <w:rsid w:val="3F2E0507"/>
    <w:rsid w:val="3F614CDF"/>
    <w:rsid w:val="3FAC7178"/>
    <w:rsid w:val="40507F8A"/>
    <w:rsid w:val="40C620B1"/>
    <w:rsid w:val="411316FF"/>
    <w:rsid w:val="413C30B6"/>
    <w:rsid w:val="4158669C"/>
    <w:rsid w:val="417C07AB"/>
    <w:rsid w:val="41E2366A"/>
    <w:rsid w:val="4218611B"/>
    <w:rsid w:val="435A558A"/>
    <w:rsid w:val="44074BF0"/>
    <w:rsid w:val="44094302"/>
    <w:rsid w:val="441117FD"/>
    <w:rsid w:val="446949BF"/>
    <w:rsid w:val="447A1E56"/>
    <w:rsid w:val="448835FE"/>
    <w:rsid w:val="44BC2B9E"/>
    <w:rsid w:val="44CC6B2D"/>
    <w:rsid w:val="44D24433"/>
    <w:rsid w:val="44E53C18"/>
    <w:rsid w:val="44E63C28"/>
    <w:rsid w:val="45291259"/>
    <w:rsid w:val="453C4C26"/>
    <w:rsid w:val="45B116D7"/>
    <w:rsid w:val="45C94C45"/>
    <w:rsid w:val="45E07EE1"/>
    <w:rsid w:val="460A63DA"/>
    <w:rsid w:val="46C068A3"/>
    <w:rsid w:val="471C5EA9"/>
    <w:rsid w:val="47203F6E"/>
    <w:rsid w:val="473D64D2"/>
    <w:rsid w:val="476C031C"/>
    <w:rsid w:val="47B66AE4"/>
    <w:rsid w:val="47B80607"/>
    <w:rsid w:val="47BA1ED4"/>
    <w:rsid w:val="47FF311A"/>
    <w:rsid w:val="481F059C"/>
    <w:rsid w:val="48921FE9"/>
    <w:rsid w:val="48D052EF"/>
    <w:rsid w:val="495B7853"/>
    <w:rsid w:val="49696E1F"/>
    <w:rsid w:val="497B48A3"/>
    <w:rsid w:val="4B8A5E75"/>
    <w:rsid w:val="4B997AB7"/>
    <w:rsid w:val="4BEB639D"/>
    <w:rsid w:val="4BF26301"/>
    <w:rsid w:val="4BF96162"/>
    <w:rsid w:val="4C74453E"/>
    <w:rsid w:val="4CC5194A"/>
    <w:rsid w:val="4CEB54C4"/>
    <w:rsid w:val="4D5A74A9"/>
    <w:rsid w:val="4DE45731"/>
    <w:rsid w:val="4FEC2EB8"/>
    <w:rsid w:val="50377BF4"/>
    <w:rsid w:val="508A00C3"/>
    <w:rsid w:val="50DA7E35"/>
    <w:rsid w:val="50F6622D"/>
    <w:rsid w:val="51C41D88"/>
    <w:rsid w:val="5322217D"/>
    <w:rsid w:val="5437266C"/>
    <w:rsid w:val="54387A6D"/>
    <w:rsid w:val="546A06B0"/>
    <w:rsid w:val="546B6463"/>
    <w:rsid w:val="55063BED"/>
    <w:rsid w:val="55212BA3"/>
    <w:rsid w:val="552E44D6"/>
    <w:rsid w:val="559F66E3"/>
    <w:rsid w:val="565E5F41"/>
    <w:rsid w:val="56B423F2"/>
    <w:rsid w:val="56D50D8A"/>
    <w:rsid w:val="574A14F3"/>
    <w:rsid w:val="5758787C"/>
    <w:rsid w:val="57B26BC0"/>
    <w:rsid w:val="57BE28D7"/>
    <w:rsid w:val="581C14C9"/>
    <w:rsid w:val="58682D67"/>
    <w:rsid w:val="58E55B0C"/>
    <w:rsid w:val="58F5294C"/>
    <w:rsid w:val="592942CA"/>
    <w:rsid w:val="59742319"/>
    <w:rsid w:val="59B85134"/>
    <w:rsid w:val="59D779CA"/>
    <w:rsid w:val="5A366D6C"/>
    <w:rsid w:val="5A52208E"/>
    <w:rsid w:val="5A762B03"/>
    <w:rsid w:val="5AB51B5E"/>
    <w:rsid w:val="5ACC73AD"/>
    <w:rsid w:val="5B0A6CB2"/>
    <w:rsid w:val="5B19463D"/>
    <w:rsid w:val="5B2110A9"/>
    <w:rsid w:val="5B86038A"/>
    <w:rsid w:val="5B9F744F"/>
    <w:rsid w:val="5C04686C"/>
    <w:rsid w:val="5C205B24"/>
    <w:rsid w:val="5C364006"/>
    <w:rsid w:val="5D18514A"/>
    <w:rsid w:val="5D234665"/>
    <w:rsid w:val="5D2D6CBB"/>
    <w:rsid w:val="5D6C418C"/>
    <w:rsid w:val="5DB81463"/>
    <w:rsid w:val="5DBA1464"/>
    <w:rsid w:val="5DD65553"/>
    <w:rsid w:val="5DDF318E"/>
    <w:rsid w:val="5E2A4799"/>
    <w:rsid w:val="5E4B0D53"/>
    <w:rsid w:val="5E5F0084"/>
    <w:rsid w:val="5EC515BF"/>
    <w:rsid w:val="5EFA6641"/>
    <w:rsid w:val="5F040AEF"/>
    <w:rsid w:val="5F1D0929"/>
    <w:rsid w:val="5F7D1BEA"/>
    <w:rsid w:val="5F8C3AF2"/>
    <w:rsid w:val="60897CE7"/>
    <w:rsid w:val="6093222B"/>
    <w:rsid w:val="60BB7BA9"/>
    <w:rsid w:val="60C230E0"/>
    <w:rsid w:val="60DE68F8"/>
    <w:rsid w:val="610441EA"/>
    <w:rsid w:val="612846A3"/>
    <w:rsid w:val="614059C1"/>
    <w:rsid w:val="61972B54"/>
    <w:rsid w:val="61A82D7A"/>
    <w:rsid w:val="61E63925"/>
    <w:rsid w:val="61ED7594"/>
    <w:rsid w:val="62061CBC"/>
    <w:rsid w:val="62156ADB"/>
    <w:rsid w:val="62735597"/>
    <w:rsid w:val="628E43C1"/>
    <w:rsid w:val="628F2B8D"/>
    <w:rsid w:val="62B20E0B"/>
    <w:rsid w:val="637A4103"/>
    <w:rsid w:val="63B067B2"/>
    <w:rsid w:val="63C75101"/>
    <w:rsid w:val="643F0E62"/>
    <w:rsid w:val="64522651"/>
    <w:rsid w:val="647C32B3"/>
    <w:rsid w:val="64DF7E75"/>
    <w:rsid w:val="658D2E7A"/>
    <w:rsid w:val="65B540C6"/>
    <w:rsid w:val="65E84577"/>
    <w:rsid w:val="66A82187"/>
    <w:rsid w:val="66C75530"/>
    <w:rsid w:val="66F330A0"/>
    <w:rsid w:val="67693EFE"/>
    <w:rsid w:val="67DE21E0"/>
    <w:rsid w:val="683E65B4"/>
    <w:rsid w:val="68592A6C"/>
    <w:rsid w:val="68F65C67"/>
    <w:rsid w:val="68FA45BF"/>
    <w:rsid w:val="69154326"/>
    <w:rsid w:val="69B1514D"/>
    <w:rsid w:val="69BD6B3B"/>
    <w:rsid w:val="69E53A17"/>
    <w:rsid w:val="6AC712AC"/>
    <w:rsid w:val="6AFE0380"/>
    <w:rsid w:val="6B325B9F"/>
    <w:rsid w:val="6BB628DA"/>
    <w:rsid w:val="6BDC522C"/>
    <w:rsid w:val="6C5E2522"/>
    <w:rsid w:val="6CB5483A"/>
    <w:rsid w:val="6DD6247D"/>
    <w:rsid w:val="6DF2354F"/>
    <w:rsid w:val="6E5D14EF"/>
    <w:rsid w:val="6E5E4ECA"/>
    <w:rsid w:val="6E880EBA"/>
    <w:rsid w:val="6E8A3C7B"/>
    <w:rsid w:val="6F113B6D"/>
    <w:rsid w:val="6F1A4A48"/>
    <w:rsid w:val="6F9808C2"/>
    <w:rsid w:val="6FCF6611"/>
    <w:rsid w:val="6FDB45E0"/>
    <w:rsid w:val="705602B2"/>
    <w:rsid w:val="70774548"/>
    <w:rsid w:val="708935F9"/>
    <w:rsid w:val="70EB0EF6"/>
    <w:rsid w:val="712437E1"/>
    <w:rsid w:val="71AB35DF"/>
    <w:rsid w:val="71E6622D"/>
    <w:rsid w:val="72A40769"/>
    <w:rsid w:val="7311490A"/>
    <w:rsid w:val="731D0FC7"/>
    <w:rsid w:val="7336412F"/>
    <w:rsid w:val="738B1698"/>
    <w:rsid w:val="73A65589"/>
    <w:rsid w:val="73CF197A"/>
    <w:rsid w:val="73ED7ED8"/>
    <w:rsid w:val="743C10FC"/>
    <w:rsid w:val="74854B08"/>
    <w:rsid w:val="748D5486"/>
    <w:rsid w:val="74DC1F50"/>
    <w:rsid w:val="74E14F67"/>
    <w:rsid w:val="755B0C8A"/>
    <w:rsid w:val="75794C84"/>
    <w:rsid w:val="759C4B87"/>
    <w:rsid w:val="75A12AFB"/>
    <w:rsid w:val="75D533F1"/>
    <w:rsid w:val="76091C00"/>
    <w:rsid w:val="76884589"/>
    <w:rsid w:val="778C105C"/>
    <w:rsid w:val="78577285"/>
    <w:rsid w:val="78780CE0"/>
    <w:rsid w:val="788C5238"/>
    <w:rsid w:val="78A3473E"/>
    <w:rsid w:val="794E6E32"/>
    <w:rsid w:val="795875BF"/>
    <w:rsid w:val="79746C2E"/>
    <w:rsid w:val="797D1EB5"/>
    <w:rsid w:val="7A034F8C"/>
    <w:rsid w:val="7A0A47C4"/>
    <w:rsid w:val="7A2B5E5E"/>
    <w:rsid w:val="7AAA0E3F"/>
    <w:rsid w:val="7ADF79C9"/>
    <w:rsid w:val="7B214023"/>
    <w:rsid w:val="7B3D7BE7"/>
    <w:rsid w:val="7B70461D"/>
    <w:rsid w:val="7BB01375"/>
    <w:rsid w:val="7BDC4030"/>
    <w:rsid w:val="7C5777C2"/>
    <w:rsid w:val="7C851D75"/>
    <w:rsid w:val="7C902EF3"/>
    <w:rsid w:val="7CA10C64"/>
    <w:rsid w:val="7CB51460"/>
    <w:rsid w:val="7CDC0BD0"/>
    <w:rsid w:val="7CE73D5B"/>
    <w:rsid w:val="7E0F446F"/>
    <w:rsid w:val="7E77314F"/>
    <w:rsid w:val="7E843F81"/>
    <w:rsid w:val="7E994BB6"/>
    <w:rsid w:val="7EF006B6"/>
    <w:rsid w:val="7F311786"/>
    <w:rsid w:val="7F337D9A"/>
    <w:rsid w:val="7F360B9B"/>
    <w:rsid w:val="7F52544D"/>
    <w:rsid w:val="7F7D21EA"/>
    <w:rsid w:val="7FA8530F"/>
    <w:rsid w:val="7FB5699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rPr>
  </w:style>
  <w:style w:type="paragraph" w:styleId="3">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Autospacing="1" w:afterAutospacing="1"/>
      <w:jc w:val="left"/>
    </w:pPr>
    <w:rPr>
      <w:kern w:val="0"/>
      <w:sz w:val="24"/>
    </w:rPr>
  </w:style>
  <w:style w:type="character" w:styleId="7">
    <w:name w:val="Strong"/>
    <w:basedOn w:val="6"/>
    <w:qFormat/>
    <w:uiPriority w:val="99"/>
    <w:rPr>
      <w:rFonts w:cs="Times New Roman"/>
      <w:b/>
    </w:rPr>
  </w:style>
  <w:style w:type="character" w:customStyle="1" w:styleId="8">
    <w:name w:val="Footer Char"/>
    <w:basedOn w:val="6"/>
    <w:link w:val="2"/>
    <w:autoRedefine/>
    <w:semiHidden/>
    <w:qFormat/>
    <w:locked/>
    <w:uiPriority w:val="99"/>
    <w:rPr>
      <w:rFonts w:ascii="Calibri" w:hAnsi="Calibri" w:cs="Times New Roman"/>
      <w:sz w:val="18"/>
      <w:szCs w:val="18"/>
    </w:rPr>
  </w:style>
  <w:style w:type="character" w:customStyle="1" w:styleId="9">
    <w:name w:val="Header Char"/>
    <w:basedOn w:val="6"/>
    <w:link w:val="3"/>
    <w:autoRedefine/>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462</Words>
  <Characters>2637</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2022-04-25T02:37:00Z</dcterms:created>
  <dc:creator>王志忠</dc:creator>
  <cp:lastModifiedBy>弓长</cp:lastModifiedBy>
  <cp:lastPrinted>2022-04-29T04:17:00Z</cp:lastPrinted>
  <dcterms:modified xsi:type="dcterms:W3CDTF">2024-02-04T06:53:27Z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2818659BD638455B880C5B62812390A3_12</vt:lpwstr>
  </property>
</Properties>
</file>