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bidi w:val="0"/>
        <w:snapToGrid/>
        <w:spacing w:line="460" w:lineRule="exact"/>
        <w:jc w:val="center"/>
        <w:textAlignment w:val="auto"/>
        <w:rPr>
          <w:rFonts w:ascii="Times New Roman" w:hAnsi="Times New Roman" w:eastAsia="仿宋_GB2312"/>
          <w:b/>
          <w:color w:val="auto"/>
          <w:sz w:val="36"/>
          <w:szCs w:val="36"/>
        </w:rPr>
      </w:pPr>
      <w:bookmarkStart w:id="0" w:name="_GoBack"/>
      <w:r>
        <w:rPr>
          <w:rFonts w:hint="eastAsia" w:ascii="Times New Roman" w:hAnsi="Times New Roman" w:eastAsia="方正小标宋简体"/>
          <w:snapToGrid w:val="0"/>
          <w:color w:val="auto"/>
          <w:kern w:val="0"/>
          <w:sz w:val="36"/>
          <w:szCs w:val="36"/>
          <w:lang w:eastAsia="zh-CN"/>
        </w:rPr>
        <w:t>明溪县兑现房地产优惠政策奖励</w:t>
      </w:r>
      <w:r>
        <w:rPr>
          <w:rFonts w:ascii="Times New Roman" w:hAnsi="Times New Roman" w:eastAsia="方正小标宋简体"/>
          <w:snapToGrid w:val="0"/>
          <w:color w:val="auto"/>
          <w:kern w:val="0"/>
          <w:sz w:val="36"/>
          <w:szCs w:val="36"/>
        </w:rPr>
        <w:t>资金管理办法</w:t>
      </w:r>
      <w:bookmarkEnd w:id="0"/>
    </w:p>
    <w:p>
      <w:pPr>
        <w:keepNext w:val="0"/>
        <w:keepLines w:val="0"/>
        <w:pageBreakBefore w:val="0"/>
        <w:widowControl w:val="0"/>
        <w:kinsoku/>
        <w:wordWrap/>
        <w:overflowPunct/>
        <w:topLinePunct w:val="0"/>
        <w:bidi w:val="0"/>
        <w:snapToGrid/>
        <w:spacing w:line="460" w:lineRule="exact"/>
        <w:ind w:firstLine="640" w:firstLineChars="200"/>
        <w:textAlignment w:val="auto"/>
        <w:rPr>
          <w:rFonts w:ascii="Times New Roman" w:hAnsi="Times New Roman" w:eastAsia="仿宋_GB2312"/>
          <w:color w:val="auto"/>
          <w:sz w:val="32"/>
          <w:szCs w:val="32"/>
        </w:rPr>
      </w:pPr>
    </w:p>
    <w:p>
      <w:pPr>
        <w:keepNext w:val="0"/>
        <w:keepLines w:val="0"/>
        <w:pageBreakBefore w:val="0"/>
        <w:widowControl w:val="0"/>
        <w:kinsoku/>
        <w:wordWrap/>
        <w:overflowPunct/>
        <w:topLinePunct w:val="0"/>
        <w:bidi w:val="0"/>
        <w:snapToGrid/>
        <w:spacing w:line="460" w:lineRule="exact"/>
        <w:ind w:firstLine="640" w:firstLineChars="200"/>
        <w:textAlignment w:val="auto"/>
        <w:rPr>
          <w:rFonts w:ascii="Times New Roman" w:hAnsi="Times New Roman" w:eastAsia="仿宋_GB2312"/>
          <w:color w:val="auto"/>
          <w:sz w:val="32"/>
          <w:szCs w:val="32"/>
        </w:rPr>
      </w:pPr>
      <w:r>
        <w:rPr>
          <w:rFonts w:hint="eastAsia" w:ascii="Times New Roman" w:hAnsi="Times New Roman" w:eastAsia="仿宋_GB2312"/>
          <w:snapToGrid w:val="0"/>
          <w:color w:val="auto"/>
          <w:kern w:val="0"/>
          <w:sz w:val="32"/>
          <w:szCs w:val="32"/>
          <w:lang w:eastAsia="zh-CN"/>
        </w:rPr>
        <w:t>为促进我县房地产市场有序健康发展，</w:t>
      </w:r>
      <w:r>
        <w:rPr>
          <w:rFonts w:hint="eastAsia" w:ascii="仿宋_GB2312" w:hAnsi="仿宋_GB2312" w:eastAsia="仿宋_GB2312" w:cs="仿宋_GB2312"/>
          <w:i w:val="0"/>
          <w:iCs w:val="0"/>
          <w:caps w:val="0"/>
          <w:color w:val="auto"/>
          <w:spacing w:val="0"/>
          <w:kern w:val="0"/>
          <w:sz w:val="32"/>
          <w:szCs w:val="32"/>
          <w:shd w:val="clear" w:fill="FFFFFF"/>
          <w:lang w:val="en-US" w:eastAsia="zh-CN" w:bidi="ar"/>
        </w:rPr>
        <w:t>根据《明溪县住房和城乡建设局 明溪县财政局&lt;关于首次置业购买普通商品住房和新建商业店面奖励制度的实施办法&gt;》（明建〔2015〕117号）、《明溪县人民政府关于延续执行稳定住房消费支持刚性住房需求若干意见的通知》（明政文〔2016〕62号）文件精神</w:t>
      </w:r>
      <w:r>
        <w:rPr>
          <w:rFonts w:hint="eastAsia" w:ascii="Times New Roman" w:hAnsi="Times New Roman" w:eastAsia="仿宋_GB2312"/>
          <w:snapToGrid w:val="0"/>
          <w:color w:val="auto"/>
          <w:kern w:val="0"/>
          <w:sz w:val="32"/>
          <w:szCs w:val="32"/>
          <w:lang w:eastAsia="zh-CN"/>
        </w:rPr>
        <w:t>，为加强项目资金管理，</w:t>
      </w:r>
      <w:r>
        <w:rPr>
          <w:rFonts w:ascii="Times New Roman" w:hAnsi="Times New Roman" w:eastAsia="仿宋_GB2312"/>
          <w:color w:val="auto"/>
          <w:sz w:val="32"/>
          <w:szCs w:val="32"/>
        </w:rPr>
        <w:t>结合</w:t>
      </w:r>
      <w:r>
        <w:rPr>
          <w:rFonts w:hint="eastAsia" w:ascii="Times New Roman" w:hAnsi="Times New Roman" w:eastAsia="仿宋_GB2312"/>
          <w:color w:val="auto"/>
          <w:sz w:val="32"/>
          <w:szCs w:val="32"/>
          <w:lang w:eastAsia="zh-CN"/>
        </w:rPr>
        <w:t>工作</w:t>
      </w:r>
      <w:r>
        <w:rPr>
          <w:rFonts w:ascii="Times New Roman" w:hAnsi="Times New Roman" w:eastAsia="仿宋_GB2312"/>
          <w:color w:val="auto"/>
          <w:sz w:val="32"/>
          <w:szCs w:val="32"/>
        </w:rPr>
        <w:t>实际，制定本资金管理办法。</w:t>
      </w:r>
    </w:p>
    <w:p>
      <w:pPr>
        <w:pStyle w:val="3"/>
        <w:keepNext w:val="0"/>
        <w:keepLines w:val="0"/>
        <w:pageBreakBefore w:val="0"/>
        <w:widowControl w:val="0"/>
        <w:shd w:val="clear" w:color="auto" w:fill="FFFFFF"/>
        <w:kinsoku/>
        <w:wordWrap/>
        <w:overflowPunct/>
        <w:topLinePunct w:val="0"/>
        <w:bidi w:val="0"/>
        <w:snapToGrid/>
        <w:spacing w:line="460" w:lineRule="exact"/>
        <w:ind w:firstLine="640" w:firstLineChars="200"/>
        <w:textAlignment w:val="auto"/>
        <w:rPr>
          <w:rFonts w:hint="eastAsia" w:ascii="黑体" w:hAnsi="黑体" w:eastAsia="黑体" w:cs="黑体"/>
          <w:b w:val="0"/>
          <w:i w:val="0"/>
          <w:iCs w:val="0"/>
          <w:caps w:val="0"/>
          <w:color w:val="auto"/>
          <w:spacing w:val="0"/>
          <w:kern w:val="0"/>
          <w:sz w:val="32"/>
          <w:szCs w:val="32"/>
          <w:shd w:val="clear" w:fill="FFFFFF"/>
          <w:lang w:val="en-US" w:eastAsia="zh-CN" w:bidi="ar"/>
        </w:rPr>
      </w:pPr>
      <w:r>
        <w:rPr>
          <w:rFonts w:hint="eastAsia" w:ascii="黑体" w:hAnsi="黑体" w:eastAsia="黑体" w:cs="黑体"/>
          <w:b w:val="0"/>
          <w:i w:val="0"/>
          <w:iCs w:val="0"/>
          <w:caps w:val="0"/>
          <w:color w:val="auto"/>
          <w:spacing w:val="0"/>
          <w:kern w:val="0"/>
          <w:sz w:val="32"/>
          <w:szCs w:val="32"/>
          <w:shd w:val="clear" w:fill="FFFFFF"/>
          <w:lang w:val="en-US" w:eastAsia="zh-CN" w:bidi="ar"/>
        </w:rPr>
        <w:t>一、支持对象和条件</w:t>
      </w:r>
    </w:p>
    <w:p>
      <w:pPr>
        <w:keepNext w:val="0"/>
        <w:keepLines w:val="0"/>
        <w:pageBreakBefore w:val="0"/>
        <w:widowControl w:val="0"/>
        <w:numPr>
          <w:ilvl w:val="0"/>
          <w:numId w:val="0"/>
        </w:numPr>
        <w:kinsoku/>
        <w:wordWrap/>
        <w:overflowPunct/>
        <w:topLinePunct w:val="0"/>
        <w:bidi w:val="0"/>
        <w:snapToGrid/>
        <w:spacing w:line="460" w:lineRule="exact"/>
        <w:ind w:firstLine="640" w:firstLineChars="200"/>
        <w:textAlignment w:val="auto"/>
        <w:rPr>
          <w:rFonts w:hint="eastAsia" w:ascii="楷体_GB2312" w:hAnsi="楷体_GB2312" w:eastAsia="楷体_GB2312" w:cs="楷体_GB2312"/>
          <w:b w:val="0"/>
          <w:i w:val="0"/>
          <w:iCs w:val="0"/>
          <w:caps w:val="0"/>
          <w:color w:val="auto"/>
          <w:spacing w:val="0"/>
          <w:kern w:val="0"/>
          <w:sz w:val="32"/>
          <w:szCs w:val="32"/>
          <w:shd w:val="clear" w:fill="FFFFFF"/>
          <w:lang w:val="en-US" w:eastAsia="zh-CN" w:bidi="ar"/>
        </w:rPr>
      </w:pPr>
      <w:r>
        <w:rPr>
          <w:rFonts w:hint="eastAsia" w:ascii="楷体_GB2312" w:hAnsi="楷体_GB2312" w:eastAsia="楷体_GB2312" w:cs="楷体_GB2312"/>
          <w:b w:val="0"/>
          <w:i w:val="0"/>
          <w:iCs w:val="0"/>
          <w:caps w:val="0"/>
          <w:color w:val="auto"/>
          <w:spacing w:val="0"/>
          <w:kern w:val="0"/>
          <w:sz w:val="32"/>
          <w:szCs w:val="32"/>
          <w:shd w:val="clear" w:fill="FFFFFF"/>
          <w:lang w:val="en-US" w:eastAsia="zh-CN" w:bidi="ar"/>
        </w:rPr>
        <w:t>1.适用范围及时间</w:t>
      </w:r>
    </w:p>
    <w:p>
      <w:pPr>
        <w:pStyle w:val="3"/>
        <w:keepNext w:val="0"/>
        <w:keepLines w:val="0"/>
        <w:pageBreakBefore w:val="0"/>
        <w:widowControl w:val="0"/>
        <w:shd w:val="clear" w:color="auto" w:fill="FFFFFF"/>
        <w:kinsoku/>
        <w:wordWrap/>
        <w:overflowPunct/>
        <w:topLinePunct w:val="0"/>
        <w:bidi w:val="0"/>
        <w:snapToGrid/>
        <w:spacing w:line="460" w:lineRule="exact"/>
        <w:ind w:firstLine="640" w:firstLineChars="200"/>
        <w:textAlignment w:val="auto"/>
        <w:rPr>
          <w:rFonts w:hint="eastAsia" w:ascii="仿宋_GB2312" w:hAnsi="仿宋_GB2312" w:eastAsia="仿宋_GB2312" w:cs="仿宋_GB2312"/>
          <w:b w:val="0"/>
          <w:i w:val="0"/>
          <w:iCs w:val="0"/>
          <w:caps w:val="0"/>
          <w:color w:val="auto"/>
          <w:spacing w:val="0"/>
          <w:kern w:val="0"/>
          <w:sz w:val="32"/>
          <w:szCs w:val="32"/>
          <w:shd w:val="clear" w:fill="FFFFFF"/>
          <w:lang w:val="en-US" w:eastAsia="zh-CN" w:bidi="ar"/>
        </w:rPr>
      </w:pPr>
      <w:r>
        <w:rPr>
          <w:rFonts w:hint="eastAsia" w:ascii="仿宋_GB2312" w:hAnsi="仿宋_GB2312" w:eastAsia="仿宋_GB2312" w:cs="仿宋_GB2312"/>
          <w:b w:val="0"/>
          <w:i w:val="0"/>
          <w:iCs w:val="0"/>
          <w:caps w:val="0"/>
          <w:color w:val="auto"/>
          <w:spacing w:val="0"/>
          <w:kern w:val="0"/>
          <w:sz w:val="32"/>
          <w:szCs w:val="32"/>
          <w:shd w:val="clear" w:fill="FFFFFF"/>
          <w:lang w:val="en-US" w:eastAsia="zh-CN" w:bidi="ar"/>
        </w:rPr>
        <w:t>2015年5月1日起至2017年4月30日，在我县城市规划区内购买新建商品住房或新建商业店面的购房人，</w:t>
      </w:r>
    </w:p>
    <w:p>
      <w:pPr>
        <w:keepNext w:val="0"/>
        <w:keepLines w:val="0"/>
        <w:pageBreakBefore w:val="0"/>
        <w:widowControl w:val="0"/>
        <w:numPr>
          <w:ilvl w:val="0"/>
          <w:numId w:val="0"/>
        </w:numPr>
        <w:kinsoku/>
        <w:wordWrap/>
        <w:overflowPunct/>
        <w:topLinePunct w:val="0"/>
        <w:bidi w:val="0"/>
        <w:snapToGrid/>
        <w:spacing w:line="460" w:lineRule="exact"/>
        <w:ind w:firstLine="640" w:firstLineChars="200"/>
        <w:textAlignment w:val="auto"/>
        <w:rPr>
          <w:rFonts w:hint="eastAsia" w:ascii="楷体_GB2312" w:hAnsi="楷体_GB2312" w:eastAsia="楷体_GB2312" w:cs="楷体_GB2312"/>
          <w:b w:val="0"/>
          <w:i w:val="0"/>
          <w:iCs w:val="0"/>
          <w:caps w:val="0"/>
          <w:color w:val="auto"/>
          <w:spacing w:val="0"/>
          <w:kern w:val="0"/>
          <w:sz w:val="32"/>
          <w:szCs w:val="32"/>
          <w:shd w:val="clear" w:fill="FFFFFF"/>
          <w:lang w:val="en-US" w:eastAsia="zh-CN" w:bidi="ar"/>
        </w:rPr>
      </w:pPr>
      <w:r>
        <w:rPr>
          <w:rFonts w:hint="eastAsia" w:ascii="楷体_GB2312" w:hAnsi="楷体_GB2312" w:eastAsia="楷体_GB2312" w:cs="楷体_GB2312"/>
          <w:b w:val="0"/>
          <w:i w:val="0"/>
          <w:iCs w:val="0"/>
          <w:caps w:val="0"/>
          <w:color w:val="auto"/>
          <w:spacing w:val="0"/>
          <w:kern w:val="0"/>
          <w:sz w:val="32"/>
          <w:szCs w:val="32"/>
          <w:shd w:val="clear" w:fill="FFFFFF"/>
          <w:lang w:val="en-US" w:eastAsia="zh-CN" w:bidi="ar"/>
        </w:rPr>
        <w:t>2.政策支持对象</w:t>
      </w:r>
    </w:p>
    <w:p>
      <w:pPr>
        <w:pStyle w:val="6"/>
        <w:keepNext w:val="0"/>
        <w:keepLines w:val="0"/>
        <w:pageBreakBefore w:val="0"/>
        <w:widowControl w:val="0"/>
        <w:numPr>
          <w:ilvl w:val="0"/>
          <w:numId w:val="0"/>
        </w:numPr>
        <w:kinsoku/>
        <w:wordWrap/>
        <w:overflowPunct/>
        <w:topLinePunct w:val="0"/>
        <w:bidi w:val="0"/>
        <w:snapToGrid/>
        <w:spacing w:line="460" w:lineRule="exact"/>
        <w:ind w:firstLine="640" w:firstLineChars="200"/>
        <w:textAlignment w:val="auto"/>
        <w:rPr>
          <w:rFonts w:hint="eastAsia" w:ascii="仿宋_GB2312" w:hAnsi="仿宋_GB2312" w:eastAsia="仿宋_GB2312" w:cs="仿宋_GB2312"/>
          <w:b w:val="0"/>
          <w:i w:val="0"/>
          <w:iCs w:val="0"/>
          <w:caps w:val="0"/>
          <w:color w:val="auto"/>
          <w:spacing w:val="0"/>
          <w:kern w:val="0"/>
          <w:sz w:val="32"/>
          <w:szCs w:val="32"/>
          <w:shd w:val="clear" w:fill="FFFFFF"/>
          <w:lang w:val="en-US" w:eastAsia="zh-CN" w:bidi="ar"/>
        </w:rPr>
      </w:pPr>
      <w:r>
        <w:rPr>
          <w:rFonts w:hint="eastAsia" w:ascii="仿宋_GB2312" w:hAnsi="仿宋_GB2312" w:eastAsia="仿宋_GB2312" w:cs="仿宋_GB2312"/>
          <w:b w:val="0"/>
          <w:i w:val="0"/>
          <w:iCs w:val="0"/>
          <w:caps w:val="0"/>
          <w:color w:val="auto"/>
          <w:spacing w:val="0"/>
          <w:kern w:val="0"/>
          <w:sz w:val="32"/>
          <w:szCs w:val="32"/>
          <w:shd w:val="clear" w:fill="FFFFFF"/>
          <w:lang w:val="en-US" w:eastAsia="zh-CN" w:bidi="ar"/>
        </w:rPr>
        <w:t>首次置业购买普通商品住房和新建商业店面的购房人。</w:t>
      </w:r>
    </w:p>
    <w:p>
      <w:pPr>
        <w:keepNext w:val="0"/>
        <w:keepLines w:val="0"/>
        <w:pageBreakBefore w:val="0"/>
        <w:widowControl w:val="0"/>
        <w:numPr>
          <w:ilvl w:val="0"/>
          <w:numId w:val="0"/>
        </w:numPr>
        <w:kinsoku/>
        <w:wordWrap/>
        <w:overflowPunct/>
        <w:topLinePunct w:val="0"/>
        <w:bidi w:val="0"/>
        <w:snapToGrid/>
        <w:spacing w:line="460" w:lineRule="exact"/>
        <w:ind w:firstLine="640" w:firstLineChars="200"/>
        <w:textAlignment w:val="auto"/>
        <w:rPr>
          <w:rFonts w:hint="eastAsia" w:ascii="楷体_GB2312" w:hAnsi="楷体_GB2312" w:eastAsia="楷体_GB2312" w:cs="楷体_GB2312"/>
          <w:b w:val="0"/>
          <w:i w:val="0"/>
          <w:iCs w:val="0"/>
          <w:caps w:val="0"/>
          <w:color w:val="auto"/>
          <w:spacing w:val="0"/>
          <w:kern w:val="0"/>
          <w:sz w:val="32"/>
          <w:szCs w:val="32"/>
          <w:shd w:val="clear" w:fill="FFFFFF"/>
          <w:lang w:val="en-US" w:eastAsia="zh-CN" w:bidi="ar"/>
        </w:rPr>
      </w:pPr>
      <w:r>
        <w:rPr>
          <w:rFonts w:hint="eastAsia" w:ascii="楷体_GB2312" w:hAnsi="楷体_GB2312" w:eastAsia="楷体_GB2312" w:cs="楷体_GB2312"/>
          <w:b w:val="0"/>
          <w:i w:val="0"/>
          <w:iCs w:val="0"/>
          <w:caps w:val="0"/>
          <w:color w:val="auto"/>
          <w:spacing w:val="0"/>
          <w:kern w:val="0"/>
          <w:sz w:val="32"/>
          <w:szCs w:val="32"/>
          <w:shd w:val="clear" w:fill="FFFFFF"/>
          <w:lang w:val="en-US" w:eastAsia="zh-CN" w:bidi="ar"/>
        </w:rPr>
        <w:t>3.奖补标准</w:t>
      </w:r>
    </w:p>
    <w:p>
      <w:pPr>
        <w:keepNext w:val="0"/>
        <w:keepLines w:val="0"/>
        <w:pageBreakBefore w:val="0"/>
        <w:widowControl w:val="0"/>
        <w:numPr>
          <w:ilvl w:val="0"/>
          <w:numId w:val="0"/>
        </w:numPr>
        <w:kinsoku/>
        <w:wordWrap/>
        <w:overflowPunct/>
        <w:topLinePunct w:val="0"/>
        <w:bidi w:val="0"/>
        <w:snapToGrid/>
        <w:spacing w:line="460" w:lineRule="exact"/>
        <w:textAlignment w:val="auto"/>
        <w:rPr>
          <w:rFonts w:hint="default" w:ascii="仿宋_GB2312" w:hAnsi="仿宋_GB2312" w:eastAsia="仿宋_GB2312" w:cs="仿宋_GB2312"/>
          <w:b w:val="0"/>
          <w:i w:val="0"/>
          <w:iCs w:val="0"/>
          <w:caps w:val="0"/>
          <w:color w:val="auto"/>
          <w:spacing w:val="0"/>
          <w:kern w:val="0"/>
          <w:sz w:val="32"/>
          <w:szCs w:val="32"/>
          <w:shd w:val="clear" w:fill="FFFFFF"/>
          <w:lang w:val="en-US" w:eastAsia="zh-CN" w:bidi="ar"/>
        </w:rPr>
      </w:pPr>
      <w:r>
        <w:rPr>
          <w:rFonts w:hint="eastAsia" w:ascii="仿宋_GB2312" w:hAnsi="仿宋_GB2312" w:eastAsia="仿宋_GB2312" w:cs="仿宋_GB2312"/>
          <w:b w:val="0"/>
          <w:i w:val="0"/>
          <w:iCs w:val="0"/>
          <w:caps w:val="0"/>
          <w:color w:val="auto"/>
          <w:spacing w:val="0"/>
          <w:kern w:val="0"/>
          <w:sz w:val="32"/>
          <w:szCs w:val="32"/>
          <w:shd w:val="clear" w:fill="FFFFFF"/>
          <w:lang w:val="en-US" w:eastAsia="zh-CN" w:bidi="ar"/>
        </w:rPr>
        <w:t xml:space="preserve">    对首次置业购买普通商品住房和新建商业店面的购房人给予购买契税100%的奖励，购买新建商品住房者，按150元/㎡标准给予补助，最高补助金额不超过2万元。</w:t>
      </w:r>
    </w:p>
    <w:p>
      <w:pPr>
        <w:keepNext w:val="0"/>
        <w:keepLines w:val="0"/>
        <w:pageBreakBefore w:val="0"/>
        <w:widowControl w:val="0"/>
        <w:numPr>
          <w:ilvl w:val="0"/>
          <w:numId w:val="0"/>
        </w:numPr>
        <w:kinsoku/>
        <w:wordWrap/>
        <w:overflowPunct/>
        <w:topLinePunct w:val="0"/>
        <w:bidi w:val="0"/>
        <w:snapToGrid/>
        <w:spacing w:line="460" w:lineRule="exact"/>
        <w:ind w:firstLine="640" w:firstLineChars="200"/>
        <w:textAlignment w:val="auto"/>
        <w:rPr>
          <w:rFonts w:hint="eastAsia" w:ascii="黑体" w:hAnsi="黑体" w:eastAsia="黑体" w:cs="黑体"/>
          <w:b w:val="0"/>
          <w:i w:val="0"/>
          <w:iCs w:val="0"/>
          <w:caps w:val="0"/>
          <w:color w:val="auto"/>
          <w:spacing w:val="0"/>
          <w:kern w:val="0"/>
          <w:sz w:val="32"/>
          <w:szCs w:val="32"/>
          <w:shd w:val="clear" w:fill="FFFFFF"/>
          <w:lang w:val="en-US" w:eastAsia="zh-CN" w:bidi="ar"/>
        </w:rPr>
      </w:pPr>
      <w:r>
        <w:rPr>
          <w:rFonts w:hint="eastAsia" w:ascii="黑体" w:hAnsi="黑体" w:eastAsia="黑体" w:cs="黑体"/>
          <w:b w:val="0"/>
          <w:i w:val="0"/>
          <w:iCs w:val="0"/>
          <w:caps w:val="0"/>
          <w:color w:val="auto"/>
          <w:spacing w:val="0"/>
          <w:kern w:val="0"/>
          <w:sz w:val="32"/>
          <w:szCs w:val="32"/>
          <w:shd w:val="clear" w:fill="FFFFFF"/>
          <w:lang w:val="en-US" w:eastAsia="zh-CN" w:bidi="ar"/>
        </w:rPr>
        <w:t>二、发放流程</w:t>
      </w:r>
    </w:p>
    <w:p>
      <w:pPr>
        <w:keepNext w:val="0"/>
        <w:keepLines w:val="0"/>
        <w:pageBreakBefore w:val="0"/>
        <w:widowControl w:val="0"/>
        <w:numPr>
          <w:ilvl w:val="0"/>
          <w:numId w:val="0"/>
        </w:numPr>
        <w:kinsoku/>
        <w:wordWrap/>
        <w:overflowPunct/>
        <w:topLinePunct w:val="0"/>
        <w:bidi w:val="0"/>
        <w:snapToGrid/>
        <w:spacing w:line="460" w:lineRule="exact"/>
        <w:ind w:firstLine="640" w:firstLineChars="200"/>
        <w:textAlignment w:val="auto"/>
        <w:rPr>
          <w:rFonts w:hint="eastAsia" w:ascii="仿宋_GB2312" w:hAnsi="仿宋_GB2312" w:eastAsia="仿宋_GB2312" w:cs="仿宋_GB2312"/>
          <w:b w:val="0"/>
          <w:i w:val="0"/>
          <w:iCs w:val="0"/>
          <w:caps w:val="0"/>
          <w:color w:val="auto"/>
          <w:spacing w:val="0"/>
          <w:kern w:val="0"/>
          <w:sz w:val="32"/>
          <w:szCs w:val="32"/>
          <w:shd w:val="clear" w:fill="FFFFFF"/>
          <w:lang w:val="en-US" w:eastAsia="zh-CN" w:bidi="ar"/>
        </w:rPr>
      </w:pPr>
      <w:r>
        <w:rPr>
          <w:rFonts w:hint="eastAsia" w:ascii="仿宋_GB2312" w:hAnsi="仿宋_GB2312" w:eastAsia="仿宋_GB2312" w:cs="仿宋_GB2312"/>
          <w:b w:val="0"/>
          <w:i w:val="0"/>
          <w:iCs w:val="0"/>
          <w:caps w:val="0"/>
          <w:color w:val="auto"/>
          <w:spacing w:val="0"/>
          <w:kern w:val="0"/>
          <w:sz w:val="32"/>
          <w:szCs w:val="32"/>
          <w:shd w:val="clear" w:fill="FFFFFF"/>
          <w:lang w:val="en-US" w:eastAsia="zh-CN" w:bidi="ar"/>
        </w:rPr>
        <w:t>1.申报材料：个人契税发票、不动产权证复印件、产权人身份证复印件、新建商品房网签备案表、按揭贷款发放证明或全额付款发票、银行卡复印件。（以上提供材料需核对原件）</w:t>
      </w:r>
    </w:p>
    <w:p>
      <w:pPr>
        <w:keepNext w:val="0"/>
        <w:keepLines w:val="0"/>
        <w:pageBreakBefore w:val="0"/>
        <w:widowControl w:val="0"/>
        <w:numPr>
          <w:ilvl w:val="0"/>
          <w:numId w:val="0"/>
        </w:numPr>
        <w:kinsoku/>
        <w:wordWrap/>
        <w:overflowPunct/>
        <w:topLinePunct w:val="0"/>
        <w:bidi w:val="0"/>
        <w:snapToGrid/>
        <w:spacing w:line="460" w:lineRule="exact"/>
        <w:ind w:firstLine="640" w:firstLineChars="200"/>
        <w:textAlignment w:val="auto"/>
        <w:rPr>
          <w:rFonts w:hint="eastAsia" w:ascii="仿宋_GB2312" w:hAnsi="仿宋_GB2312" w:eastAsia="仿宋_GB2312" w:cs="仿宋_GB2312"/>
          <w:b w:val="0"/>
          <w:i w:val="0"/>
          <w:iCs w:val="0"/>
          <w:caps w:val="0"/>
          <w:color w:val="auto"/>
          <w:spacing w:val="0"/>
          <w:kern w:val="0"/>
          <w:sz w:val="32"/>
          <w:szCs w:val="32"/>
          <w:shd w:val="clear" w:fill="FFFFFF"/>
          <w:lang w:val="en-US" w:eastAsia="zh-CN" w:bidi="ar"/>
        </w:rPr>
      </w:pPr>
      <w:r>
        <w:rPr>
          <w:rFonts w:hint="eastAsia" w:ascii="仿宋_GB2312" w:hAnsi="仿宋_GB2312" w:eastAsia="仿宋_GB2312" w:cs="仿宋_GB2312"/>
          <w:b w:val="0"/>
          <w:i w:val="0"/>
          <w:iCs w:val="0"/>
          <w:caps w:val="0"/>
          <w:color w:val="auto"/>
          <w:spacing w:val="0"/>
          <w:kern w:val="0"/>
          <w:sz w:val="32"/>
          <w:szCs w:val="32"/>
          <w:shd w:val="clear" w:fill="FFFFFF"/>
          <w:lang w:val="en-US" w:eastAsia="zh-CN" w:bidi="ar"/>
        </w:rPr>
        <w:t>2.县住建局对个人相关信息审核无误后将个人申报材料及办理意见报送县财政局，财政局审核汇总后报县人民政府审批。</w:t>
      </w:r>
    </w:p>
    <w:p>
      <w:r>
        <w:rPr>
          <w:rFonts w:hint="eastAsia" w:ascii="仿宋_GB2312" w:hAnsi="仿宋_GB2312" w:eastAsia="仿宋_GB2312" w:cs="仿宋_GB2312"/>
          <w:b w:val="0"/>
          <w:i w:val="0"/>
          <w:iCs w:val="0"/>
          <w:caps w:val="0"/>
          <w:color w:val="auto"/>
          <w:spacing w:val="0"/>
          <w:kern w:val="0"/>
          <w:sz w:val="32"/>
          <w:szCs w:val="32"/>
          <w:shd w:val="clear" w:fill="FFFFFF"/>
          <w:lang w:val="en-US" w:eastAsia="zh-CN" w:bidi="ar"/>
        </w:rPr>
        <w:t>3.县政府审批同意后县财政局将奖励资金拨付县住建局，由县住建局负责发放给购房人。</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方正仿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U2MDg4OWNiMGJkYTFiNTMxZTE2OTMwNGE1ZGIwYzMifQ=="/>
  </w:docVars>
  <w:rsids>
    <w:rsidRoot w:val="2C303306"/>
    <w:rsid w:val="2C3033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等线" w:hAnsi="等线" w:eastAsia="等线" w:cs="Times New Roman"/>
      <w:kern w:val="2"/>
      <w:sz w:val="21"/>
      <w:szCs w:val="22"/>
      <w:lang w:val="en-US" w:eastAsia="zh-CN" w:bidi="ar-SA"/>
    </w:rPr>
  </w:style>
  <w:style w:type="paragraph" w:styleId="3">
    <w:name w:val="heading 3"/>
    <w:basedOn w:val="1"/>
    <w:next w:val="1"/>
    <w:qFormat/>
    <w:uiPriority w:val="0"/>
    <w:pPr>
      <w:keepNext/>
      <w:keepLines/>
      <w:spacing w:line="413" w:lineRule="auto"/>
      <w:outlineLvl w:val="2"/>
    </w:pPr>
    <w:rPr>
      <w:b/>
      <w:sz w:val="32"/>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alloon Text"/>
    <w:basedOn w:val="1"/>
    <w:next w:val="1"/>
    <w:semiHidden/>
    <w:qFormat/>
    <w:uiPriority w:val="0"/>
    <w:rPr>
      <w:sz w:val="18"/>
      <w:szCs w:val="18"/>
    </w:rPr>
  </w:style>
  <w:style w:type="paragraph" w:customStyle="1" w:styleId="6">
    <w:name w:val="Default"/>
    <w:basedOn w:val="1"/>
    <w:semiHidden/>
    <w:qFormat/>
    <w:uiPriority w:val="0"/>
    <w:pPr>
      <w:autoSpaceDE w:val="0"/>
      <w:autoSpaceDN w:val="0"/>
      <w:adjustRightInd w:val="0"/>
      <w:jc w:val="left"/>
    </w:pPr>
    <w:rPr>
      <w:rFonts w:ascii="方正仿宋_GBK" w:hAnsi="方正仿宋_GBK"/>
      <w:color w:val="000000"/>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2022-05-24T07:46:00Z</dcterms:created>
  <dc:creator>芳</dc:creator>
  <cp:lastModifiedBy>芳</cp:lastModifiedBy>
  <dcterms:modified xsi:type="dcterms:W3CDTF">2022-05-24T07:47:29Z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4C2637E267734BE0B24CFA150A5DF727</vt:lpwstr>
  </property>
</Properties>
</file>