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2.77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2.77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截至2019年底，全省政府债务余额预计执行数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16.35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19.79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16.35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19.79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3.77</w:t>
      </w:r>
      <w:r>
        <w:rPr>
          <w:rFonts w:hint="eastAsia" w:ascii="仿宋" w:hAnsi="仿宋" w:eastAsia="仿宋" w:cs="仿宋"/>
          <w:spacing w:val="-6"/>
        </w:rPr>
        <w:t>亿元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 xml:space="preserve">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2.68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1.06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、外债转贷</w:t>
      </w:r>
      <w:r>
        <w:rPr>
          <w:rFonts w:hint="eastAsia" w:ascii="仿宋" w:hAnsi="仿宋" w:eastAsia="仿宋" w:cs="仿宋"/>
          <w:spacing w:val="-6"/>
          <w:lang w:val="en-US" w:eastAsia="zh-CN"/>
        </w:rPr>
        <w:t>0.03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（</w:t>
      </w:r>
      <w:r>
        <w:rPr>
          <w:rFonts w:hint="eastAsia" w:ascii="仿宋" w:hAnsi="仿宋" w:eastAsia="仿宋" w:cs="仿宋"/>
          <w:spacing w:val="-6"/>
          <w:lang w:val="en-US" w:eastAsia="zh-CN"/>
        </w:rPr>
        <w:t>40万美元</w:t>
      </w:r>
      <w:r>
        <w:rPr>
          <w:rFonts w:hint="eastAsia" w:ascii="仿宋" w:hAnsi="仿宋" w:eastAsia="仿宋" w:cs="仿宋"/>
          <w:spacing w:val="-6"/>
          <w:lang w:eastAsia="zh-CN"/>
        </w:rPr>
        <w:t>）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2019年全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1.58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1.58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1.80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1.80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财政</w:t>
      </w:r>
      <w:r>
        <w:rPr>
          <w:rFonts w:hint="eastAsia" w:ascii="仿宋" w:hAnsi="仿宋" w:eastAsia="仿宋" w:cs="仿宋"/>
          <w:spacing w:val="-6"/>
          <w:lang w:eastAsia="zh-CN"/>
        </w:rPr>
        <w:t>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2020年新增债务限额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1.35</w:t>
      </w:r>
      <w:r>
        <w:rPr>
          <w:rFonts w:hint="eastAsia" w:ascii="仿宋" w:hAnsi="仿宋" w:eastAsia="仿宋" w:cs="仿宋"/>
          <w:spacing w:val="-6"/>
        </w:rPr>
        <w:t>亿元，其中：兴泉铁路明溪段</w:t>
      </w:r>
      <w:r>
        <w:rPr>
          <w:rFonts w:hint="eastAsia" w:ascii="仿宋" w:hAnsi="仿宋" w:eastAsia="仿宋" w:cs="仿宋"/>
          <w:spacing w:val="-6"/>
          <w:lang w:val="en-US" w:eastAsia="zh-CN"/>
        </w:rPr>
        <w:t>0.65亿元，莆炎高速公路明溪段0.55亿元</w:t>
      </w:r>
      <w:r>
        <w:rPr>
          <w:rFonts w:hint="eastAsia" w:ascii="仿宋" w:hAnsi="仿宋" w:eastAsia="仿宋" w:cs="仿宋"/>
          <w:spacing w:val="-6"/>
          <w:lang w:eastAsia="zh-CN"/>
        </w:rPr>
        <w:t>，资金</w:t>
      </w:r>
      <w:r>
        <w:rPr>
          <w:rFonts w:hint="eastAsia" w:ascii="仿宋" w:hAnsi="仿宋" w:eastAsia="仿宋" w:cs="仿宋"/>
          <w:spacing w:val="-6"/>
        </w:rPr>
        <w:t>重点用于铁路、高速公路、轨道交通等国家确定重点支持的领域。</w:t>
      </w:r>
    </w:p>
    <w:p>
      <w:pPr>
        <w:pStyle w:val="7"/>
        <w:spacing w:line="580" w:lineRule="exact"/>
        <w:rPr>
          <w:rFonts w:hint="default" w:ascii="仿宋" w:hAnsi="仿宋" w:eastAsia="仿宋" w:cs="仿宋"/>
          <w:spacing w:val="-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450334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F"/>
    <w:rsid w:val="00150547"/>
    <w:rsid w:val="00493728"/>
    <w:rsid w:val="004C437D"/>
    <w:rsid w:val="007E70A5"/>
    <w:rsid w:val="00894A1C"/>
    <w:rsid w:val="00951604"/>
    <w:rsid w:val="00DC4BE3"/>
    <w:rsid w:val="00E73D2C"/>
    <w:rsid w:val="00EF6BCF"/>
    <w:rsid w:val="093D07B1"/>
    <w:rsid w:val="12516F6A"/>
    <w:rsid w:val="133C2567"/>
    <w:rsid w:val="17C30185"/>
    <w:rsid w:val="1AA2382C"/>
    <w:rsid w:val="2B121351"/>
    <w:rsid w:val="2CC65BD0"/>
    <w:rsid w:val="39FC13BF"/>
    <w:rsid w:val="3CF763C5"/>
    <w:rsid w:val="468766C5"/>
    <w:rsid w:val="51112E02"/>
    <w:rsid w:val="51DC2547"/>
    <w:rsid w:val="532424D2"/>
    <w:rsid w:val="55C96754"/>
    <w:rsid w:val="5A1607B1"/>
    <w:rsid w:val="620C4020"/>
    <w:rsid w:val="64A437DA"/>
    <w:rsid w:val="745B36FD"/>
    <w:rsid w:val="765570FA"/>
    <w:rsid w:val="788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359</Words>
  <Characters>486</Characters>
  <Lines>24</Lines>
  <Paragraphs>14</Paragraphs>
  <TotalTime>4</TotalTime>
  <ScaleCrop>false</ScaleCrop>
  <LinksUpToDate>false</LinksUpToDate>
  <CharactersWithSpaces>831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2021-05-31T10:24:00Z</dcterms:created>
  <dc:creator>林凌</dc:creator>
  <cp:lastModifiedBy>Administrator</cp:lastModifiedBy>
  <cp:lastPrinted>2021-05-31T10:51:00Z</cp:lastPrinted>
  <dcterms:modified xsi:type="dcterms:W3CDTF">2021-06-08T09:23:49Z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