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0C16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2023年度明溪县政府决算</w:t>
      </w:r>
    </w:p>
    <w:p w14:paraId="31998A65">
      <w:pPr>
        <w:snapToGrid w:val="0"/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 w14:paraId="5400970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</w:rPr>
        <w:t>明溪县本级支出决算说明</w:t>
      </w:r>
    </w:p>
    <w:p w14:paraId="7F6A2045"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2023年度明溪县本级一般公共预算支出决算数为150213万元，比上年</w:t>
      </w:r>
      <w:r>
        <w:rPr>
          <w:rFonts w:hint="eastAsia" w:ascii="仿宋" w:hAnsi="仿宋" w:eastAsia="仿宋"/>
          <w:kern w:val="0"/>
          <w:sz w:val="32"/>
          <w:szCs w:val="32"/>
        </w:rPr>
        <w:t>增加8869万元，增长6.27%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 w14:paraId="4ED5CC3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（一）201-一般公共服务支出科目7812万元，较上年减少4639万元，下降37.26%。其中：</w:t>
      </w:r>
    </w:p>
    <w:p w14:paraId="1C898AE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1、20101-人大事务科目378万元，较上年减少532万元，下降58.46%，主要原因：五险一金支出科目调减。</w:t>
      </w:r>
    </w:p>
    <w:p w14:paraId="65122C0B">
      <w:pPr>
        <w:widowControl/>
        <w:shd w:val="clear" w:color="auto" w:fill="FFFFFF"/>
        <w:tabs>
          <w:tab w:val="left" w:pos="7513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2、20102-政协事务科目308万元，较上年减少190万元，下降38.15%，主要原因：五险一金支出科目调减。</w:t>
      </w:r>
    </w:p>
    <w:p w14:paraId="0AC580C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3、20103-政府办公厅（室）及相关机构事务科目789万元，较上年减少476万元，下降37.63%，主要原因：五险一金支出科目调减。</w:t>
      </w:r>
    </w:p>
    <w:p w14:paraId="40A9771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4、20104-发展与改革事务科目335万元，较上年减少376万元，下降52.88%，主要原因：五险一金支出科目调减。</w:t>
      </w:r>
    </w:p>
    <w:p w14:paraId="7A223CF5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5、20105-统计信息事务科目247万元，较上年减少84万元，下降25.38%，主要原因：五险一金支出科目调减。</w:t>
      </w:r>
    </w:p>
    <w:p w14:paraId="0E168F5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6、20106-财政事务科目1008万元，较上年减少46万元，下降4.36%，主要原因：五险一金支出科目调减。</w:t>
      </w:r>
    </w:p>
    <w:p w14:paraId="295A1BB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7、20107-税收事务科目10万元，较上年减少10万元，下降100%，主要原因：人员支出减少。</w:t>
      </w:r>
    </w:p>
    <w:p w14:paraId="7CA26A2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8、20108-审计事务科目201万元，较上年减少220万元，下降52.26%，主要原因：五险一金支出科目调减。</w:t>
      </w:r>
    </w:p>
    <w:p w14:paraId="78F1E75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9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、20111-纪检监察事务科目989万元，较上年减少315万元，下降24.16%，主要原因：五险一金支出科目调减。</w:t>
      </w:r>
    </w:p>
    <w:p w14:paraId="659A7FB5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10、20113-商贸事务科目13万元，较上年减少12万元，下降48%，主要原因：五险一金支出科目调减。</w:t>
      </w:r>
    </w:p>
    <w:p w14:paraId="0CCC835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</w:t>
      </w: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、20123-民族事务30万元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较上年减少30万元，下降100%，主要原因：五险一金支出科目调减。</w:t>
      </w:r>
    </w:p>
    <w:p w14:paraId="5005F04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2、20126-档案事务科目199万元，较上年减少283万元，下降58.71%，主要原因：五险一金支出科目调减。</w:t>
      </w:r>
    </w:p>
    <w:p w14:paraId="1A45EBE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3、20128-民主党派及工商联事务科目83万元，较上年增加4万元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增长5.06</w:t>
      </w:r>
      <w:r>
        <w:rPr>
          <w:rFonts w:ascii="仿宋_GB2312" w:hAnsi="仿宋" w:eastAsia="仿宋_GB2312" w:cs="Arial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</w:t>
      </w:r>
    </w:p>
    <w:p w14:paraId="6AB3475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14、20129-群众团体事务科目258万元，较上年减少129万元，下降33.33%，主要原因：五险一金支出科目调减。</w:t>
      </w:r>
    </w:p>
    <w:p w14:paraId="270A6F3E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5、20131-党委办公厅（室）及相关机构事务科目436万元，较上年减少381万元，下降46.63%，主要原因：五险一金支出科目调减。</w:t>
      </w:r>
    </w:p>
    <w:p w14:paraId="7FD2AAF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6、20132-组织事务科目163万元，较上年减少116万元，下降41.58%，主要原因：五险一金支出科目调减。</w:t>
      </w:r>
    </w:p>
    <w:p w14:paraId="6AB2B2B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7、20133-宣传事务科目189万元，较上年减少105万元，下降35.71%，主要原因：五险一金支出科目调减。</w:t>
      </w:r>
    </w:p>
    <w:p w14:paraId="18DC1A7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8、20134-统战事务科目134万元，较上年减少84万元，下降38.53%，主要原因：五险一金支出科目调减。</w:t>
      </w:r>
    </w:p>
    <w:p w14:paraId="70E71C4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19、20136-其他共产党事务科目436万元, 较上年减少14万元，下降3.11%，主要原因：五险一金支出科目调减。</w:t>
      </w:r>
    </w:p>
    <w:p w14:paraId="5D6B82E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0、20138-市场监督管理事务科目806万元，较上年减少710万元，下降46.83%，主要原因：五险一金支出科目调减。</w:t>
      </w:r>
    </w:p>
    <w:p w14:paraId="704EAE72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1、20199-其他一般公共服务支出科目829万元，较上年减少541万元，下降39.49%，主要原因：五险一金支出科目调减。</w:t>
      </w:r>
      <w:r>
        <w:rPr>
          <w:rFonts w:ascii="仿宋_GB2312" w:hAnsi="仿宋" w:eastAsia="仿宋_GB2312" w:cs="Arial"/>
          <w:color w:val="FF0000"/>
          <w:kern w:val="0"/>
          <w:sz w:val="32"/>
          <w:szCs w:val="32"/>
        </w:rPr>
        <w:t xml:space="preserve"> </w:t>
      </w:r>
    </w:p>
    <w:p w14:paraId="5F7190A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（二）2</w:t>
      </w:r>
      <w:r>
        <w:rPr>
          <w:rFonts w:ascii="仿宋_GB2312" w:hAnsi="仿宋" w:eastAsia="仿宋_GB2312" w:cs="Arial"/>
          <w:kern w:val="0"/>
          <w:sz w:val="32"/>
          <w:szCs w:val="32"/>
        </w:rPr>
        <w:t>03-国防支出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491万元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较上年增加110万元，增长28.87</w:t>
      </w:r>
      <w:r>
        <w:rPr>
          <w:rFonts w:ascii="仿宋_GB2312" w:hAnsi="仿宋" w:eastAsia="仿宋_GB2312" w:cs="Arial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。其中：</w:t>
      </w:r>
    </w:p>
    <w:p w14:paraId="4197B7F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1、20306</w:t>
      </w:r>
      <w:r>
        <w:rPr>
          <w:rFonts w:ascii="仿宋_GB2312" w:hAnsi="仿宋" w:eastAsia="仿宋_GB2312" w:cs="Arial"/>
          <w:kern w:val="0"/>
          <w:sz w:val="32"/>
          <w:szCs w:val="32"/>
        </w:rPr>
        <w:t>-国防动员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488万元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较上年增加137万元，增长39.03%，主要原因：增加人民防空与民兵训练费。</w:t>
      </w:r>
    </w:p>
    <w:p w14:paraId="6E9B9E6A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</w:t>
      </w:r>
      <w:r>
        <w:rPr>
          <w:rFonts w:ascii="仿宋_GB2312" w:hAnsi="仿宋" w:eastAsia="仿宋_GB2312" w:cs="Arial"/>
          <w:kern w:val="0"/>
          <w:sz w:val="32"/>
          <w:szCs w:val="32"/>
        </w:rPr>
        <w:t>20399-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其他</w:t>
      </w:r>
      <w:r>
        <w:rPr>
          <w:rFonts w:ascii="仿宋_GB2312" w:hAnsi="仿宋" w:eastAsia="仿宋_GB2312" w:cs="Arial"/>
          <w:kern w:val="0"/>
          <w:sz w:val="32"/>
          <w:szCs w:val="32"/>
        </w:rPr>
        <w:t>国防支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出</w:t>
      </w:r>
      <w:r>
        <w:rPr>
          <w:rFonts w:ascii="仿宋_GB2312" w:hAnsi="仿宋" w:eastAsia="仿宋_GB2312" w:cs="Arial"/>
          <w:kern w:val="0"/>
          <w:sz w:val="32"/>
          <w:szCs w:val="32"/>
        </w:rPr>
        <w:t>科目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3万元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较上年减少27万元，下降90%，主要原因：五险一金支出科目调减。</w:t>
      </w:r>
      <w:r>
        <w:rPr>
          <w:rFonts w:ascii="仿宋_GB2312" w:hAnsi="仿宋" w:eastAsia="仿宋_GB2312" w:cs="Arial"/>
          <w:color w:val="FF0000"/>
          <w:kern w:val="0"/>
          <w:sz w:val="32"/>
          <w:szCs w:val="32"/>
        </w:rPr>
        <w:t xml:space="preserve"> </w:t>
      </w:r>
    </w:p>
    <w:p w14:paraId="59F1E0D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（三）204-公共安全支出科目6940万元，较上年减少528万元，下降7.07%.其中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1BC6C22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1、20401-武装警察部队科目0万元，</w:t>
      </w:r>
      <w:r>
        <w:rPr>
          <w:rFonts w:hint="eastAsia" w:ascii="仿宋" w:hAnsi="仿宋" w:eastAsia="仿宋"/>
          <w:kern w:val="0"/>
          <w:sz w:val="32"/>
          <w:szCs w:val="32"/>
        </w:rPr>
        <w:t>与上年持平。</w:t>
      </w:r>
    </w:p>
    <w:p w14:paraId="36F874E5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2、20402-公安科目6020</w:t>
      </w:r>
      <w:r>
        <w:rPr>
          <w:rFonts w:ascii="仿宋_GB2312" w:hAnsi="仿宋" w:eastAsia="仿宋_GB2312" w:cs="Arial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较上年减少332万元，下降5.23%，主要原因：五险一金支出科目调减。</w:t>
      </w:r>
    </w:p>
    <w:p w14:paraId="3E32675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3、20406-司法科目606万元，较上年减少138万元，下降18.55%，主要原因：五险一金支出科目调减。</w:t>
      </w:r>
    </w:p>
    <w:p w14:paraId="0C7A68B5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4、20409-国家保密科目0万元，较上年减少18万元，下降100%，主要原因：年终绩效奖科目调减。</w:t>
      </w:r>
    </w:p>
    <w:p w14:paraId="023DB81C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5、20499-其他公共安全支出科目314万元，较上年减少40万元，下降100%，主要原因：五险一金支出科目调减。</w:t>
      </w:r>
    </w:p>
    <w:p w14:paraId="6AC2F90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（四）205-教育支出科目41034万元，较上年增加2451万元，增长6.35%，</w:t>
      </w:r>
      <w:r>
        <w:rPr>
          <w:rFonts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</w:t>
      </w:r>
    </w:p>
    <w:p w14:paraId="00F48A2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1、20501-教育管理事务科目1003万元，较上年减少161万元，下降13.83%，主要原因：生活补助费用减少、人员变动造成工资福利减少。</w:t>
      </w:r>
    </w:p>
    <w:p w14:paraId="62F591E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2、20502-普通教育科目36492万元，较上年增加2739万元，增长8.11%，主要原因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在职人员基础绩效奖支出增加、离退休人员生活补贴支出增加。</w:t>
      </w:r>
    </w:p>
    <w:p w14:paraId="34DDA83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3、20503-职业教育科目1526万元，较上年增加125万元，增长8.92%，主要原因：中等职业教育增加。</w:t>
      </w:r>
    </w:p>
    <w:p w14:paraId="5D19A5D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</w:t>
      </w:r>
      <w:r>
        <w:rPr>
          <w:rFonts w:ascii="仿宋_GB2312" w:hAnsi="仿宋" w:eastAsia="仿宋_GB2312" w:cs="Arial"/>
          <w:kern w:val="0"/>
          <w:sz w:val="32"/>
          <w:szCs w:val="32"/>
        </w:rPr>
        <w:t>2050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7</w:t>
      </w:r>
      <w:r>
        <w:rPr>
          <w:rFonts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特殊教育科目21万元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较上年增加5万元，增长31.25%，主要原因：特殊学校教育增加。</w:t>
      </w:r>
    </w:p>
    <w:p w14:paraId="55D973FF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5、20508-进修及培训科目1003万元，较上年减少143万元，下降12.48%，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教师进修支出减少87万元、干部教育支出减少56万元</w:t>
      </w:r>
      <w:r>
        <w:rPr>
          <w:rFonts w:hint="eastAsia" w:ascii="仿宋_GB2312" w:hAnsi="仿宋" w:eastAsia="仿宋_GB2312" w:cs="Arial"/>
          <w:color w:val="FF0000"/>
          <w:kern w:val="0"/>
          <w:sz w:val="32"/>
          <w:szCs w:val="32"/>
        </w:rPr>
        <w:t>。</w:t>
      </w:r>
    </w:p>
    <w:p w14:paraId="5B70791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6、20509-教育费附加安排的支出科目395万元，较上年减少262万元，下降39.88%，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2022年拨付职业中学搬迁经费、城关中学迁移学生宿舍及足球场建设项目附近高压线资金、进修学校标准化建设补助资金、二幼店面回收补偿金。</w:t>
      </w:r>
    </w:p>
    <w:p w14:paraId="1E2B0175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8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、20599-其他教育支出科目593万元，较上年增加147万元，增长32.96%，主要原因：2023年拨付乡村教师生活补助资金、对县督导“双优”等级奖励资金。</w:t>
      </w:r>
    </w:p>
    <w:p w14:paraId="71C23E2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（五）206-科学技术支出科目939万元，较上年增加100万元，增长11.92%。其中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4AD070A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1、20601-科学技术管理事务科目0万元，较上年减少6万元，下降100%，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公用经费减少。</w:t>
      </w:r>
    </w:p>
    <w:p w14:paraId="0B2E4EE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2、20603-应用研究科目0万元，较上年减少123万元，下降100%，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2023年农业科学研究所人员经费、公用经费并入农业局。</w:t>
      </w:r>
      <w:r>
        <w:rPr>
          <w:rFonts w:ascii="仿宋_GB2312" w:hAnsi="仿宋" w:eastAsia="仿宋_GB2312" w:cs="Arial"/>
          <w:kern w:val="0"/>
          <w:sz w:val="32"/>
          <w:szCs w:val="32"/>
        </w:rPr>
        <w:t xml:space="preserve"> </w:t>
      </w:r>
    </w:p>
    <w:p w14:paraId="02C3F8B6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3、20604-技术研究与开发科目358万元，较上年减少68万元，下降15.96%，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科技小巨人企业研发投入奖励资金减少</w:t>
      </w:r>
    </w:p>
    <w:p w14:paraId="4885466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4、20605-科技条件与服务30万元，较上年增加30万元，增长100%，主要原因：2023年拨付科技创新平台建设项目资金。</w:t>
      </w:r>
    </w:p>
    <w:p w14:paraId="4D16E52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5、20607-科学技术普及科目159万元，较上年增加7万元，增长4.61%。</w:t>
      </w:r>
    </w:p>
    <w:p w14:paraId="3381D5E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6、206</w:t>
      </w:r>
      <w:r>
        <w:rPr>
          <w:rFonts w:ascii="仿宋_GB2312" w:hAnsi="仿宋" w:eastAsia="仿宋_GB2312" w:cs="Arial"/>
          <w:kern w:val="0"/>
          <w:sz w:val="32"/>
          <w:szCs w:val="32"/>
        </w:rPr>
        <w:t>9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9-其他科学技术支出389万元，较上年增加261万元，增长203.91%，主要原因：2023年拨付城区市政管网建设项目、一中迁建工程款。</w:t>
      </w:r>
    </w:p>
    <w:p w14:paraId="7E81C40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（六）207-文化旅游体育与传媒支出科目2589万元，较上年减少248万元，下降8.74%，</w:t>
      </w:r>
      <w:r>
        <w:rPr>
          <w:rFonts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</w:t>
      </w:r>
    </w:p>
    <w:p w14:paraId="565675F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1、20701-文化和旅游科目1114万元，较上年减少432万元，下降27.94%，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2022年拨付南山遗址配套服务设施建设项目资金。</w:t>
      </w:r>
    </w:p>
    <w:p w14:paraId="776CED5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2、20702-文物科目132万元，较上年减少200万元，下降60.24%，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文物保护专项资金减少。</w:t>
      </w:r>
    </w:p>
    <w:p w14:paraId="61A7290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3、20703-体育科目588万元，较上年增加527万元，增长863.93%，主要原因：2023年拨付公共体育场馆信息化管理服务系统建设项目资金、明溪北部片区公共体育标准田径跑道和标准足球场建设项目资金。</w:t>
      </w:r>
    </w:p>
    <w:p w14:paraId="2F7B9F2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4、20706-新闻出版电影科目12万元，较上年增加4万元,增长50%。</w:t>
      </w:r>
    </w:p>
    <w:p w14:paraId="226DE83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5、20708-广播电视科目643万元，较上年减少38万元，下降5.58%。</w:t>
      </w:r>
    </w:p>
    <w:p w14:paraId="5C563DC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、20799-其他文化体育与传媒支出科目101万元，较上年减少108万元，下降51.67%，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:2022年拨付数字档案馆项目补助资金。</w:t>
      </w:r>
    </w:p>
    <w:p w14:paraId="562E002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（七）208-社会保障和就业支出科目24272万元，较上年增加9971万元，增长69.72%，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：五险一金支出科目调增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。</w:t>
      </w:r>
      <w:r>
        <w:rPr>
          <w:rFonts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</w:t>
      </w:r>
    </w:p>
    <w:p w14:paraId="03852BA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1、20801-人力资源和社会保障管理事务科目1180万元，较上年增加52万元，增长4.61%。</w:t>
      </w:r>
    </w:p>
    <w:p w14:paraId="6E73FBE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2、20802-民政管理事务科目531万元，较上年减少20万元，下降3.63%。</w:t>
      </w:r>
    </w:p>
    <w:p w14:paraId="75DFE55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3、20805-行政事业单位养老支出科目5874万元，较上年减少238万元，下降3.89%，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：对机关事业单位基本养老保险基金的补助减少。</w:t>
      </w:r>
    </w:p>
    <w:p w14:paraId="4CBD44B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4、20807-就业补助科目775万元，较上年增加16万元，增长2.11%。</w:t>
      </w:r>
    </w:p>
    <w:p w14:paraId="4483671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5、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20808-抚恤科目1033万元，较上年增加248万元，增长31.59%，主要原因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死亡抚恤与义务兵优待费增加。</w:t>
      </w:r>
    </w:p>
    <w:p w14:paraId="65FA79D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6、20809-退役安置科目155万元，较上年减少88万元，下降36.21%，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：退役士兵安置费减少。</w:t>
      </w:r>
    </w:p>
    <w:p w14:paraId="6AB4755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7、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20810-社会福利科目874万元，较上年减少16万元，下降31.8%。</w:t>
      </w:r>
    </w:p>
    <w:p w14:paraId="0C1757F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8、20811-残疾人事业科目1023万元，较上年增加110万元，增长12.05%，主要原因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残疾人就业、康复等费用增加。</w:t>
      </w:r>
    </w:p>
    <w:p w14:paraId="00DDE7B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9、20819-最低生活保障科目1501万元，较上年增加119万元，增长8.61%,主要原因：</w:t>
      </w:r>
      <w:r>
        <w:rPr>
          <w:rFonts w:ascii="仿宋_GB2312" w:hAnsi="仿宋" w:eastAsia="仿宋_GB2312" w:cs="Arial"/>
          <w:kern w:val="0"/>
          <w:sz w:val="32"/>
          <w:szCs w:val="32"/>
        </w:rPr>
        <w:t>困难群众救助补助资金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增加。</w:t>
      </w:r>
    </w:p>
    <w:p w14:paraId="03C831F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10、20820-临时救助科目90万元，较上年减少2万元，下降2.17%。</w:t>
      </w:r>
    </w:p>
    <w:p w14:paraId="4B5DDE0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11、20821-特困人员救助供养科目415万元，较上年减少8万元，下降1.89%。</w:t>
      </w:r>
    </w:p>
    <w:p w14:paraId="0399EFD6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12、20825－其他生活救助科目7万元，较上年增加3万元，增长75%。</w:t>
      </w:r>
    </w:p>
    <w:p w14:paraId="4D6D252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13、2082</w:t>
      </w:r>
      <w:r>
        <w:rPr>
          <w:rFonts w:ascii="仿宋_GB2312" w:hAnsi="仿宋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-财政对基本养老保险基金的补助科目426万元，较上年增加136万元，增长46.9%，主要原因：财政对城乡居民基本养老保险基金的补助资金增加。</w:t>
      </w:r>
    </w:p>
    <w:p w14:paraId="00B95E7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14、</w:t>
      </w:r>
      <w:r>
        <w:rPr>
          <w:rFonts w:ascii="仿宋_GB2312" w:hAnsi="仿宋" w:eastAsia="仿宋_GB2312" w:cs="Arial"/>
          <w:kern w:val="0"/>
          <w:sz w:val="32"/>
          <w:szCs w:val="32"/>
        </w:rPr>
        <w:t>20827-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财政对其他社会保险基金的补助科目</w:t>
      </w:r>
      <w:r>
        <w:rPr>
          <w:rFonts w:ascii="仿宋_GB2312" w:hAnsi="仿宋" w:eastAsia="仿宋_GB2312" w:cs="Arial"/>
          <w:kern w:val="0"/>
          <w:sz w:val="32"/>
          <w:szCs w:val="32"/>
        </w:rPr>
        <w:t>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万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与上年持平。</w:t>
      </w:r>
    </w:p>
    <w:p w14:paraId="55D2CF7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</w:t>
      </w:r>
      <w:r>
        <w:rPr>
          <w:rFonts w:ascii="仿宋_GB2312" w:hAnsi="仿宋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、20828-退役军人管理事务科目206万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较上年增加25万元，增长13.81%。</w:t>
      </w:r>
    </w:p>
    <w:p w14:paraId="6147A005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16、2</w:t>
      </w:r>
      <w:r>
        <w:rPr>
          <w:rFonts w:ascii="仿宋_GB2312" w:hAnsi="仿宋" w:eastAsia="仿宋_GB2312" w:cs="Arial"/>
          <w:kern w:val="0"/>
          <w:sz w:val="32"/>
          <w:szCs w:val="32"/>
        </w:rPr>
        <w:t>0830-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财政代缴社会保险费支出39万元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较上年增加4万元，</w:t>
      </w:r>
      <w:r>
        <w:rPr>
          <w:rFonts w:ascii="仿宋_GB2312" w:hAnsi="仿宋" w:eastAsia="仿宋_GB2312" w:cs="Arial"/>
          <w:kern w:val="0"/>
          <w:sz w:val="32"/>
          <w:szCs w:val="32"/>
        </w:rPr>
        <w:t>增长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11.43</w:t>
      </w:r>
      <w:r>
        <w:rPr>
          <w:rFonts w:ascii="仿宋_GB2312" w:hAnsi="仿宋" w:eastAsia="仿宋_GB2312" w:cs="Arial"/>
          <w:kern w:val="0"/>
          <w:sz w:val="32"/>
          <w:szCs w:val="32"/>
        </w:rPr>
        <w:t>%。</w:t>
      </w:r>
    </w:p>
    <w:p w14:paraId="30ED433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</w:t>
      </w:r>
      <w:r>
        <w:rPr>
          <w:rFonts w:ascii="仿宋_GB2312" w:hAnsi="仿宋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、20899-其他社会保障和就业支出科目10143万元，较上年增加9630万元，增长1877.19</w:t>
      </w:r>
      <w:r>
        <w:rPr>
          <w:rFonts w:ascii="仿宋_GB2312" w:hAnsi="仿宋" w:eastAsia="仿宋_GB2312" w:cs="Arial"/>
          <w:kern w:val="0"/>
          <w:sz w:val="32"/>
          <w:szCs w:val="32"/>
        </w:rPr>
        <w:t>%，主要原因：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五险一金支出科目调增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。</w:t>
      </w:r>
    </w:p>
    <w:p w14:paraId="65801DA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（八）210-卫生健康科目12396万元，较上年减少1362万元，下降9.90%，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总医院门诊综合楼中央预算内投资补助资金减少。其中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7A9F737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1、21001-卫生健康</w:t>
      </w:r>
      <w:r>
        <w:rPr>
          <w:rFonts w:ascii="仿宋_GB2312" w:hAnsi="仿宋" w:eastAsia="仿宋_GB2312" w:cs="Arial"/>
          <w:kern w:val="0"/>
          <w:sz w:val="32"/>
          <w:szCs w:val="32"/>
        </w:rPr>
        <w:t>管理事务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科目495万元，较上年减少94万元，下降15.96%，主要原因：生活补助费用减少、人员变动造成工资福利减少。</w:t>
      </w:r>
    </w:p>
    <w:p w14:paraId="4DCFD9F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2、21002-公立医院科目2339万元，较上年减少452万元，下降16.19%，主要原因：2022年拨付总医院第四批世行贷款资金。</w:t>
      </w:r>
    </w:p>
    <w:p w14:paraId="5B19939A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3、21003-基层医疗卫生机构科目3081元，较上年增加319万元，增长11.55%，主要原因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乡镇卫生院人员支出增加。</w:t>
      </w:r>
    </w:p>
    <w:p w14:paraId="646F7D45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4、21004-公共卫生科目3580万元，较上年减少767万元，下降17.64%，主要原因：突发公共卫生事件应急处理资金减少 。</w:t>
      </w:r>
    </w:p>
    <w:p w14:paraId="6120334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5、21006-中医药科目307万元，较上年增加214万元，增长230.11%，</w:t>
      </w:r>
      <w:r>
        <w:rPr>
          <w:rFonts w:ascii="仿宋_GB2312" w:hAnsi="仿宋" w:eastAsia="仿宋_GB2312" w:cs="Arial"/>
          <w:kern w:val="0"/>
          <w:sz w:val="32"/>
          <w:szCs w:val="32"/>
        </w:rPr>
        <w:t>主要原因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：中医(民族医)药专项资金增加。</w:t>
      </w:r>
    </w:p>
    <w:p w14:paraId="60FC8C2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6、21007-计划生育事务科目569万元，较上年增加45万元，增长8.59%。</w:t>
      </w:r>
    </w:p>
    <w:p w14:paraId="5F39B06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、21012-财政对基本医疗保险基金的补助科目1439万元，较上年增加345万元，增长31.54%，主要原因：财政对城乡居民基本医疗保险基金的补助增加。</w:t>
      </w:r>
    </w:p>
    <w:p w14:paraId="47545F3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8、21013－医疗救助科目270万元，较上年增加191万元，增长241.77%，主要原因：城乡医疗救助基金增加。</w:t>
      </w:r>
    </w:p>
    <w:p w14:paraId="2E74063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9、21014-优抚对象医疗科目3万元，较上年减少4万元，下降57.14%。</w:t>
      </w:r>
    </w:p>
    <w:p w14:paraId="34C11F02">
      <w:pPr>
        <w:widowControl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10、21099-其他卫生健康</w:t>
      </w:r>
      <w:r>
        <w:rPr>
          <w:rFonts w:ascii="仿宋_GB2312" w:hAnsi="仿宋" w:eastAsia="仿宋_GB2312" w:cs="Arial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科目314万元，较上年减少1158万元，下降78.57%，主要原因：2022年县总医院门诊综合楼中央预算内投资补助资金。</w:t>
      </w:r>
    </w:p>
    <w:p w14:paraId="225787C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（九）211-节能环保支出科目4453万元，较上年增加152万元，增长3.53%。</w:t>
      </w:r>
      <w:r>
        <w:rPr>
          <w:rFonts w:ascii="仿宋_GB2312" w:hAnsi="仿宋" w:eastAsia="仿宋_GB2312" w:cs="Arial"/>
          <w:kern w:val="0"/>
          <w:sz w:val="32"/>
          <w:szCs w:val="32"/>
        </w:rPr>
        <w:t>其中：</w:t>
      </w:r>
    </w:p>
    <w:p w14:paraId="726031C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1、21102-环境监测与监察科目35万元，较上年增35万元，增长100%，主要原因：2023年拨付监管能力建设项目资金、购买环境监测监测执法车辆。</w:t>
      </w:r>
    </w:p>
    <w:p w14:paraId="74B7E7F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2、21103-污染防治科目1022万元，较上年减少334万元，下降24.63%，主要原因：城区再生水循环利用工程支出减少。</w:t>
      </w:r>
    </w:p>
    <w:p w14:paraId="3890AED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3、2110</w:t>
      </w:r>
      <w:r>
        <w:rPr>
          <w:rFonts w:ascii="仿宋_GB2312" w:hAnsi="仿宋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-自然生态保护科目998万元，较上年增加604万元，增长153.30%，主要原因：自然保护地支出增加。</w:t>
      </w:r>
    </w:p>
    <w:p w14:paraId="7421FE2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4、2110</w:t>
      </w:r>
      <w:r>
        <w:rPr>
          <w:rFonts w:ascii="仿宋_GB2312" w:hAnsi="仿宋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-天然林保护科目599万元，较上年减少59万元，下降8.97%。</w:t>
      </w:r>
    </w:p>
    <w:p w14:paraId="06BE121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5、21110-能源节约利用科目9万元，较上年减少79万元，下降89.77%，主要原因：2022年拨付节能循环经济专项资金。</w:t>
      </w:r>
    </w:p>
    <w:p w14:paraId="2A10BE9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6、21199-其他节能环保支出1791万元，较上年减少14万元，下降0.78%。</w:t>
      </w:r>
    </w:p>
    <w:p w14:paraId="2BCB7AF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（十）212-城乡社区支出科目11855万元，较上年增加97万元，增长0.82%。</w:t>
      </w:r>
      <w:r>
        <w:rPr>
          <w:rFonts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</w:t>
      </w:r>
    </w:p>
    <w:p w14:paraId="57DA4C6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1、21201-城乡社区管理事务科目1516万元，较上年减少779万元，下降33.94%，主要原因：2022年拨付城市公共停车设施建设资金、乡镇生活污水处理设施建设资金。</w:t>
      </w:r>
    </w:p>
    <w:p w14:paraId="61DADFA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2、21202-城乡社区规划与管理科目299万元，较上年减少292万元，下降49.41%，主要原因：2022年拨付兑现房地产优惠政策奖励资金。</w:t>
      </w:r>
    </w:p>
    <w:p w14:paraId="09D6018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3、21203－城乡社区公共设施科目673万元，较上年减少5567万元，下降89.21%，主要原因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小城镇基础设施建设减少（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坪埠东路项目一般债券资金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</w:t>
      </w:r>
    </w:p>
    <w:p w14:paraId="11C8384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4、21205－城乡社区环境卫生966万元，较上年减少357万元，下降26.98%，主要原因：2022年拨付省级业务部门统筹整合资金、提升城市福道省级补助资金。</w:t>
      </w:r>
    </w:p>
    <w:p w14:paraId="3214FDF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5、21299-其他城乡社区支出科目8401万元，较上年增加7092万元，增长541.79%，主要原因：五险一金支出科目调增、一中迁建工程款。</w:t>
      </w:r>
    </w:p>
    <w:p w14:paraId="58BAAF7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（十一）213-农林水支出科目16823万元，较上年减少36万元，下降0.21%。</w:t>
      </w:r>
      <w:r>
        <w:rPr>
          <w:rFonts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：</w:t>
      </w:r>
    </w:p>
    <w:p w14:paraId="2076DA0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1、21301-农业科目5282万元，较上年减少1597万元，下降23.22%，主要原因：农田建设资金减少。</w:t>
      </w:r>
    </w:p>
    <w:p w14:paraId="6831F43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2、21302-林业和草原科目6171万元，较上年增加1511万元，增长32.42%，主要原因：林业改革资金、林业造林绿化资金增加。</w:t>
      </w:r>
    </w:p>
    <w:p w14:paraId="0C39865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3、21303-水利科目2458万元，较上年增加164万元，增长7.15%，主要原因：水利工程建设项目增加。</w:t>
      </w:r>
    </w:p>
    <w:p w14:paraId="47DFB74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、21305-巩固脱贫衔接乡村振兴科目2529万元，较上年减少73万元，下降2.81%，主要原因：农村基础设施建设资金减少。</w:t>
      </w:r>
    </w:p>
    <w:p w14:paraId="6CD568C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5、21307</w:t>
      </w:r>
      <w:r>
        <w:rPr>
          <w:rFonts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农村综合改革科目126万元</w:t>
      </w:r>
      <w:r>
        <w:rPr>
          <w:rFonts w:ascii="仿宋_GB2312" w:hAnsi="仿宋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较上年减少10万元，下降7.35%。</w:t>
      </w:r>
    </w:p>
    <w:p w14:paraId="732EF90D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、21308-普惠金融发展支出科目200万元，较上年减少86万元，下降30.07%，主要原因：创业担保贷款贴息及奖补减少。</w:t>
      </w:r>
    </w:p>
    <w:p w14:paraId="65AA28A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、21399-其他农林水科目58万元，较上年增加56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元，增长2800%，主要原因：林业站标准化建设资金。</w:t>
      </w:r>
    </w:p>
    <w:p w14:paraId="6ADB1BB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（十二）214-交通运输支出科目4837万元，较上年增加1314万元，增长37.30%。其中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32C5A81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1、21401-公路水路运输科目3264万元，较上年增加768万元，增长30.77%，主要原因：</w:t>
      </w:r>
      <w:r>
        <w:rPr>
          <w:rFonts w:ascii="仿宋_GB2312" w:hAnsi="仿宋" w:eastAsia="仿宋_GB2312" w:cs="Arial"/>
          <w:kern w:val="0"/>
          <w:sz w:val="32"/>
          <w:szCs w:val="32"/>
        </w:rPr>
        <w:t>公路养护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资金</w:t>
      </w:r>
      <w:r>
        <w:rPr>
          <w:rFonts w:ascii="仿宋_GB2312" w:hAnsi="仿宋" w:eastAsia="仿宋_GB2312" w:cs="Arial"/>
          <w:kern w:val="0"/>
          <w:sz w:val="32"/>
          <w:szCs w:val="32"/>
        </w:rPr>
        <w:t>增加。</w:t>
      </w:r>
    </w:p>
    <w:p w14:paraId="1374DD0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2、21402－铁路运输科目490万元，较上年增加400万元，增长444.44%，主要原因：农发基金股权回购款。</w:t>
      </w:r>
    </w:p>
    <w:p w14:paraId="5D5D552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3、21404－成品油价格改革对交通运输的补贴科目</w:t>
      </w:r>
      <w:r>
        <w:rPr>
          <w:rFonts w:ascii="仿宋_GB2312" w:hAnsi="仿宋" w:eastAsia="仿宋_GB2312" w:cs="Arial"/>
          <w:kern w:val="0"/>
          <w:sz w:val="32"/>
          <w:szCs w:val="32"/>
        </w:rPr>
        <w:t>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万元，与上年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持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平。</w:t>
      </w:r>
    </w:p>
    <w:p w14:paraId="24B9C77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4、21406-车辆购置税支出科目0万元，较上年增加993万元，增长100%，主要原因：拨付农村公路建设项目资金。</w:t>
      </w:r>
    </w:p>
    <w:p w14:paraId="3FB5B018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5、21499-其他交通运输科目89万元，较上年减少848万元，下降90.50%，主要原因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农村客运和出租车成品油价格补助资金、村村通客车攻坚工程资金减少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474ACD2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（十三）215-资源勘探信息等支出科目1458万元，较上年减少285万元，下降16.35%。其中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13E6D6C0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1、21501-资源勘探开发科目0万元，较上年减少38万元，下降100%，主要原因：五险一金支出科目调减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59D12AC7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2、21502－制造业科目0万元，较上年减少4万元，下降100%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0C7DFFD8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3.21505-工业和信息产业监管科目246万元，较上年减少384万元，下降60.95%，主要原因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五险一金支出科目调减。</w:t>
      </w:r>
    </w:p>
    <w:p w14:paraId="2D9CA3C8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4、21508-支持中小企业发展和管理支出科目660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元，较上年增加108万元，增长19.57%，主要原因：中小企业发展专项资金、专精特新“小巨人”企业认定奖励金增加</w:t>
      </w:r>
      <w:r>
        <w:rPr>
          <w:rFonts w:hint="eastAsia" w:ascii="仿宋_GB2312" w:hAnsi="仿宋" w:eastAsia="仿宋_GB2312" w:cs="Arial"/>
          <w:color w:val="FF0000"/>
          <w:kern w:val="0"/>
          <w:sz w:val="32"/>
          <w:szCs w:val="32"/>
        </w:rPr>
        <w:t>。</w:t>
      </w:r>
    </w:p>
    <w:p w14:paraId="09031CC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5、21599-其他资源勘探信息等支出科目552万元，较上年增加33万元，增长6.36%，主要原因：民营企业产业前期工作经费。</w:t>
      </w:r>
    </w:p>
    <w:p w14:paraId="11AF2B7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（十四）216-商业服务业等支出科目1044万元，较上年增加99万元，增长10.48%。其中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278C576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1、21602-商业流通事务科目275万元，较上年增加8万元，增长3%。</w:t>
      </w:r>
    </w:p>
    <w:p w14:paraId="52F6150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、21606-涉外发展服务支出科目194万元，较上年减少43万元，下降18.14%，主要原因：2022年拨付跨境电商扶持项目资金。</w:t>
      </w:r>
    </w:p>
    <w:p w14:paraId="08F4321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、21699-其他商业服务业等支出科目576万元，较上年增加135万元，</w:t>
      </w:r>
      <w:r>
        <w:rPr>
          <w:rFonts w:ascii="仿宋_GB2312" w:hAnsi="仿宋" w:eastAsia="仿宋_GB2312" w:cs="Arial"/>
          <w:kern w:val="0"/>
          <w:sz w:val="32"/>
          <w:szCs w:val="32"/>
        </w:rPr>
        <w:t>增长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30.61</w:t>
      </w:r>
      <w:r>
        <w:rPr>
          <w:rFonts w:ascii="仿宋_GB2312" w:hAnsi="仿宋" w:eastAsia="仿宋_GB2312" w:cs="Arial"/>
          <w:kern w:val="0"/>
          <w:sz w:val="32"/>
          <w:szCs w:val="32"/>
        </w:rPr>
        <w:t>%，主要原因：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2023年拨付欧起航电商物流建设项目资金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75528A2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（十五）217-金融支出科目20万元，较上年减少3万元，下降13.04%。其中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6B7032F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217</w:t>
      </w:r>
      <w:r>
        <w:rPr>
          <w:rFonts w:ascii="仿宋_GB2312" w:hAnsi="仿宋" w:eastAsia="仿宋_GB2312" w:cs="Arial"/>
          <w:kern w:val="0"/>
          <w:sz w:val="32"/>
          <w:szCs w:val="32"/>
        </w:rPr>
        <w:t>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</w:t>
      </w:r>
      <w:r>
        <w:rPr>
          <w:rFonts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金融部门监管支出科目20万元，较上年减少3万元，下降13.04%。</w:t>
      </w:r>
    </w:p>
    <w:p w14:paraId="6C7007A5">
      <w:pPr>
        <w:spacing w:line="590" w:lineRule="exact"/>
        <w:ind w:firstLine="320" w:firstLineChars="1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 xml:space="preserve"> （十六）220-自然资源海洋气象等支出科目2353万元，较上年增加272万元，增长13.07</w:t>
      </w:r>
      <w:r>
        <w:rPr>
          <w:rFonts w:ascii="仿宋_GB2312" w:hAnsi="仿宋" w:eastAsia="仿宋_GB2312" w:cs="Arial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。其中：</w:t>
      </w:r>
    </w:p>
    <w:p w14:paraId="6BC9F443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1、22001-自然资源事务科目2273万元，较上年增加317万元，增长16.21%，主要原因：2023年拨付国家生态文明试验区智慧监控系统资金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745E90E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、22005-气象事务科目58万元，较上年减少32万元，下降35.56%，主要原因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气象局经费减少。</w:t>
      </w:r>
    </w:p>
    <w:p w14:paraId="11DDAE5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</w:t>
      </w:r>
      <w:r>
        <w:rPr>
          <w:rFonts w:ascii="仿宋_GB2312" w:hAnsi="仿宋" w:eastAsia="仿宋_GB2312" w:cs="Arial"/>
          <w:kern w:val="0"/>
          <w:sz w:val="32"/>
          <w:szCs w:val="32"/>
        </w:rPr>
        <w:t>22099-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其他自然资源海洋气象等支出科目22万，较上年减少13万元，下降37.14%，主要原因：收储中心业务经费减少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02B6639C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（十七）221-住房保障支出科目2757万元，较上年增加1261万元，增长84.29%。其中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1FC6E159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、22101－保障性安居工程支出科目1269万元，较上年减少49万元，下降3.72%。</w:t>
      </w:r>
    </w:p>
    <w:p w14:paraId="325F3B6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2、22102-住房改革支出科目0万元，较上年减少11万元，下降100%。</w:t>
      </w:r>
    </w:p>
    <w:p w14:paraId="39E1BB16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3、22103-城乡社区住宅科目1488万元，较上年增加1321万元，增长791.02%，主要原因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城区市政管网建设项目资金增加。</w:t>
      </w:r>
    </w:p>
    <w:p w14:paraId="3C52353B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（十八）222-粮油物资储备支出科目338万元，较上年减少133万元，下降28.24%。其中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6239AB2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1、22201-粮油事务科目315万元，较上年增加35万元，增长12.50%。</w:t>
      </w:r>
    </w:p>
    <w:p w14:paraId="056289A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2、22204-粮油储备支出科目0万元，较上年减少144万元，下降100%，主要原因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2022年拨付县级粮食储备订单直补资金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21A57EE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3、22205-重要商品储备科目23万元，较上年减少24万元，下降51.06%，主要原因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退休人员生活补贴支出科目调整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3EA6EC5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（十九）22</w:t>
      </w:r>
      <w:r>
        <w:rPr>
          <w:rFonts w:ascii="仿宋_GB2312" w:hAnsi="仿宋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-灾害防治及应急管理支出科目1885万元，较上年增加211万元，增长12.60%。其中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1BA73C46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1、22</w:t>
      </w:r>
      <w:r>
        <w:rPr>
          <w:rFonts w:ascii="仿宋_GB2312" w:hAnsi="仿宋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01-应急管理事务科目409万元，较上年减少173万元，下降29.70%，主要原因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安全应急保障提升工程资金、五险一金支出科目调减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279B3C5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2、22</w:t>
      </w:r>
      <w:r>
        <w:rPr>
          <w:rFonts w:ascii="仿宋_GB2312" w:hAnsi="仿宋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02－消防事务科目613万元，较上年增加81万元，增长15.23%，主要原因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2023年生态保护支撑体系建设补助资金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5583E2A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3、22404-矿山安全科目</w:t>
      </w:r>
      <w:r>
        <w:rPr>
          <w:rFonts w:ascii="仿宋_GB2312" w:hAnsi="仿宋" w:eastAsia="仿宋_GB2312" w:cs="Arial"/>
          <w:kern w:val="0"/>
          <w:sz w:val="32"/>
          <w:szCs w:val="32"/>
        </w:rPr>
        <w:t>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万元，与上年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</w:t>
      </w:r>
    </w:p>
    <w:p w14:paraId="45E2A95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4、2240</w:t>
      </w:r>
      <w:r>
        <w:rPr>
          <w:rFonts w:ascii="仿宋_GB2312" w:hAnsi="仿宋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-地震事务科目1万元，较上年减少5万元，下降83.33%。</w:t>
      </w:r>
    </w:p>
    <w:p w14:paraId="65F0424B">
      <w:pPr>
        <w:spacing w:line="590" w:lineRule="exact"/>
        <w:ind w:firstLine="640" w:firstLineChars="200"/>
        <w:rPr>
          <w:rFonts w:ascii="仿宋_GB2312" w:hAnsi="仿宋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5、22406-自然灾害防治科目638万元，较上年增加242万元，增长61.11%，主要原因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地质灾害防治支出增加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6B8B2B0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6、22407-自然灾害救灾及恢复重建支出科目188万元，较上年增加102万元，增长118.60%，主要原因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拨付援藏资金与冬春临时生活困难补助资金。</w:t>
      </w:r>
    </w:p>
    <w:p w14:paraId="734B082B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7、22499-其他灾害防治及应急管理支出科目34万元，较上年减少38万元，下降52.78%，主要原因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中央自然灾害救灾资金减少。</w:t>
      </w:r>
    </w:p>
    <w:p w14:paraId="26C3A161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（二十）229-其他支出科目86万元，较上年增加34万元，增长65.38</w:t>
      </w:r>
      <w:r>
        <w:rPr>
          <w:rFonts w:ascii="仿宋_GB2312" w:hAnsi="仿宋" w:eastAsia="仿宋_GB2312" w:cs="Arial"/>
          <w:kern w:val="0"/>
          <w:sz w:val="32"/>
          <w:szCs w:val="32"/>
        </w:rPr>
        <w:t>%。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其中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</w:p>
    <w:p w14:paraId="5EC6F7B4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22999-其他支出科目86万元，较上年增加34万元，增长65.38</w:t>
      </w:r>
      <w:r>
        <w:rPr>
          <w:rFonts w:ascii="仿宋_GB2312" w:hAnsi="仿宋" w:eastAsia="仿宋_GB2312" w:cs="Arial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拨付旺消费活动政府消费券资金</w:t>
      </w:r>
      <w:r>
        <w:rPr>
          <w:rFonts w:ascii="仿宋_GB2312" w:hAnsi="仿宋" w:eastAsia="仿宋_GB2312" w:cs="Arial"/>
          <w:kern w:val="0"/>
          <w:sz w:val="32"/>
          <w:szCs w:val="32"/>
        </w:rPr>
        <w:t>。</w:t>
      </w:r>
    </w:p>
    <w:p w14:paraId="1CD93BFA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（二十一）232-债务付息支出科目5808万元，较上年增加33万元，增长0.57%，主要原因</w:t>
      </w:r>
      <w:r>
        <w:rPr>
          <w:rFonts w:ascii="仿宋_GB2312" w:hAnsi="仿宋" w:eastAsia="仿宋_GB2312" w:cs="Arial"/>
          <w:kern w:val="0"/>
          <w:sz w:val="32"/>
          <w:szCs w:val="32"/>
        </w:rPr>
        <w:t>是本年付息支出增加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。其中：</w:t>
      </w:r>
    </w:p>
    <w:p w14:paraId="4FC41B5E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23203-地方政府一般债务付息支出科目5808万元，较上年增加33万元，增长0.57%，主要原因：本年付息支出增加。</w:t>
      </w:r>
    </w:p>
    <w:p w14:paraId="2CF5FA72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（二十二）233-债务发行费用支出科目23万元，较上年减少2万元，下降8%，主要原因是本年债务发行费用减少。其中：</w:t>
      </w:r>
    </w:p>
    <w:p w14:paraId="653BB40F">
      <w:pPr>
        <w:spacing w:line="59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23303－地方政府一般债务发行费用支出科目23万元，较上年减少2万元，下降8%，主要原因是本年债务发行费用减少。</w:t>
      </w:r>
    </w:p>
    <w:p w14:paraId="5084C838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59E9E961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1C10EBF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 w14:paraId="491329D9">
      <w:pPr>
        <w:spacing w:line="60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2023年度明溪县对下税收返还和转移支付决算数为19545万元，较上年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增加419万元，增长2.19%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。具体情况如下：</w:t>
      </w:r>
    </w:p>
    <w:p w14:paraId="36D8AF90">
      <w:pPr>
        <w:spacing w:line="600" w:lineRule="exact"/>
        <w:ind w:firstLine="640" w:firstLineChars="200"/>
        <w:rPr>
          <w:rStyle w:val="7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（一）</w:t>
      </w:r>
      <w:r>
        <w:rPr>
          <w:rStyle w:val="7"/>
          <w:rFonts w:hint="eastAsia" w:ascii="楷体" w:hAnsi="楷体" w:eastAsia="楷体" w:cs="Arial"/>
          <w:b w:val="0"/>
          <w:kern w:val="0"/>
          <w:sz w:val="32"/>
          <w:szCs w:val="32"/>
        </w:rPr>
        <w:t>税收返还</w:t>
      </w:r>
    </w:p>
    <w:p w14:paraId="011190A8">
      <w:pPr>
        <w:spacing w:line="60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2023年度明溪县对下税收返还决算数为0万元，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具体情况如下：</w:t>
      </w:r>
    </w:p>
    <w:p w14:paraId="7006BE71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所得税基数返还支出0万元，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</w:p>
    <w:p w14:paraId="40AAA93B">
      <w:pPr>
        <w:spacing w:line="60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2.成品油税费改革税收返还支出0万元，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</w:p>
    <w:p w14:paraId="3420B0D6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增值税返还支出0万元，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</w:p>
    <w:p w14:paraId="63A109CA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消费税返还支出0万元，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</w:p>
    <w:p w14:paraId="349ECBCE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增值税“五五分享”税收返还支出0万元，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与上年持平。</w:t>
      </w:r>
    </w:p>
    <w:p w14:paraId="1F6A9353">
      <w:pPr>
        <w:spacing w:line="600" w:lineRule="exact"/>
        <w:ind w:firstLine="640" w:firstLineChars="200"/>
        <w:rPr>
          <w:rStyle w:val="7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（二）</w:t>
      </w:r>
      <w:r>
        <w:rPr>
          <w:rStyle w:val="7"/>
          <w:rFonts w:hint="eastAsia" w:ascii="楷体" w:hAnsi="楷体" w:eastAsia="楷体" w:cs="Arial"/>
          <w:b w:val="0"/>
          <w:kern w:val="0"/>
          <w:sz w:val="32"/>
          <w:szCs w:val="32"/>
        </w:rPr>
        <w:t>一般性转移支付</w:t>
      </w:r>
    </w:p>
    <w:p w14:paraId="5ECEFB89">
      <w:pPr>
        <w:spacing w:line="60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2023年度明溪县对下一般转移支付决算数为2323万元，较上年增加</w:t>
      </w:r>
      <w:r>
        <w:rPr>
          <w:rFonts w:hint="eastAsia" w:ascii="仿宋_GB2312" w:hAnsi="仿宋" w:eastAsia="仿宋_GB2312"/>
          <w:kern w:val="0"/>
          <w:sz w:val="32"/>
          <w:szCs w:val="32"/>
        </w:rPr>
        <w:t>30万元，增长1.31%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。具体情况如下：</w:t>
      </w:r>
    </w:p>
    <w:p w14:paraId="246C00FF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1.体制补助支出1200万元，与上年持平。</w:t>
      </w:r>
    </w:p>
    <w:p w14:paraId="79BD39A6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2.结算补助支出15万元，较上年增加15万元，增长100%，主要原因是乡镇决算费用。</w:t>
      </w:r>
    </w:p>
    <w:p w14:paraId="765DA781"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3. 其他一般性转移支付支出1108万元，较上年增加15万元，增长100%，主要原因是村级运转转移支付增加。</w:t>
      </w:r>
    </w:p>
    <w:p w14:paraId="0ABD0B84">
      <w:pPr>
        <w:spacing w:line="600" w:lineRule="exact"/>
        <w:ind w:firstLine="640" w:firstLineChars="200"/>
        <w:rPr>
          <w:rStyle w:val="7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（三）</w:t>
      </w:r>
      <w:r>
        <w:rPr>
          <w:rStyle w:val="7"/>
          <w:rFonts w:hint="eastAsia" w:ascii="楷体" w:hAnsi="楷体" w:eastAsia="楷体" w:cs="Arial"/>
          <w:b w:val="0"/>
          <w:kern w:val="0"/>
          <w:sz w:val="32"/>
          <w:szCs w:val="32"/>
        </w:rPr>
        <w:t>专项转移支付</w:t>
      </w:r>
    </w:p>
    <w:p w14:paraId="6E89E6F9">
      <w:pPr>
        <w:spacing w:line="60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2023年度明溪县对下专项转移支付决算数为17222万元，比上年增</w:t>
      </w:r>
      <w:r>
        <w:rPr>
          <w:rFonts w:hint="eastAsia" w:ascii="仿宋_GB2312" w:hAnsi="仿宋" w:eastAsia="仿宋_GB2312"/>
          <w:kern w:val="0"/>
          <w:sz w:val="32"/>
          <w:szCs w:val="32"/>
        </w:rPr>
        <w:t>加389万元，增长2.31%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。具体情况如下：</w:t>
      </w:r>
    </w:p>
    <w:p w14:paraId="4579D200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1.201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一般公共服务支出32万元，比上年增加7万元，增长2.31%，主要原因是支付特殊疑难信访问题专项资金。</w:t>
      </w:r>
    </w:p>
    <w:p w14:paraId="0A6B9864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2.204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公共安全支出61万元，比上年增加36万元，增长142.96%，主要原因是支付综治维稳补助经费。</w:t>
      </w:r>
    </w:p>
    <w:p w14:paraId="6D899EE4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3.207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文化体育与传媒支出30万元，比上年减少83万元，下降73.45%，主要原因是乡镇社区文体活动支出与文化建设设施建设资金减少。</w:t>
      </w:r>
    </w:p>
    <w:p w14:paraId="5DD852B3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4.208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社会保障和就业支出3608万元，比上年增加226万元，增长6.67%，主要原因是城乡居民基本养老保险基金的补助支出增加。</w:t>
      </w:r>
    </w:p>
    <w:p w14:paraId="3784CD8B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5.210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卫生健康支出12万元，比上年减少46万元，下降79.93%，主要原因是突发公共卫生事件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应急处理支出减少。</w:t>
      </w:r>
    </w:p>
    <w:p w14:paraId="15168CA3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6.211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节能环保支出989万元，比上年增加710万元，增长254.58%，主要原因是支付生态廊道可持续发展项目资金、小流域以奖促治专项资金。</w:t>
      </w:r>
    </w:p>
    <w:p w14:paraId="18373F40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7.212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城乡社区支出1073万元，比上年增加498万元，增长86.61%，主要原因是支付乡镇基础设施建设资金、引进强渡妹建筑师团队开展乡建乡创陪伴式服务补助资金。</w:t>
      </w:r>
    </w:p>
    <w:p w14:paraId="5872671A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8.213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农林水支出9642万元，比上年减少336万元，下降3.37%，主要原因是支持打造产业示范村补助资金、村级组织运转转移支付资金减少。</w:t>
      </w:r>
    </w:p>
    <w:p w14:paraId="0BF01919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9.214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交通运输支出30万元，比上年减少1397万元，下降97.95%，主要原因是乡镇农村公路建设资金、华豫川水毁修复资金减少。</w:t>
      </w:r>
    </w:p>
    <w:p w14:paraId="0F5454D7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10.220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自然资源海洋气象等支出1701.39万元，比上年增加1136万元，增长201.13%，主要原因是土地整治专项资金增加。</w:t>
      </w:r>
    </w:p>
    <w:p w14:paraId="76EA4A1F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11.224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灾害防治及应急管理支出0万元，比上年减少357万元，下降100%，主要原因是土地整理资金减少。</w:t>
      </w:r>
    </w:p>
    <w:p w14:paraId="24ED37F5">
      <w:pPr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12．229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其他支出45，比上年减少5万元，下降10%。</w:t>
      </w:r>
    </w:p>
    <w:p w14:paraId="184A5FFD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1ECBC4A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 w14:paraId="7DD5C479">
      <w:pPr>
        <w:pStyle w:val="2"/>
        <w:spacing w:line="600" w:lineRule="exact"/>
        <w:ind w:firstLine="616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（一）政府债务规模情况</w:t>
      </w:r>
    </w:p>
    <w:p w14:paraId="60548B15"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2023年，省财政核定我明溪县政府债务限额33.89亿元，其中，一般债务19.28亿元，专项债务14.61亿元。截至2023年末，全明溪县政府债务余额31.70亿元，其中：一般债务17.34亿元、专项债务14.36亿元，严格控制在核定的限额之内。</w:t>
      </w:r>
    </w:p>
    <w:p w14:paraId="6EA57BE4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本级政府债务限额33.89亿元，其中，一般债务19.28亿元，专项债务14.61亿元。截至2023年末，政府债务余额31.70亿元，其中：一般债务17.34亿元、专项债务14.36亿元，严格控制在核定的限额之内。</w:t>
      </w:r>
    </w:p>
    <w:p w14:paraId="06B28C59">
      <w:pPr>
        <w:pStyle w:val="2"/>
        <w:spacing w:line="600" w:lineRule="exact"/>
        <w:ind w:firstLine="616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（二）政府债务期限结构情况</w:t>
      </w:r>
    </w:p>
    <w:p w14:paraId="233F7DDE"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全明溪县2023年末政府债务余额中，2024年到期2.4亿元，占7.57%；2025年到期1.78亿元，占5.62%；2026年到期1.73亿元，占5.46%；2027年到期1.435亿元，占4.53%；2028年及以后年度到期24.35亿元，占76.82%。</w:t>
      </w:r>
    </w:p>
    <w:p w14:paraId="46FF7C3B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本级2023年末政府债务余额中，2024年到期2.4亿元，占7.57%；2025年到期1.78亿元，占5.62%；2026年到期1.73亿元，占5.46%；2027年到期1.435亿元，占4.53%；2028年及以后年度到期24.35亿元，占76.82%。</w:t>
      </w:r>
    </w:p>
    <w:p w14:paraId="61B704AE">
      <w:pPr>
        <w:pStyle w:val="2"/>
        <w:spacing w:line="600" w:lineRule="exact"/>
        <w:ind w:firstLine="616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（三）政府债券发行使用情况</w:t>
      </w:r>
    </w:p>
    <w:p w14:paraId="3934090E"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2023年，全明溪县由省级代为发行地方政府债券5.53亿元。其中：新增政府债券3.48亿元，用于明溪县工业集中区基础设施建设项目、明溪县总医院门诊综合楼建设项目等；再融资债券2.05亿元，用于偿还到期地方政府债券本金。</w:t>
      </w:r>
    </w:p>
    <w:p w14:paraId="4486B8CB"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本级举借新增地方政府债券3.48亿元，用于明溪县工业集中区基础设施建设项目、明溪县总医院门诊综合楼建设项目等。本级举借再融资债券2.05亿元，用于偿还到期地方政府债券本金。</w:t>
      </w:r>
    </w:p>
    <w:p w14:paraId="41CC439D">
      <w:pPr>
        <w:pStyle w:val="2"/>
        <w:spacing w:line="600" w:lineRule="exact"/>
        <w:ind w:firstLine="616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（四）政府债务还本付息情况</w:t>
      </w:r>
    </w:p>
    <w:p w14:paraId="66307D0D"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2023年，全明溪县偿还政府债券本息3.43亿元，其中：本金2.41亿元、利息1.02亿元。</w:t>
      </w:r>
    </w:p>
    <w:p w14:paraId="717C8D7B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本级偿还政府债券本息3.43亿元，其中：本金2.41亿元、利息1.02亿元。</w:t>
      </w:r>
    </w:p>
    <w:p w14:paraId="173DF1D3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622E5A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 w14:paraId="190A0FE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2023年度明溪县严格贯彻落实《中共福建省委 福建省人民政府印发&lt;关于全面实施预算绩效管理的实施意见&gt;的通知》，做好全过程预算绩效管理工作。一是</w:t>
      </w:r>
      <w:r>
        <w:rPr>
          <w:rFonts w:ascii="仿宋" w:hAnsi="仿宋" w:eastAsia="仿宋"/>
          <w:kern w:val="0"/>
          <w:sz w:val="32"/>
          <w:szCs w:val="32"/>
        </w:rPr>
        <w:t>231</w:t>
      </w:r>
      <w:r>
        <w:rPr>
          <w:rFonts w:hint="eastAsia" w:ascii="仿宋" w:hAnsi="仿宋" w:eastAsia="仿宋"/>
          <w:kern w:val="0"/>
          <w:sz w:val="32"/>
          <w:szCs w:val="32"/>
        </w:rPr>
        <w:t>个项目按规定设置绩效目标，并随同部门预算同步批复。二是组织</w:t>
      </w:r>
      <w:r>
        <w:rPr>
          <w:rFonts w:ascii="仿宋" w:hAnsi="仿宋" w:eastAsia="仿宋"/>
          <w:kern w:val="0"/>
          <w:sz w:val="32"/>
          <w:szCs w:val="32"/>
        </w:rPr>
        <w:t>231</w:t>
      </w:r>
      <w:r>
        <w:rPr>
          <w:rFonts w:hint="eastAsia" w:ascii="仿宋" w:hAnsi="仿宋" w:eastAsia="仿宋"/>
          <w:kern w:val="0"/>
          <w:sz w:val="32"/>
          <w:szCs w:val="32"/>
        </w:rPr>
        <w:t>个项目开展事中绩效监控。三是组织</w:t>
      </w:r>
      <w:r>
        <w:rPr>
          <w:rFonts w:ascii="仿宋" w:hAnsi="仿宋" w:eastAsia="仿宋"/>
          <w:kern w:val="0"/>
          <w:sz w:val="32"/>
          <w:szCs w:val="32"/>
        </w:rPr>
        <w:t>93</w:t>
      </w:r>
      <w:r>
        <w:rPr>
          <w:rFonts w:hint="eastAsia" w:ascii="仿宋" w:hAnsi="仿宋" w:eastAsia="仿宋"/>
          <w:kern w:val="0"/>
          <w:sz w:val="32"/>
          <w:szCs w:val="32"/>
        </w:rPr>
        <w:t>个部门开展绩效自评；组织各部门对96个专项资金项目进行了绩效自评，涉及财政资金26778.06万元，经评价，等级“优”的有47项，“良”的有43项，“中”的有6项，“差”的有0项。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F7EE9F3">
        <w:pPr>
          <w:pStyle w:val="3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4725349">
        <w:pPr>
          <w:pStyle w:val="3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2MmNmOGNkMDk5NzIxYzE0ZjY1N2QxZjYzODU2MDIifQ=="/>
  </w:docVars>
  <w:rsids>
    <w:rsidRoot w:val="009D34A6"/>
    <w:rsid w:val="00004293"/>
    <w:rsid w:val="00004F1A"/>
    <w:rsid w:val="0001208E"/>
    <w:rsid w:val="00013B26"/>
    <w:rsid w:val="00020173"/>
    <w:rsid w:val="000204A3"/>
    <w:rsid w:val="0002245C"/>
    <w:rsid w:val="000238B2"/>
    <w:rsid w:val="000368AA"/>
    <w:rsid w:val="000372A0"/>
    <w:rsid w:val="00056889"/>
    <w:rsid w:val="0005741C"/>
    <w:rsid w:val="00057A3C"/>
    <w:rsid w:val="00064D00"/>
    <w:rsid w:val="00067943"/>
    <w:rsid w:val="0007716B"/>
    <w:rsid w:val="00095033"/>
    <w:rsid w:val="00097683"/>
    <w:rsid w:val="000C100B"/>
    <w:rsid w:val="000E03E5"/>
    <w:rsid w:val="000F0690"/>
    <w:rsid w:val="000F69F5"/>
    <w:rsid w:val="000F6C88"/>
    <w:rsid w:val="00102DF0"/>
    <w:rsid w:val="001034B2"/>
    <w:rsid w:val="0013698E"/>
    <w:rsid w:val="00140EE3"/>
    <w:rsid w:val="0014573E"/>
    <w:rsid w:val="00161CE6"/>
    <w:rsid w:val="00171CA2"/>
    <w:rsid w:val="00177375"/>
    <w:rsid w:val="00185BC0"/>
    <w:rsid w:val="001E19CF"/>
    <w:rsid w:val="001E7728"/>
    <w:rsid w:val="00206CB2"/>
    <w:rsid w:val="00211894"/>
    <w:rsid w:val="00225EEA"/>
    <w:rsid w:val="00261E82"/>
    <w:rsid w:val="00295F0F"/>
    <w:rsid w:val="002C4796"/>
    <w:rsid w:val="002D6D04"/>
    <w:rsid w:val="002E5ED6"/>
    <w:rsid w:val="002F4D3A"/>
    <w:rsid w:val="002F7DBC"/>
    <w:rsid w:val="00305BF1"/>
    <w:rsid w:val="003111EB"/>
    <w:rsid w:val="00313891"/>
    <w:rsid w:val="00325ABE"/>
    <w:rsid w:val="00332603"/>
    <w:rsid w:val="00340AA1"/>
    <w:rsid w:val="00344BCE"/>
    <w:rsid w:val="0035077B"/>
    <w:rsid w:val="00357FC1"/>
    <w:rsid w:val="003715E3"/>
    <w:rsid w:val="003721E8"/>
    <w:rsid w:val="00372709"/>
    <w:rsid w:val="003735B1"/>
    <w:rsid w:val="00393380"/>
    <w:rsid w:val="003A40FE"/>
    <w:rsid w:val="003D39E5"/>
    <w:rsid w:val="00400A28"/>
    <w:rsid w:val="00401F1F"/>
    <w:rsid w:val="00410374"/>
    <w:rsid w:val="00425FAF"/>
    <w:rsid w:val="00443DC6"/>
    <w:rsid w:val="00452489"/>
    <w:rsid w:val="004719B0"/>
    <w:rsid w:val="00475D3A"/>
    <w:rsid w:val="0047766E"/>
    <w:rsid w:val="00497653"/>
    <w:rsid w:val="004C0A0C"/>
    <w:rsid w:val="004D233A"/>
    <w:rsid w:val="004D40CE"/>
    <w:rsid w:val="004D702F"/>
    <w:rsid w:val="004E4C49"/>
    <w:rsid w:val="004E7362"/>
    <w:rsid w:val="00503424"/>
    <w:rsid w:val="00521B80"/>
    <w:rsid w:val="005277BA"/>
    <w:rsid w:val="005326A6"/>
    <w:rsid w:val="00552FCF"/>
    <w:rsid w:val="005536BD"/>
    <w:rsid w:val="00562338"/>
    <w:rsid w:val="00562F58"/>
    <w:rsid w:val="0056555A"/>
    <w:rsid w:val="005775D9"/>
    <w:rsid w:val="00580AD9"/>
    <w:rsid w:val="005B3B86"/>
    <w:rsid w:val="005D0A92"/>
    <w:rsid w:val="005D12B2"/>
    <w:rsid w:val="005F407E"/>
    <w:rsid w:val="00614578"/>
    <w:rsid w:val="006176FB"/>
    <w:rsid w:val="00633B15"/>
    <w:rsid w:val="00644BEE"/>
    <w:rsid w:val="00651375"/>
    <w:rsid w:val="00660BA1"/>
    <w:rsid w:val="006674AE"/>
    <w:rsid w:val="006718CD"/>
    <w:rsid w:val="006744B7"/>
    <w:rsid w:val="006C10E2"/>
    <w:rsid w:val="006D362E"/>
    <w:rsid w:val="00705AFE"/>
    <w:rsid w:val="00724DB8"/>
    <w:rsid w:val="00742777"/>
    <w:rsid w:val="00766D49"/>
    <w:rsid w:val="00772083"/>
    <w:rsid w:val="007A0B3E"/>
    <w:rsid w:val="007A1AE0"/>
    <w:rsid w:val="007A2C7E"/>
    <w:rsid w:val="007A53DA"/>
    <w:rsid w:val="007A6B47"/>
    <w:rsid w:val="007A7257"/>
    <w:rsid w:val="007A75C5"/>
    <w:rsid w:val="007C21E5"/>
    <w:rsid w:val="007E0DA6"/>
    <w:rsid w:val="007E1E76"/>
    <w:rsid w:val="007F723B"/>
    <w:rsid w:val="008028B2"/>
    <w:rsid w:val="00834C86"/>
    <w:rsid w:val="00834F54"/>
    <w:rsid w:val="00845F60"/>
    <w:rsid w:val="0085017F"/>
    <w:rsid w:val="00851C1B"/>
    <w:rsid w:val="00857C37"/>
    <w:rsid w:val="00866B09"/>
    <w:rsid w:val="00876A5D"/>
    <w:rsid w:val="00876E86"/>
    <w:rsid w:val="00877711"/>
    <w:rsid w:val="00883D4C"/>
    <w:rsid w:val="008963BA"/>
    <w:rsid w:val="008C3B89"/>
    <w:rsid w:val="008C583C"/>
    <w:rsid w:val="008E0A8C"/>
    <w:rsid w:val="008F7EED"/>
    <w:rsid w:val="0091023E"/>
    <w:rsid w:val="0092123E"/>
    <w:rsid w:val="00921FED"/>
    <w:rsid w:val="00947A9C"/>
    <w:rsid w:val="0095283B"/>
    <w:rsid w:val="00954884"/>
    <w:rsid w:val="00992FE0"/>
    <w:rsid w:val="0099348C"/>
    <w:rsid w:val="009A0A63"/>
    <w:rsid w:val="009A382C"/>
    <w:rsid w:val="009B0DDF"/>
    <w:rsid w:val="009C11ED"/>
    <w:rsid w:val="009C3CED"/>
    <w:rsid w:val="009D34A6"/>
    <w:rsid w:val="009F22B0"/>
    <w:rsid w:val="009F4060"/>
    <w:rsid w:val="00A004BE"/>
    <w:rsid w:val="00A00717"/>
    <w:rsid w:val="00A01F79"/>
    <w:rsid w:val="00A03A18"/>
    <w:rsid w:val="00A11DEF"/>
    <w:rsid w:val="00A24267"/>
    <w:rsid w:val="00A43543"/>
    <w:rsid w:val="00A4400E"/>
    <w:rsid w:val="00A52086"/>
    <w:rsid w:val="00A5355F"/>
    <w:rsid w:val="00A57E14"/>
    <w:rsid w:val="00A626A0"/>
    <w:rsid w:val="00A7079E"/>
    <w:rsid w:val="00A71319"/>
    <w:rsid w:val="00A841F8"/>
    <w:rsid w:val="00A945B0"/>
    <w:rsid w:val="00A9599C"/>
    <w:rsid w:val="00A97D7C"/>
    <w:rsid w:val="00AB36C7"/>
    <w:rsid w:val="00AB7ADE"/>
    <w:rsid w:val="00AD019F"/>
    <w:rsid w:val="00AD3497"/>
    <w:rsid w:val="00AD3973"/>
    <w:rsid w:val="00AD40DF"/>
    <w:rsid w:val="00B03E7C"/>
    <w:rsid w:val="00B04CFE"/>
    <w:rsid w:val="00B060A7"/>
    <w:rsid w:val="00B275E1"/>
    <w:rsid w:val="00B52906"/>
    <w:rsid w:val="00B614C6"/>
    <w:rsid w:val="00B625DB"/>
    <w:rsid w:val="00B67B1F"/>
    <w:rsid w:val="00B712D7"/>
    <w:rsid w:val="00B90EC4"/>
    <w:rsid w:val="00B97B6B"/>
    <w:rsid w:val="00BA12EF"/>
    <w:rsid w:val="00BB2AE7"/>
    <w:rsid w:val="00BD03DD"/>
    <w:rsid w:val="00BD098D"/>
    <w:rsid w:val="00BE5FB1"/>
    <w:rsid w:val="00BF2E52"/>
    <w:rsid w:val="00BF4E6F"/>
    <w:rsid w:val="00C06EDD"/>
    <w:rsid w:val="00C112B5"/>
    <w:rsid w:val="00C24972"/>
    <w:rsid w:val="00C45D1B"/>
    <w:rsid w:val="00C52FBF"/>
    <w:rsid w:val="00C53668"/>
    <w:rsid w:val="00C608B5"/>
    <w:rsid w:val="00C77307"/>
    <w:rsid w:val="00C90153"/>
    <w:rsid w:val="00C924D9"/>
    <w:rsid w:val="00C96D91"/>
    <w:rsid w:val="00CA141D"/>
    <w:rsid w:val="00CA79F3"/>
    <w:rsid w:val="00CC3EA9"/>
    <w:rsid w:val="00CD6993"/>
    <w:rsid w:val="00D02C3E"/>
    <w:rsid w:val="00D22052"/>
    <w:rsid w:val="00D3454C"/>
    <w:rsid w:val="00D40386"/>
    <w:rsid w:val="00D555C6"/>
    <w:rsid w:val="00D57390"/>
    <w:rsid w:val="00D6211C"/>
    <w:rsid w:val="00D65F67"/>
    <w:rsid w:val="00D7580F"/>
    <w:rsid w:val="00D905AB"/>
    <w:rsid w:val="00D9126E"/>
    <w:rsid w:val="00D93437"/>
    <w:rsid w:val="00DA03F1"/>
    <w:rsid w:val="00DC3C00"/>
    <w:rsid w:val="00DE62AD"/>
    <w:rsid w:val="00DF0E57"/>
    <w:rsid w:val="00DF58CF"/>
    <w:rsid w:val="00E11F53"/>
    <w:rsid w:val="00E426C2"/>
    <w:rsid w:val="00E469B6"/>
    <w:rsid w:val="00E76BE0"/>
    <w:rsid w:val="00EA7E43"/>
    <w:rsid w:val="00EC2CA4"/>
    <w:rsid w:val="00EE575F"/>
    <w:rsid w:val="00F072DF"/>
    <w:rsid w:val="00F114CC"/>
    <w:rsid w:val="00F127A5"/>
    <w:rsid w:val="00F13684"/>
    <w:rsid w:val="00F32DE3"/>
    <w:rsid w:val="00F3442A"/>
    <w:rsid w:val="00F402E4"/>
    <w:rsid w:val="00F46868"/>
    <w:rsid w:val="00F62A09"/>
    <w:rsid w:val="00F67675"/>
    <w:rsid w:val="00F841EF"/>
    <w:rsid w:val="00F94162"/>
    <w:rsid w:val="00FA4B34"/>
    <w:rsid w:val="00FC0273"/>
    <w:rsid w:val="00FC6FDA"/>
    <w:rsid w:val="00FD532C"/>
    <w:rsid w:val="00FF17A4"/>
    <w:rsid w:val="00FF4019"/>
    <w:rsid w:val="74B81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spacing w:line="580" w:lineRule="exact"/>
      <w:ind w:firstLine="640" w:firstLineChars="200"/>
      <w:textAlignment w:val="center"/>
      <w:outlineLvl w:val="2"/>
    </w:pPr>
    <w:rPr>
      <w:rFonts w:ascii="仿宋" w:hAnsi="仿宋" w:eastAsia="宋体" w:cs="仿宋"/>
      <w:b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11">
    <w:name w:val="标题 3 Char"/>
    <w:basedOn w:val="6"/>
    <w:link w:val="2"/>
    <w:qFormat/>
    <w:uiPriority w:val="0"/>
    <w:rPr>
      <w:rFonts w:ascii="仿宋" w:hAnsi="仿宋" w:eastAsia="宋体" w:cs="仿宋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8256</Words>
  <Characters>10638</Characters>
  <Lines>76</Lines>
  <Paragraphs>21</Paragraphs>
  <TotalTime>1888</TotalTime>
  <ScaleCrop>false</ScaleCrop>
  <LinksUpToDate>false</LinksUpToDate>
  <CharactersWithSpaces>10648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WPS_1537144612</cp:lastModifiedBy>
  <cp:lastPrinted>2018-01-09T06:37:00Z</cp:lastPrinted>
  <dcterms:modified xsi:type="dcterms:W3CDTF">2024-08-21T02:14:47Z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CA4C778FC8E142B18A43DCAF480F7C80_12</vt:lpwstr>
  </property>
</Properties>
</file>