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D5" w:rsidRDefault="00DD6E1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年预算绩效管理工作开展情况</w:t>
      </w:r>
    </w:p>
    <w:p w:rsidR="003C50D5" w:rsidRDefault="00DD6E1E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明溪县财政局</w:t>
      </w:r>
    </w:p>
    <w:p w:rsidR="003C50D5" w:rsidRDefault="003C50D5">
      <w:pPr>
        <w:ind w:firstLineChars="200" w:firstLine="632"/>
        <w:rPr>
          <w:rFonts w:ascii="仿宋_GB2312" w:eastAsia="仿宋_GB2312" w:hAnsi="仿宋_GB2312" w:cs="仿宋_GB2312"/>
          <w:sz w:val="32"/>
          <w:szCs w:val="32"/>
        </w:rPr>
      </w:pPr>
    </w:p>
    <w:p w:rsidR="003C50D5" w:rsidRDefault="00DD6E1E">
      <w:pPr>
        <w:ind w:firstLineChars="200" w:firstLine="63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县财政局积极组织部门开展预算绩效管理工作，在推进预算绩效管理方面进行了一些探索，并取得了初步成效。一是将县级所有项目支出纳入绩效目标管理，对部门上报的项目支出绩效目标和绩效指标等进行审核，对县本级所有</w:t>
      </w:r>
      <w:r>
        <w:rPr>
          <w:rFonts w:ascii="仿宋_GB2312" w:eastAsia="仿宋_GB2312" w:hAnsi="仿宋_GB2312" w:cs="仿宋_GB2312" w:hint="eastAsia"/>
          <w:sz w:val="32"/>
          <w:szCs w:val="32"/>
        </w:rPr>
        <w:t>216</w:t>
      </w:r>
      <w:r>
        <w:rPr>
          <w:rFonts w:ascii="仿宋_GB2312" w:eastAsia="仿宋_GB2312" w:hAnsi="仿宋_GB2312" w:cs="仿宋_GB2312" w:hint="eastAsia"/>
          <w:sz w:val="32"/>
          <w:szCs w:val="32"/>
        </w:rPr>
        <w:t>个项目绩效目标进行了统一批复，批复项目金额</w:t>
      </w:r>
      <w:r>
        <w:rPr>
          <w:rFonts w:ascii="仿宋_GB2312" w:eastAsia="仿宋_GB2312" w:hAnsi="仿宋_GB2312" w:cs="仿宋_GB2312" w:hint="eastAsia"/>
          <w:sz w:val="32"/>
          <w:szCs w:val="32"/>
        </w:rPr>
        <w:t>39791.72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万元，占县本级安排专项资金的</w:t>
      </w:r>
      <w:r>
        <w:rPr>
          <w:rFonts w:ascii="仿宋_GB2312" w:eastAsia="仿宋_GB2312" w:hAnsi="仿宋_GB2312" w:cs="仿宋_GB2312" w:hint="eastAsia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</w:rPr>
        <w:t>。二是积极部署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年预算部门绩效自评工作，对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年度县本级</w:t>
      </w:r>
      <w:r>
        <w:rPr>
          <w:rFonts w:ascii="仿宋_GB2312" w:eastAsia="仿宋_GB2312" w:hAnsi="仿宋_GB2312" w:cs="仿宋_GB2312" w:hint="eastAsia"/>
          <w:sz w:val="32"/>
          <w:szCs w:val="32"/>
        </w:rPr>
        <w:t>232</w:t>
      </w:r>
      <w:r>
        <w:rPr>
          <w:rFonts w:ascii="仿宋_GB2312" w:eastAsia="仿宋_GB2312" w:hAnsi="仿宋_GB2312" w:cs="仿宋_GB2312" w:hint="eastAsia"/>
          <w:sz w:val="32"/>
          <w:szCs w:val="32"/>
        </w:rPr>
        <w:t>个项目开展了绩效自评工作，涉及金额</w:t>
      </w:r>
      <w:r>
        <w:rPr>
          <w:rFonts w:ascii="仿宋_GB2312" w:eastAsia="仿宋_GB2312" w:hAnsi="仿宋_GB2312" w:cs="仿宋_GB2312" w:hint="eastAsia"/>
          <w:sz w:val="32"/>
          <w:szCs w:val="32"/>
        </w:rPr>
        <w:t>46159.57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万元。三是开展整体支出目标工作，对全县所有部门单位开展整体支出目标管理工作。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四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是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提升业务人员水平。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21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年举办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两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期预算绩效管理信息系统培训班，参加培训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80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余人次。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五是开展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2021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年专项资金绩效目标会审工作。邀请数智（福建）信息咨询有限公司对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14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个项目较多、金额较大单位的专项资金绩效目标进行会审，涉及金额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8798.07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万元。六是开展重点评价工作，对扶贫攻坚、农村生活垃圾处理、农村公益事业财政奖补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个财政重点支出项目进行了重点绩效评价，涉及财政资金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1479.91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万元，绩效等级达到均达到了“优秀”。</w:t>
      </w:r>
      <w:bookmarkStart w:id="0" w:name="_GoBack"/>
      <w:bookmarkEnd w:id="0"/>
    </w:p>
    <w:sectPr w:rsidR="003C50D5" w:rsidSect="003C50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4" w:left="1587" w:header="851" w:footer="1587" w:gutter="0"/>
      <w:cols w:space="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E1E" w:rsidRDefault="00DD6E1E" w:rsidP="0040140A">
      <w:r>
        <w:separator/>
      </w:r>
    </w:p>
  </w:endnote>
  <w:endnote w:type="continuationSeparator" w:id="1">
    <w:p w:rsidR="00DD6E1E" w:rsidRDefault="00DD6E1E" w:rsidP="00401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0A" w:rsidRDefault="0040140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0A" w:rsidRDefault="0040140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0A" w:rsidRDefault="004014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E1E" w:rsidRDefault="00DD6E1E" w:rsidP="0040140A">
      <w:r>
        <w:separator/>
      </w:r>
    </w:p>
  </w:footnote>
  <w:footnote w:type="continuationSeparator" w:id="1">
    <w:p w:rsidR="00DD6E1E" w:rsidRDefault="00DD6E1E" w:rsidP="00401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0A" w:rsidRDefault="004014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0A" w:rsidRDefault="0040140A" w:rsidP="0040140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0A" w:rsidRDefault="004014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VerticalSpacing w:val="156"/>
  <w:displayHorizontalDrawingGridEvery w:val="2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256D96"/>
    <w:rsid w:val="003C50D5"/>
    <w:rsid w:val="0040140A"/>
    <w:rsid w:val="00DD6E1E"/>
    <w:rsid w:val="00FE2AB7"/>
    <w:rsid w:val="0FC825FB"/>
    <w:rsid w:val="136B5933"/>
    <w:rsid w:val="15CE0C9D"/>
    <w:rsid w:val="16746508"/>
    <w:rsid w:val="185A29C4"/>
    <w:rsid w:val="2328067A"/>
    <w:rsid w:val="319F5A8D"/>
    <w:rsid w:val="3E79694A"/>
    <w:rsid w:val="40474FDE"/>
    <w:rsid w:val="48E03BE2"/>
    <w:rsid w:val="4CD973E0"/>
    <w:rsid w:val="66CE4857"/>
    <w:rsid w:val="79F17ABD"/>
    <w:rsid w:val="7E25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0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01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0140A"/>
    <w:rPr>
      <w:kern w:val="2"/>
      <w:sz w:val="18"/>
      <w:szCs w:val="18"/>
    </w:rPr>
  </w:style>
  <w:style w:type="paragraph" w:styleId="a4">
    <w:name w:val="footer"/>
    <w:basedOn w:val="a"/>
    <w:link w:val="Char0"/>
    <w:rsid w:val="00401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0140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>china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谢雯君</dc:creator>
  <cp:lastModifiedBy>吕丽洁</cp:lastModifiedBy>
  <cp:revision>2</cp:revision>
  <dcterms:created xsi:type="dcterms:W3CDTF">2023-08-17T09:29:00Z</dcterms:created>
  <dcterms:modified xsi:type="dcterms:W3CDTF">2023-08-17T09:29:00Z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