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ascii="方正小标宋简体" w:eastAsia="方正小标宋简体"/>
          <w:sz w:val="84"/>
          <w:szCs w:val="84"/>
        </w:rPr>
      </w:pPr>
      <w:r>
        <w:rPr>
          <w:rFonts w:hint="eastAsia" w:ascii="方正小标宋简体" w:eastAsia="方正小标宋简体"/>
          <w:sz w:val="84"/>
          <w:szCs w:val="84"/>
          <w:lang w:val="en-US" w:eastAsia="zh-CN"/>
        </w:rPr>
        <w:t>2025年度</w:t>
        <w:cr/>
        <w:t>中国共产党明溪县委员会办公室部门预算</w:t>
      </w:r>
    </w:p>
    <w:p>
      <w:pPr>
        <w:widowControl/>
        <w:spacing w:line="276" w:lineRule="auto"/>
        <w:rPr>
          <w:rFonts w:ascii="方正小标宋简体" w:eastAsia="方正小标宋简体"/>
          <w:sz w:val="84"/>
          <w:szCs w:val="84"/>
        </w:rPr>
      </w:pPr>
    </w:p>
    <w:p>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pPr>
        <w:autoSpaceDE w:val="0"/>
        <w:autoSpaceDN w:val="0"/>
        <w:jc w:val="left"/>
      </w:pP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
        <w:rPr>
          <w:rFonts w:ascii="仿宋" w:hAnsi="仿宋" w:cs="仿宋" w:eastAsia="仿宋"/>
          <w:sz w:val="30"/>
          <w:b w:val="on"/>
        </w:rPr>
        <w:t xml:space="preserve"> 第一部分 部门概况	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一、部门主要职责	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二、部门预算单位构成	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三、部门主要工作任务	3</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
        <w:rPr>
          <w:rFonts w:ascii="仿宋" w:hAnsi="仿宋" w:cs="仿宋" w:eastAsia="仿宋"/>
          <w:sz w:val="30"/>
          <w:b w:val="on"/>
        </w:rPr>
        <w:t xml:space="preserve"> 第二部分 2025年度部门预算表	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
        <w:rPr>
          <w:rFonts w:ascii="仿宋" w:hAnsi="仿宋" w:cs="仿宋" w:eastAsia="仿宋"/>
          <w:sz w:val="30"/>
        </w:rPr>
        <w:t xml:space="preserve"> 一、收支预算总表	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二、收入预算总表	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三、支出预算总表	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四、财政拨款收支预算总表	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五、一般公共预算拨款支出预算表	10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六、政府性基金预算拨款支出预算表	11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七、国有资本经营预算拨款支出预算表	12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八、一般公共预算支出经济分类情况表	13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九、一般公共预算基本支出经济分类情况表	14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十、一般公共预算“三公”经费支出预算表	17</w:t>
      </w:r>
    </w:p>
    <w:p>
      <w:pPr>
        <w:pStyle w:val="7"/>
        <w:tabs>
          <w:tab w:val="right" w:leader="dot" w:pos="8306"/>
        </w:tabs>
        <w:rPr>
          <w:rFonts w:ascii="仿宋" w:hAnsi="仿宋" w:eastAsia="仿宋" w:cs="宋体"/>
          <w:b/>
          <w:bCs/>
          <w:sz w:val="32"/>
          <w:szCs w:val="32"/>
        </w:rPr>
      </w:pPr>
      <w:r/>
      <w:r>
        <w:rPr>
          <w:rFonts w:ascii="仿宋" w:hAnsi="仿宋" w:cs="仿宋" w:eastAsia="仿宋"/>
          <w:sz w:val="30"/>
          <w:b w:val="on"/>
        </w:rPr>
        <w:t xml:space="preserve"> 第三部分 2025年度部门预算情况说明	18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
        <w:rPr>
          <w:rFonts w:ascii="仿宋" w:hAnsi="仿宋" w:cs="仿宋" w:eastAsia="仿宋"/>
          <w:sz w:val="30"/>
        </w:rPr>
        <w:t xml:space="preserve"> 一、预算收支总体情况	19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二、一般公共预算拨款支出情况	19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三、政府性基金预算拨款支出情况	20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四、国有资本经营预算拨款支出情况	20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五、一般公共预算基本支出情况	21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六、一般公共预算“三公”经费支出情况	21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七、预算绩效目标情况	22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八、其他重要事项说明	23</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
        <w:rPr>
          <w:rFonts w:ascii="仿宋" w:hAnsi="仿宋" w:cs="仿宋" w:eastAsia="仿宋"/>
          <w:sz w:val="30"/>
          <w:b w:val="on"/>
        </w:rPr>
        <w:t xml:space="preserve"> 第四部分 名词解释	25</w:t>
      </w:r>
    </w:p>
    <w:p>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宋体"/>
          <w:kern w:val="0"/>
          <w:sz w:val="32"/>
          <w:szCs w:val="32"/>
        </w:rPr>
        <w:fldChar w:fldCharType="end"/>
      </w: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left"/>
        <w:rPr>
          <w:rFonts w:ascii="黑体" w:hAnsi="黑体" w:eastAsia="黑体" w:cs="Times New Roman"/>
          <w:kern w:val="0"/>
          <w:sz w:val="36"/>
          <w:szCs w:val="36"/>
        </w:rPr>
      </w:pPr>
    </w:p>
    <w:p>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pPr>
        <w:pStyle w:val="2"/>
        <w:jc w:val="center"/>
        <w:rPr>
          <w:b w:val="0"/>
          <w:bCs/>
          <w:sz w:val="56"/>
          <w:szCs w:val="56"/>
        </w:rPr>
      </w:pPr>
      <w:bookmarkStart w:id="0" w:name="_Toc3371"/>
      <w:r>
        <w:rPr>
          <w:rFonts w:hint="eastAsia"/>
          <w:b w:val="0"/>
          <w:bCs/>
          <w:sz w:val="56"/>
          <w:szCs w:val="56"/>
        </w:rPr>
        <w:t>部门概况</w:t>
      </w:r>
      <w:bookmarkEnd w:id="0"/>
    </w:p>
    <w:p>
      <w:pPr>
        <w:widowControl/>
        <w:jc w:val="left"/>
        <w:rPr>
          <w:rFonts w:ascii="黑体" w:hAnsi="黑体" w:eastAsia="黑体" w:cs="Times New Roman"/>
          <w:kern w:val="0"/>
          <w:sz w:val="36"/>
          <w:szCs w:val="36"/>
        </w:rPr>
      </w:pPr>
    </w:p>
    <w:p>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pPr>
        <w:pStyle w:val="2"/>
      </w:pPr>
      <w:bookmarkStart w:id="1" w:name="_Toc27605"/>
      <w:r>
        <w:rPr>
          <w:rFonts w:hint="eastAsia"/>
        </w:rPr>
        <w:t>一、部门主要职责</w:t>
      </w:r>
      <w:bookmarkEnd w:id="1"/>
    </w:p>
    <w:p>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中国共产党明溪县委员会办公室</w:t>
      </w:r>
      <w:r>
        <w:rPr>
          <w:rFonts w:hint="eastAsia" w:ascii="仿宋" w:hAnsi="仿宋" w:eastAsia="仿宋"/>
          <w:sz w:val="32"/>
          <w:szCs w:val="32"/>
        </w:rPr>
        <w:t>的主要职责是：</w:t>
      </w:r>
      <w:r>
        <w:rPr>
          <w:rFonts w:hint="eastAsia" w:ascii="仿宋" w:hAnsi="仿宋" w:eastAsia="仿宋"/>
          <w:sz w:val="32"/>
          <w:szCs w:val="32"/>
          <w:lang w:val="en-US" w:eastAsia="zh-CN"/>
        </w:rPr>
        <w:t>负责县委工作的上传下达、办文办会、信息调研、督促检查，当好县委的参谋助手</w:t>
      </w:r>
      <w:r>
        <w:br w:type="textWrapping"/>
      </w:r>
      <w:r>
        <w:rPr>
          <w:rFonts w:hint="eastAsia" w:ascii="仿宋" w:hAnsi="仿宋" w:eastAsia="仿宋"/>
          <w:sz w:val="32"/>
          <w:szCs w:val="32"/>
          <w:lang w:val="en-US" w:eastAsia="zh-CN"/>
        </w:rPr>
        <w:t xml:space="preserve">    (一)做好县委各类文件、工作报告、讲话稿、汇报材料、会议纪要等起草工作；做好党内规范性文件的审查、制发、备案工作；做好县委和县委领导重要会议和活动的新闻报道稿的审核把关工作。</w:t>
        <w:cr/>
        <w:t xml:space="preserve">    (二)做好文件流转、文书档案管理等工作；做好值班、会务、接待、公车管理等后勤保障工作；做好信访、保密、机要通信、精神文明、综治、武装、招商引资等各项工作。</w:t>
        <w:cr/>
        <w:t xml:space="preserve">    (三)做好与瀚仙镇龙湖村“挂钩帮扶”工作；落实“三会一课”制度，做好有关党建工作资料的收集、整理和归档，起草党建工作要点、工作总结等文件。</w:t>
        <w:cr/>
        <w:t xml:space="preserve">    (四)做好信息专报工作，为县委提供全面信息服务，认真做好《明溪快讯》各类刊行编撰工作，致力提升《决策咨询专报》参阅价值；做好对省、市有关信息报送工作。</w:t>
        <w:cr/>
        <w:t xml:space="preserve">    (五)围绕县委中心工作和全县经济社会发展中的热点、难点问题，开展调查研究；掌握和反映全县工作的新情况、新问题、新动向，提出对策建议。</w:t>
        <w:cr/>
        <w:t xml:space="preserve">    (六)做好各级重要文件、会议议定事项、领导批示件、重点项目等重点工作的催办落实，收集反馈各项重点工作执行情况，认真做好《督查反馈》编撰工作。</w:t>
        <w:cr/>
        <w:t xml:space="preserve">    (七)做好对台联络、交流、经贸合作工作。</w:t>
      </w:r>
    </w:p>
    <w:p>
      <w:pPr>
        <w:pStyle w:val="2"/>
      </w:pPr>
      <w:bookmarkStart w:id="2" w:name="_Toc24970"/>
      <w:r>
        <w:rPr>
          <w:rFonts w:hint="eastAsia"/>
        </w:rPr>
        <w:t>二、部门预算单位构成</w:t>
      </w:r>
      <w:bookmarkEnd w:id="2"/>
    </w:p>
    <w:p>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中国共产党明溪县委员会办公室包括11个机关行政处（科、股）室及1个下属单位</w:t>
      </w:r>
      <w:r>
        <w:rPr>
          <w:rFonts w:ascii="仿宋" w:hAnsi="仿宋" w:eastAsia="仿宋" w:cs="仿宋"/>
          <w:sz w:val="32"/>
        </w:rPr>
        <w:t>，其中：列入</w:t>
      </w:r>
      <w:r>
        <w:rPr>
          <w:rFonts w:hint="eastAsia" w:ascii="Times New Roman" w:hAnsi="Times New Roman" w:eastAsia="Times New Roman" w:cs="Times New Roman"/>
          <w:sz w:val="32"/>
          <w:lang w:val="en-US" w:eastAsia="zh-CN"/>
        </w:rPr>
        <w:t>2025</w:t>
      </w:r>
      <w:r>
        <w:rPr>
          <w:rFonts w:ascii="仿宋" w:hAnsi="仿宋" w:eastAsia="仿宋" w:cs="仿宋"/>
          <w:sz w:val="32"/>
        </w:rPr>
        <w:t>年部门预算编制范围的单位详细情况见下表:</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453"/>
        <w:gridCol w:w="5180"/>
      </w:tblGrid>
      <w:tr>
        <w:trPr/>
        <w:tc>
          <w:tcPr>
            <w:tcW w:w="3453" w:type="dxa"/>
            <w:vAlign w:val="center"/>
          </w:tcPr>
          <w:p>
            <w:pPr>
              <w:pBdr/>
              <w:ind/>
              <w:jc w:val="center"/>
            </w:pPr>
            <w:r>
              <w:rPr>
                <w:u w:color="auto"/>
                <w:sz w:val="22"/>
                <w:rFonts w:eastAsia="仿宋" w:ascii="仿宋" w:hAnsi="仿宋" w:cs="仿宋"/>
              </w:rPr>
              <w:t>序号</w:t>
            </w:r>
            <w:r>
              <w:rPr>
                <w:u/>
              </w:rPr>
            </w:r>
          </w:p>
        </w:tc>
        <w:tc>
          <w:tcPr>
            <w:tcW w:w="5180" w:type="dxa"/>
            <w:vAlign w:val="center"/>
          </w:tcPr>
          <w:p>
            <w:pPr>
              <w:pBdr/>
              <w:ind/>
              <w:jc w:val="center"/>
            </w:pPr>
            <w:r>
              <w:rPr>
                <w:u w:color="auto"/>
                <w:sz w:val="22"/>
                <w:rFonts w:eastAsia="仿宋" w:ascii="仿宋" w:hAnsi="仿宋" w:cs="仿宋"/>
              </w:rPr>
              <w:t>单位名称</w:t>
            </w:r>
            <w:r>
              <w:rPr>
                <w:u/>
              </w:rPr>
            </w:r>
          </w:p>
        </w:tc>
      </w:tr>
      <w:tr>
        <w:trPr/>
        <w:tc>
          <w:tcPr>
            <w:tcW w:w="3453" w:type="dxa"/>
            <w:vAlign w:val="center"/>
          </w:tcPr>
          <w:p>
            <w:pPr>
              <w:pBdr/>
              <w:ind/>
              <w:jc w:val="center"/>
            </w:pPr>
            <w:r>
              <w:rPr>
                <w:u w:color="auto"/>
                <w:sz w:val="22"/>
                <w:rFonts w:eastAsia="仿宋" w:ascii="仿宋" w:hAnsi="仿宋" w:cs="仿宋"/>
              </w:rPr>
              <w:t>1</w:t>
            </w:r>
            <w:r>
              <w:rPr>
                <w:u/>
              </w:rPr>
            </w:r>
          </w:p>
        </w:tc>
        <w:tc>
          <w:tcPr>
            <w:tcW w:w="5180" w:type="dxa"/>
            <w:vAlign w:val="center"/>
          </w:tcPr>
          <w:p>
            <w:pPr>
              <w:pBdr/>
              <w:ind/>
              <w:jc w:val="center"/>
            </w:pPr>
            <w:r>
              <w:rPr>
                <w:u w:color="auto"/>
                <w:sz w:val="22"/>
                <w:rFonts w:eastAsia="仿宋" w:ascii="仿宋" w:hAnsi="仿宋" w:cs="仿宋"/>
              </w:rPr>
              <w:t>中国共产党明溪县委员会办公室</w:t>
            </w:r>
            <w:r>
              <w:rPr>
                <w:u/>
              </w:rPr>
            </w:r>
          </w:p>
        </w:tc>
      </w:tr>
      <w:tr>
        <w:trPr/>
        <w:tc>
          <w:tcPr>
            <w:tcW w:w="3453" w:type="dxa"/>
            <w:vAlign w:val="center"/>
          </w:tcPr>
          <w:p>
            <w:pPr>
              <w:pBdr/>
              <w:ind/>
              <w:jc w:val="center"/>
            </w:pPr>
            <w:r>
              <w:rPr>
                <w:u w:color="auto"/>
                <w:sz w:val="22"/>
                <w:rFonts w:eastAsia="仿宋" w:ascii="仿宋" w:hAnsi="仿宋" w:cs="仿宋"/>
              </w:rPr>
              <w:t>2</w:t>
            </w:r>
            <w:r>
              <w:rPr>
                <w:u/>
              </w:rPr>
            </w:r>
          </w:p>
        </w:tc>
        <w:tc>
          <w:tcPr>
            <w:tcW w:w="5180" w:type="dxa"/>
            <w:vAlign w:val="center"/>
          </w:tcPr>
          <w:p>
            <w:pPr>
              <w:pBdr/>
              <w:ind/>
              <w:jc w:val="center"/>
            </w:pPr>
            <w:r>
              <w:rPr>
                <w:u w:color="auto"/>
                <w:sz w:val="22"/>
                <w:rFonts w:eastAsia="仿宋" w:ascii="仿宋" w:hAnsi="仿宋" w:cs="仿宋"/>
              </w:rPr>
              <w:t>明溪县机要信息技术中心</w:t>
            </w:r>
            <w:r>
              <w:rPr>
                <w:u/>
              </w:rPr>
            </w:r>
          </w:p>
        </w:tc>
      </w:tr>
    </w:tbl>
    <w:p>
      <w:pPr>
        <w:pStyle w:val="2"/>
      </w:pPr>
      <w:bookmarkStart w:id="3" w:name="_Toc13692"/>
      <w:r>
        <w:rPr>
          <w:rFonts w:hint="eastAsia"/>
        </w:rPr>
        <w:t>三、部门主要工作任务</w:t>
      </w:r>
      <w:bookmarkEnd w:id="3"/>
    </w:p>
    <w:p>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2025</w:t>
      </w:r>
      <w:r>
        <w:rPr>
          <w:rFonts w:ascii="仿宋" w:hAnsi="仿宋" w:eastAsia="仿宋" w:cs="仿宋"/>
          <w:sz w:val="32"/>
        </w:rPr>
        <w:t>年，</w:t>
      </w:r>
      <w:r>
        <w:rPr>
          <w:rFonts w:hint="eastAsia" w:ascii="仿宋" w:hAnsi="仿宋" w:eastAsia="仿宋" w:cs="仿宋"/>
          <w:sz w:val="32"/>
          <w:lang w:val="en-US" w:eastAsia="zh-CN"/>
        </w:rPr>
        <w:t>中国共产党明溪县委员会办公室</w:t>
      </w:r>
      <w:r>
        <w:rPr>
          <w:rFonts w:ascii="仿宋" w:hAnsi="仿宋" w:eastAsia="仿宋" w:cs="仿宋"/>
          <w:sz w:val="32"/>
        </w:rPr>
        <w:t>主要任务是：</w:t>
      </w:r>
      <w:r>
        <w:rPr>
          <w:rFonts w:hint="eastAsia" w:ascii="仿宋" w:hAnsi="仿宋" w:eastAsia="仿宋" w:cs="仿宋_GB2312"/>
          <w:sz w:val="32"/>
          <w:szCs w:val="32"/>
          <w:lang w:val="en-US" w:eastAsia="zh-CN"/>
        </w:rPr>
        <w:t>做好县委工作的上传下达、办文办会、信息调研、督促检查，当好县委的参谋助手</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(一)做好县委各类文件、工作报告、讲话稿、汇报材料、会议纪要等起草工作；做好党内规范性文件的审查、制发、备案工作；做好县委和县委领导重要会议和活动的新闻报道稿的审核把关工作。</w:t>
        <w:cr/>
        <w:t xml:space="preserve">    (二)做好文件流转、文书档案管理等工作；做好值班、会务、接待、公车管理等后勤保障工作；做好信访、保密、机要通信、精神文明、综治、武装、招商引资等各项工作。</w:t>
        <w:cr/>
        <w:t xml:space="preserve">    (三)做好与瀚仙镇龙湖村“挂钩帮扶”工作；落实“三会一课”制度，做好有关党建工作资料的收集、整理和归档，起草党建工作要点、工作总结等文件。</w:t>
        <w:cr/>
        <w:t xml:space="preserve">    (四)做好信息专报工作，为县委提供全面信息服务，认真做好《明溪快讯》各类刊行编撰工作，致力提升《决策咨询专报》参阅价值；做好对省、市有关信息报送工作。</w:t>
        <w:cr/>
        <w:t xml:space="preserve">    (五)围绕县委中心工作和全县经济社会发展中的热点、难点问题，开展调查研究；掌握和反映全县工作的新情况、新问题、新动向，提出对策建议。</w:t>
        <w:cr/>
        <w:t xml:space="preserve">    (六)做好各级重要文件、会议议定事项、领导批示件、重点项目等重点工作的催办落实，收集反馈各项重点工作执行情况，认真做好《督查反馈》编撰工作。</w:t>
        <w:cr/>
        <w:t xml:space="preserve">    (七)做好对台联络、交流、经贸合作工作。</w:t>
      </w: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2025</w:t>
      </w:r>
      <w:r>
        <w:rPr>
          <w:rFonts w:ascii="黑体" w:hAnsi="黑体" w:eastAsia="黑体" w:cs="黑体"/>
          <w:sz w:val="56"/>
        </w:rPr>
        <w:t>年度部门预算表</w:t>
      </w:r>
    </w:p>
    <w:p>
      <w:pPr>
        <w:pStyle w:val="3"/>
        <w:rPr>
          <w:rFonts w:ascii="黑体" w:hAnsi="黑体" w:eastAsia="黑体"/>
          <w:sz w:val="56"/>
          <w:szCs w:val="36"/>
        </w:rPr>
      </w:pP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2"/>
      </w:pPr>
      <w:bookmarkStart w:id="5" w:name="_Toc32170"/>
      <w:r>
        <w:rPr>
          <w:rFonts w:hint="eastAsia"/>
        </w:rPr>
        <w:t>一、收支预算总表</w:t>
      </w:r>
      <w:bookmarkEnd w:id="5"/>
    </w:p>
    <w:p>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2025</w:t>
      </w:r>
      <w:r>
        <w:rPr>
          <w:rFonts w:ascii="方正小标宋简体" w:hAnsi="方正小标宋简体" w:eastAsia="方正小标宋简体" w:cs="方正小标宋简体"/>
          <w:sz w:val="32"/>
        </w:rPr>
        <w:t>年度收支预算总表</w:t>
      </w:r>
    </w:p>
    <w:p>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083"/>
        <w:gridCol w:w="1233"/>
        <w:gridCol w:w="3083"/>
        <w:gridCol w:w="1233"/>
      </w:tblGrid>
      <w:tr>
        <w:trPr/>
        <w:tc>
          <w:tcPr>
            <w:tcW w:w="4316" w:type="dxa"/>
            <w:gridSpan w:val="2"/>
            <w:vAlign w:val="center"/>
          </w:tcPr>
          <w:p>
            <w:pPr>
              <w:pBdr/>
              <w:ind/>
              <w:jc w:val="center"/>
            </w:pPr>
            <w:r>
              <w:rPr>
                <w:u w:color="auto"/>
                <w:sz w:val="22"/>
                <w:rFonts w:eastAsia="仿宋_GB2312" w:ascii="仿宋_GB2312" w:hAnsi="仿宋_GB2312" w:cs="仿宋_GB2312"/>
                <w:b w:val="on"/>
              </w:rPr>
              <w:t>收入</w:t>
            </w:r>
            <w:r>
              <w:rPr>
                <w:u/>
              </w:rPr>
            </w:r>
          </w:p>
        </w:tc>
        <w:tc>
          <w:tcPr>
            <w:tcW w:w="4316" w:type="dxa"/>
            <w:gridSpan w:val="2"/>
            <w:vAlign w:val="center"/>
          </w:tcPr>
          <w:p>
            <w:pPr>
              <w:pBdr/>
              <w:ind/>
              <w:jc w:val="center"/>
            </w:pPr>
            <w:r>
              <w:rPr>
                <w:u w:color="auto"/>
                <w:sz w:val="22"/>
                <w:rFonts w:eastAsia="仿宋_GB2312" w:ascii="仿宋_GB2312" w:hAnsi="仿宋_GB2312" w:cs="仿宋_GB2312"/>
                <w:b w:val="on"/>
              </w:rPr>
              <w:t>支出</w:t>
            </w:r>
            <w:r>
              <w:rPr>
                <w:u/>
              </w:rPr>
            </w:r>
          </w:p>
        </w:tc>
      </w:tr>
      <w:tr>
        <w:trPr/>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r>
      <w:tr>
        <w:tc>
          <w:tcPr>
            <w:tcW w:w="3083" w:type="dxa"/>
          </w:tcPr>
          <w:p>
            <w:pPr>
              <w:pBdr/>
              <w:ind/>
            </w:pPr>
            <w:r>
              <w:rPr>
                <w:u w:color="auto"/>
                <w:sz w:val="18"/>
                <w:rFonts w:eastAsia="仿宋_GB2312" w:ascii="仿宋_GB2312" w:hAnsi="仿宋_GB2312" w:cs="仿宋_GB2312"/>
              </w:rPr>
              <w:t>一、一般公共预算拨款收入</w:t>
            </w:r>
            <w:r>
              <w:rPr>
                <w:u/>
              </w:rPr>
            </w:r>
          </w:p>
        </w:tc>
        <w:tc>
          <w:tcPr>
            <w:tcW w:w="1233" w:type="dxa"/>
          </w:tcPr>
          <w:p>
            <w:pPr>
              <w:pBdr/>
              <w:ind/>
            </w:pPr>
            <w:r>
              <w:rPr>
                <w:u w:color="auto"/>
                <w:sz w:val="18"/>
                <w:rFonts w:eastAsia="仿宋_GB2312" w:ascii="仿宋_GB2312" w:hAnsi="仿宋_GB2312" w:cs="仿宋_GB2312"/>
              </w:rPr>
              <w:t>513.24</w:t>
            </w:r>
            <w:r>
              <w:rPr>
                <w:u/>
              </w:rPr>
            </w:r>
          </w:p>
        </w:tc>
        <w:tc>
          <w:tcPr>
            <w:tcW w:w="3083" w:type="dxa"/>
          </w:tcPr>
          <w:p>
            <w:pPr>
              <w:pBdr/>
              <w:ind/>
            </w:pPr>
            <w:r>
              <w:rPr>
                <w:u w:color="auto"/>
                <w:sz w:val="18"/>
                <w:rFonts w:eastAsia="仿宋_GB2312" w:ascii="仿宋_GB2312" w:hAnsi="仿宋_GB2312" w:cs="仿宋_GB2312"/>
              </w:rPr>
              <w:t>一、一般公共服务支出</w:t>
            </w:r>
            <w:r>
              <w:rPr>
                <w:u/>
              </w:rPr>
            </w:r>
          </w:p>
        </w:tc>
        <w:tc>
          <w:tcPr>
            <w:tcW w:w="1233" w:type="dxa"/>
          </w:tcPr>
          <w:p>
            <w:pPr>
              <w:pBdr/>
              <w:ind/>
            </w:pPr>
            <w:r>
              <w:rPr>
                <w:u w:color="auto"/>
                <w:sz w:val="18"/>
                <w:rFonts w:eastAsia="仿宋_GB2312" w:ascii="仿宋_GB2312" w:hAnsi="仿宋_GB2312" w:cs="仿宋_GB2312"/>
              </w:rPr>
              <w:t>513.24</w:t>
            </w:r>
            <w:r>
              <w:rPr>
                <w:u/>
              </w:rPr>
            </w:r>
          </w:p>
        </w:tc>
      </w:tr>
      <w:tr>
        <w:tc>
          <w:tcPr>
            <w:tcW w:w="3083" w:type="dxa"/>
          </w:tcPr>
          <w:p>
            <w:pPr>
              <w:pBdr/>
              <w:ind/>
            </w:pPr>
            <w:r>
              <w:rPr>
                <w:u w:color="auto"/>
                <w:sz w:val="18"/>
                <w:rFonts w:eastAsia="仿宋_GB2312" w:ascii="仿宋_GB2312" w:hAnsi="仿宋_GB2312" w:cs="仿宋_GB2312"/>
              </w:rPr>
              <w:t>二、政府性基金预算拨款收入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二、外交支出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三、国有资本经营预算拨款收入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三、国防支出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四、财政专户管理资金收入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四、公共安全支出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五、事业收入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五、教育支出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六、事业单位经营收入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六、科学技术支出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七、上级补助收入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七、文化旅游体育与传媒支出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八、附属单位上缴收入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八、社会保障和就业支出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九、其他收入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九、卫生健康支出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十、上年结转结余</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十、节能环保支出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十一、城乡社区支出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十二、农林水支出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十三、交通运输支出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十四、资源勘探工业信息等支出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十五、商业服务业等支出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十六、金融支出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十七、援助其他地区支出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十八、自然资源海洋气象等支出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十九、住房保障支出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二十、粮油物资储备支出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二十一、国有资本经营预算支出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二十二、灾害防治及应急管理支出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二十三、其他支出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二十四、债务还本支出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二十五、债务付息支出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二十六、债务发行费用支出</w:t>
            </w:r>
            <w:r>
              <w:rPr>
                <w:u/>
              </w:rPr>
            </w:r>
          </w:p>
        </w:tc>
        <w:tc>
          <w:tcPr>
            <w:tcW w:w="1233" w:type="dxa"/>
          </w:tcPr>
          <w:p>
            <w:pPr>
              <w:pBdr/>
              <w:ind/>
            </w:pPr>
            <w:r>
              <w:rPr>
                <w:u w:color="auto"/>
                <w:sz w:val="18"/>
                <w:rFonts w:eastAsia="仿宋_GB2312" w:ascii="仿宋_GB2312" w:hAnsi="仿宋_GB2312" w:cs="仿宋_GB2312"/>
              </w:rPr>
              <w:t>0.00</w:t>
            </w:r>
            <w:r>
              <w:rPr>
                <w:u/>
              </w:rPr>
            </w:r>
          </w:p>
        </w:tc>
      </w:tr>
      <w:tr>
        <w:trPr/>
        <w:tc>
          <w:tcPr>
            <w:tcW w:w="3083" w:type="dxa"/>
          </w:tcPr>
          <w:p>
            <w:pPr>
              <w:pBdr/>
              <w:ind/>
            </w:pPr>
            <w:r>
              <w:rPr>
                <w:u w:color="auto"/>
                <w:sz w:val="22"/>
                <w:rFonts w:eastAsia="仿宋_GB2312" w:ascii="仿宋_GB2312" w:hAnsi="仿宋_GB2312" w:cs="仿宋_GB2312"/>
                <w:b w:val="on"/>
              </w:rPr>
              <w:t>收入合计</w:t>
            </w:r>
            <w:r>
              <w:rPr>
                <w:u/>
              </w:rPr>
            </w:r>
          </w:p>
        </w:tc>
        <w:tc>
          <w:tcPr>
            <w:tcW w:w="1233" w:type="dxa"/>
          </w:tcPr>
          <w:p>
            <w:pPr>
              <w:pBdr/>
              <w:ind/>
            </w:pPr>
            <w:r>
              <w:rPr>
                <w:u w:color="auto"/>
                <w:sz w:val="22"/>
                <w:rFonts w:eastAsia="仿宋_GB2312" w:ascii="仿宋_GB2312" w:hAnsi="仿宋_GB2312" w:cs="仿宋_GB2312"/>
                <w:b w:val="on"/>
              </w:rPr>
              <w:t>513.24</w:t>
            </w:r>
            <w:r>
              <w:rPr>
                <w:u/>
              </w:rPr>
            </w:r>
          </w:p>
        </w:tc>
        <w:tc>
          <w:tcPr>
            <w:tcW w:w="3083" w:type="dxa"/>
          </w:tcPr>
          <w:p>
            <w:pPr>
              <w:pBdr/>
              <w:ind/>
            </w:pPr>
            <w:r>
              <w:rPr>
                <w:u w:color="auto"/>
                <w:sz w:val="22"/>
                <w:rFonts w:eastAsia="仿宋_GB2312" w:ascii="仿宋_GB2312" w:hAnsi="仿宋_GB2312" w:cs="仿宋_GB2312"/>
                <w:b w:val="on"/>
              </w:rPr>
              <w:t>支出合计</w:t>
            </w:r>
            <w:r>
              <w:rPr>
                <w:u/>
              </w:rPr>
            </w:r>
          </w:p>
        </w:tc>
        <w:tc>
          <w:tcPr>
            <w:tcW w:w="1233" w:type="dxa"/>
          </w:tcPr>
          <w:p>
            <w:pPr>
              <w:pBdr/>
              <w:ind/>
            </w:pPr>
            <w:r>
              <w:rPr>
                <w:u w:color="auto"/>
                <w:sz w:val="22"/>
                <w:rFonts w:eastAsia="仿宋_GB2312" w:ascii="仿宋_GB2312" w:hAnsi="仿宋_GB2312" w:cs="仿宋_GB2312"/>
                <w:b w:val="on"/>
              </w:rPr>
              <w:t>513.24</w:t>
            </w:r>
            <w:r>
              <w:rPr>
                <w:u/>
              </w:rPr>
            </w:r>
          </w:p>
        </w:tc>
      </w:tr>
    </w:tbl>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pPr>
        <w:pStyle w:val="2"/>
        <w:spacing w:before="0" w:after="0"/>
      </w:pPr>
      <w:bookmarkStart w:id="6" w:name="_Toc9802"/>
      <w:r>
        <w:rPr>
          <w:rFonts w:hint="eastAsia"/>
        </w:rPr>
        <w:t>二、收入预算总表</w:t>
      </w:r>
      <w:bookmarkEnd w:id="6"/>
    </w:p>
    <w:p>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2025</w:t>
      </w:r>
      <w:r>
        <w:rPr>
          <w:rFonts w:ascii="方正小标宋简体" w:hAnsi="方正小标宋简体" w:eastAsia="方正小标宋简体" w:cs="方正小标宋简体"/>
          <w:sz w:val="32"/>
        </w:rPr>
        <w:t>年度收入预算总表</w:t>
      </w:r>
    </w:p>
    <w:p>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W w:w="15437"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029"/>
        <w:gridCol w:w="3087"/>
        <w:gridCol w:w="1029"/>
        <w:gridCol w:w="1029"/>
        <w:gridCol w:w="1029"/>
        <w:gridCol w:w="1029"/>
        <w:gridCol w:w="1029"/>
        <w:gridCol w:w="1029"/>
        <w:gridCol w:w="1029"/>
        <w:gridCol w:w="1029"/>
        <w:gridCol w:w="1029"/>
        <w:gridCol w:w="1029"/>
        <w:gridCol w:w="1029"/>
      </w:tblGrid>
      <w:tr>
        <w:trPr/>
        <w:tc>
          <w:tcPr>
            <w:tcW w:w="1029" w:type="dxa"/>
            <w:vAlign w:val="center"/>
          </w:tcPr>
          <w:p>
            <w:pPr>
              <w:pBdr/>
              <w:ind/>
              <w:jc w:val="center"/>
            </w:pPr>
            <w:r>
              <w:rPr>
                <w:u w:color="auto"/>
                <w:sz w:val="18"/>
                <w:rFonts w:eastAsia="仿宋_GB2312" w:ascii="仿宋_GB2312" w:hAnsi="仿宋_GB2312" w:cs="仿宋_GB2312"/>
                <w:b w:val="on"/>
              </w:rPr>
              <w:t>科目编码</w:t>
            </w:r>
            <w:r>
              <w:rPr>
                <w:u/>
              </w:rPr>
            </w:r>
          </w:p>
        </w:tc>
        <w:tc>
          <w:tcPr>
            <w:tcW w:w="3087" w:type="dxa"/>
            <w:vAlign w:val="center"/>
          </w:tcPr>
          <w:p>
            <w:pPr>
              <w:pBdr/>
              <w:ind/>
              <w:jc w:val="center"/>
            </w:pPr>
            <w:r>
              <w:rPr>
                <w:u w:color="auto"/>
                <w:sz w:val="18"/>
                <w:rFonts w:eastAsia="仿宋_GB2312" w:ascii="仿宋_GB2312" w:hAnsi="仿宋_GB2312" w:cs="仿宋_GB2312"/>
                <w:b w:val="on"/>
              </w:rPr>
              <w:t>科目名称</w:t>
            </w:r>
            <w:r>
              <w:rPr>
                <w:u/>
              </w:rPr>
            </w:r>
          </w:p>
        </w:tc>
        <w:tc>
          <w:tcPr>
            <w:tcW w:w="1029" w:type="dxa"/>
            <w:vAlign w:val="center"/>
          </w:tcPr>
          <w:p>
            <w:pPr>
              <w:pBdr/>
              <w:ind/>
              <w:jc w:val="center"/>
            </w:pPr>
            <w:r>
              <w:rPr>
                <w:u w:color="auto"/>
                <w:sz w:val="18"/>
                <w:rFonts w:eastAsia="仿宋_GB2312" w:ascii="仿宋_GB2312" w:hAnsi="仿宋_GB2312" w:cs="仿宋_GB2312"/>
                <w:b w:val="on"/>
              </w:rPr>
              <w:t>总计</w:t>
            </w:r>
            <w:r>
              <w:rPr>
                <w:u/>
              </w:rPr>
            </w:r>
          </w:p>
        </w:tc>
        <w:tc>
          <w:tcPr>
            <w:tcW w:w="1029" w:type="dxa"/>
            <w:vAlign w:val="center"/>
          </w:tcPr>
          <w:p>
            <w:pPr>
              <w:pBdr/>
              <w:ind/>
              <w:jc w:val="center"/>
            </w:pPr>
            <w:r>
              <w:rPr>
                <w:u w:color="auto"/>
                <w:sz w:val="18"/>
                <w:rFonts w:eastAsia="仿宋_GB2312" w:ascii="仿宋_GB2312" w:hAnsi="仿宋_GB2312" w:cs="仿宋_GB2312"/>
                <w:b w:val="on"/>
              </w:rPr>
              <w:t>一般公共预算拨款收入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政府性基金预算拨款收入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国有资本经营预算拨款收入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财政专户管理资金收入</w:t>
            </w:r>
            <w:r>
              <w:rPr>
                <w:u/>
              </w:rPr>
            </w:r>
          </w:p>
        </w:tc>
        <w:tc>
          <w:tcPr>
            <w:tcW w:w="1029" w:type="dxa"/>
            <w:vAlign w:val="center"/>
          </w:tcPr>
          <w:p>
            <w:pPr>
              <w:pBdr/>
              <w:ind/>
              <w:jc w:val="center"/>
            </w:pPr>
            <w:r>
              <w:rPr>
                <w:u w:color="auto"/>
                <w:sz w:val="18"/>
                <w:rFonts w:eastAsia="仿宋_GB2312" w:ascii="仿宋_GB2312" w:hAnsi="仿宋_GB2312" w:cs="仿宋_GB2312"/>
                <w:b w:val="on"/>
              </w:rPr>
              <w:t>事业收入</w:t>
            </w:r>
            <w:r>
              <w:rPr>
                <w:u/>
              </w:rPr>
            </w:r>
          </w:p>
        </w:tc>
        <w:tc>
          <w:tcPr>
            <w:tcW w:w="1029" w:type="dxa"/>
            <w:vAlign w:val="center"/>
          </w:tcPr>
          <w:p>
            <w:pPr>
              <w:pBdr/>
              <w:ind/>
              <w:jc w:val="center"/>
            </w:pPr>
            <w:r>
              <w:rPr>
                <w:u w:color="auto"/>
                <w:sz w:val="18"/>
                <w:rFonts w:eastAsia="仿宋_GB2312" w:ascii="仿宋_GB2312" w:hAnsi="仿宋_GB2312" w:cs="仿宋_GB2312"/>
                <w:b w:val="on"/>
              </w:rPr>
              <w:t>事业单位经营收入</w:t>
            </w:r>
            <w:r>
              <w:rPr>
                <w:u/>
              </w:rPr>
            </w:r>
          </w:p>
        </w:tc>
        <w:tc>
          <w:tcPr>
            <w:tcW w:w="1029" w:type="dxa"/>
            <w:vAlign w:val="center"/>
          </w:tcPr>
          <w:p>
            <w:pPr>
              <w:pBdr/>
              <w:ind/>
              <w:jc w:val="center"/>
            </w:pPr>
            <w:r>
              <w:rPr>
                <w:u w:color="auto"/>
                <w:sz w:val="18"/>
                <w:rFonts w:eastAsia="仿宋_GB2312" w:ascii="仿宋_GB2312" w:hAnsi="仿宋_GB2312" w:cs="仿宋_GB2312"/>
                <w:b w:val="on"/>
              </w:rPr>
              <w:t>上级补助收入</w:t>
            </w:r>
            <w:r>
              <w:rPr>
                <w:u/>
              </w:rPr>
            </w:r>
          </w:p>
        </w:tc>
        <w:tc>
          <w:tcPr>
            <w:tcW w:w="1029" w:type="dxa"/>
            <w:vAlign w:val="center"/>
          </w:tcPr>
          <w:p>
            <w:pPr>
              <w:pBdr/>
              <w:ind/>
              <w:jc w:val="center"/>
            </w:pPr>
            <w:r>
              <w:rPr>
                <w:u w:color="auto"/>
                <w:sz w:val="18"/>
                <w:rFonts w:eastAsia="仿宋_GB2312" w:ascii="仿宋_GB2312" w:hAnsi="仿宋_GB2312" w:cs="仿宋_GB2312"/>
                <w:b w:val="on"/>
              </w:rPr>
              <w:t>附属单位上缴收入</w:t>
            </w:r>
            <w:r>
              <w:rPr>
                <w:u/>
              </w:rPr>
            </w:r>
          </w:p>
        </w:tc>
        <w:tc>
          <w:tcPr>
            <w:tcW w:w="1029" w:type="dxa"/>
            <w:vAlign w:val="center"/>
          </w:tcPr>
          <w:p>
            <w:pPr>
              <w:pBdr/>
              <w:ind/>
              <w:jc w:val="center"/>
            </w:pPr>
            <w:r>
              <w:rPr>
                <w:u w:color="auto"/>
                <w:sz w:val="18"/>
                <w:rFonts w:eastAsia="仿宋_GB2312" w:ascii="仿宋_GB2312" w:hAnsi="仿宋_GB2312" w:cs="仿宋_GB2312"/>
                <w:b w:val="on"/>
              </w:rPr>
              <w:t>其他收入</w:t>
            </w:r>
            <w:r>
              <w:rPr>
                <w:u/>
              </w:rPr>
            </w:r>
          </w:p>
        </w:tc>
        <w:tc>
          <w:tcPr>
            <w:tcW w:w="1029" w:type="dxa"/>
            <w:vAlign w:val="center"/>
          </w:tcPr>
          <w:p>
            <w:pPr>
              <w:pBdr/>
              <w:ind/>
              <w:jc w:val="center"/>
            </w:pPr>
            <w:r>
              <w:rPr>
                <w:u w:color="auto"/>
                <w:sz w:val="18"/>
                <w:rFonts w:eastAsia="仿宋_GB2312" w:ascii="仿宋_GB2312" w:hAnsi="仿宋_GB2312" w:cs="仿宋_GB2312"/>
                <w:b w:val="on"/>
              </w:rPr>
              <w:t>上年结转结余</w:t>
            </w:r>
            <w:r>
              <w:rPr>
                <w:u/>
              </w:rPr>
            </w:r>
          </w:p>
        </w:tc>
      </w:tr>
      <w:tr>
        <w:trPr/>
        <w:tc>
          <w:tcPr>
            <w:tcW w:w="1029" w:type="dxa"/>
          </w:tcPr>
          <w:p>
            <w:pPr>
              <w:pBdr/>
              <w:ind/>
            </w:pPr>
            <w:r>
              <w:rPr>
                <w:u w:color="auto"/>
                <w:sz w:val="22"/>
                <w:rFonts w:eastAsia="仿宋_GB2312" w:ascii="仿宋_GB2312" w:hAnsi="仿宋_GB2312" w:cs="仿宋_GB2312"/>
                <w:b w:val="on"/>
              </w:rPr>
              <w:t>合计</w:t>
            </w:r>
            <w:r>
              <w:rPr>
                <w:u/>
              </w:rPr>
            </w:r>
          </w:p>
        </w:tc>
        <w:tc>
          <w:tcPr>
            <w:tcW w:w="3087" w:type="dxa"/>
          </w:tcPr>
          <w:p>
            <w:pPr>
              <w:pBdr/>
              <w:ind/>
            </w:pPr>
            <w:r>
              <w:rPr>
                <w:u w:color="auto"/>
                <w:sz w:val="22"/>
                <w:rFonts w:eastAsia="仿宋_GB2312" w:ascii="仿宋_GB2312" w:hAnsi="仿宋_GB2312" w:cs="仿宋_GB2312"/>
                <w:b w:val="on"/>
              </w:rPr>
              <w:t/>
            </w:r>
            <w:r>
              <w:rPr>
                <w:u/>
              </w:rPr>
            </w:r>
          </w:p>
        </w:tc>
        <w:tc>
          <w:tcPr>
            <w:tcW w:w="1029" w:type="dxa"/>
          </w:tcPr>
          <w:p>
            <w:pPr>
              <w:pBdr/>
              <w:ind/>
            </w:pPr>
            <w:r>
              <w:rPr>
                <w:u w:color="auto"/>
                <w:sz w:val="22"/>
                <w:rFonts w:eastAsia="仿宋_GB2312" w:ascii="仿宋_GB2312" w:hAnsi="仿宋_GB2312" w:cs="仿宋_GB2312"/>
                <w:b w:val="on"/>
              </w:rPr>
              <w:t>513.24</w:t>
            </w:r>
            <w:r>
              <w:rPr>
                <w:u/>
              </w:rPr>
            </w:r>
          </w:p>
        </w:tc>
        <w:tc>
          <w:tcPr>
            <w:tcW w:w="1029" w:type="dxa"/>
          </w:tcPr>
          <w:p>
            <w:pPr>
              <w:pBdr/>
              <w:ind/>
            </w:pPr>
            <w:r>
              <w:rPr>
                <w:u w:color="auto"/>
                <w:sz w:val="22"/>
                <w:rFonts w:eastAsia="仿宋_GB2312" w:ascii="仿宋_GB2312" w:hAnsi="仿宋_GB2312" w:cs="仿宋_GB2312"/>
                <w:b w:val="on"/>
              </w:rPr>
              <w:t>513.24</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r>
      <w:tr>
        <w:tc>
          <w:tcPr>
            <w:tcW w:w="1029" w:type="dxa"/>
          </w:tcPr>
          <w:p>
            <w:pPr>
              <w:pBdr/>
              <w:ind/>
            </w:pPr>
            <w:r>
              <w:rPr>
                <w:u w:color="auto"/>
                <w:sz w:val="18"/>
                <w:rFonts w:eastAsia="仿宋_GB2312" w:ascii="仿宋_GB2312" w:hAnsi="仿宋_GB2312" w:cs="仿宋_GB2312"/>
              </w:rPr>
              <w:t>2013101</w:t>
            </w:r>
            <w:r>
              <w:rPr>
                <w:u/>
              </w:rPr>
            </w:r>
          </w:p>
        </w:tc>
        <w:tc>
          <w:tcPr>
            <w:tcW w:w="3087" w:type="dxa"/>
          </w:tcPr>
          <w:p>
            <w:pPr>
              <w:pBdr/>
              <w:ind/>
            </w:pPr>
            <w:r>
              <w:rPr>
                <w:u w:color="auto"/>
                <w:sz w:val="18"/>
                <w:rFonts w:eastAsia="仿宋_GB2312" w:ascii="仿宋_GB2312" w:hAnsi="仿宋_GB2312" w:cs="仿宋_GB2312"/>
              </w:rPr>
              <w:t>行政运行</w:t>
            </w:r>
            <w:r>
              <w:rPr>
                <w:u/>
              </w:rPr>
            </w:r>
          </w:p>
        </w:tc>
        <w:tc>
          <w:tcPr>
            <w:tcW w:w="1029" w:type="dxa"/>
          </w:tcPr>
          <w:p>
            <w:pPr>
              <w:pBdr/>
              <w:ind/>
            </w:pPr>
            <w:r>
              <w:rPr>
                <w:u w:color="auto"/>
                <w:sz w:val="18"/>
                <w:rFonts w:eastAsia="仿宋_GB2312" w:ascii="仿宋_GB2312" w:hAnsi="仿宋_GB2312" w:cs="仿宋_GB2312"/>
              </w:rPr>
              <w:t>299.12</w:t>
            </w:r>
            <w:r>
              <w:rPr>
                <w:u/>
              </w:rPr>
            </w:r>
          </w:p>
        </w:tc>
        <w:tc>
          <w:tcPr>
            <w:tcW w:w="1029" w:type="dxa"/>
          </w:tcPr>
          <w:p>
            <w:pPr>
              <w:pBdr/>
              <w:ind/>
            </w:pPr>
            <w:r>
              <w:rPr>
                <w:u w:color="auto"/>
                <w:sz w:val="18"/>
                <w:rFonts w:eastAsia="仿宋_GB2312" w:ascii="仿宋_GB2312" w:hAnsi="仿宋_GB2312" w:cs="仿宋_GB2312"/>
              </w:rPr>
              <w:t>299.12</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r>
        <w:tc>
          <w:tcPr>
            <w:tcW w:w="1029" w:type="dxa"/>
          </w:tcPr>
          <w:p>
            <w:pPr>
              <w:pBdr/>
              <w:ind/>
            </w:pPr>
            <w:r>
              <w:rPr>
                <w:u w:color="auto"/>
                <w:sz w:val="18"/>
                <w:rFonts w:eastAsia="仿宋_GB2312" w:ascii="仿宋_GB2312" w:hAnsi="仿宋_GB2312" w:cs="仿宋_GB2312"/>
              </w:rPr>
              <w:t>2013199</w:t>
            </w:r>
            <w:r>
              <w:rPr>
                <w:u/>
              </w:rPr>
            </w:r>
          </w:p>
        </w:tc>
        <w:tc>
          <w:tcPr>
            <w:tcW w:w="3087" w:type="dxa"/>
          </w:tcPr>
          <w:p>
            <w:pPr>
              <w:pBdr/>
              <w:ind/>
            </w:pPr>
            <w:r>
              <w:rPr>
                <w:u w:color="auto"/>
                <w:sz w:val="18"/>
                <w:rFonts w:eastAsia="仿宋_GB2312" w:ascii="仿宋_GB2312" w:hAnsi="仿宋_GB2312" w:cs="仿宋_GB2312"/>
              </w:rPr>
              <w:t>其他党委办公厅（室）及相关机构事务支出</w:t>
            </w:r>
            <w:r>
              <w:rPr>
                <w:u/>
              </w:rPr>
            </w:r>
          </w:p>
        </w:tc>
        <w:tc>
          <w:tcPr>
            <w:tcW w:w="1029" w:type="dxa"/>
          </w:tcPr>
          <w:p>
            <w:pPr>
              <w:pBdr/>
              <w:ind/>
            </w:pPr>
            <w:r>
              <w:rPr>
                <w:u w:color="auto"/>
                <w:sz w:val="18"/>
                <w:rFonts w:eastAsia="仿宋_GB2312" w:ascii="仿宋_GB2312" w:hAnsi="仿宋_GB2312" w:cs="仿宋_GB2312"/>
              </w:rPr>
              <w:t>214.12</w:t>
            </w:r>
            <w:r>
              <w:rPr>
                <w:u/>
              </w:rPr>
            </w:r>
          </w:p>
        </w:tc>
        <w:tc>
          <w:tcPr>
            <w:tcW w:w="1029" w:type="dxa"/>
          </w:tcPr>
          <w:p>
            <w:pPr>
              <w:pBdr/>
              <w:ind/>
            </w:pPr>
            <w:r>
              <w:rPr>
                <w:u w:color="auto"/>
                <w:sz w:val="18"/>
                <w:rFonts w:eastAsia="仿宋_GB2312" w:ascii="仿宋_GB2312" w:hAnsi="仿宋_GB2312" w:cs="仿宋_GB2312"/>
              </w:rPr>
              <w:t>214.12</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spacing w:before="0" w:after="0"/>
      </w:pPr>
      <w:bookmarkStart w:id="7" w:name="_Toc23486"/>
      <w:r>
        <w:rPr>
          <w:rFonts w:hint="eastAsia"/>
        </w:rPr>
        <w:t>三、支出预算总表</w:t>
      </w:r>
      <w:bookmarkEnd w:id="7"/>
    </w:p>
    <w:p>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年度支出预算总表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15437"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43"/>
        <w:gridCol w:w="4631"/>
        <w:gridCol w:w="1543"/>
        <w:gridCol w:w="1543"/>
        <w:gridCol w:w="1543"/>
        <w:gridCol w:w="1543"/>
        <w:gridCol w:w="1543"/>
        <w:gridCol w:w="1543"/>
      </w:tblGrid>
      <w:tr>
        <w:trPr/>
        <w:tc>
          <w:tcPr>
            <w:tcW w:w="1543" w:type="dxa"/>
            <w:vAlign w:val="center"/>
          </w:tcPr>
          <w:p>
            <w:pPr>
              <w:pBdr/>
              <w:ind/>
              <w:jc w:val="center"/>
            </w:pPr>
            <w:r>
              <w:rPr>
                <w:u w:color="auto"/>
                <w:sz w:val="18"/>
                <w:rFonts w:eastAsia="仿宋_GB2312" w:ascii="仿宋_GB2312" w:hAnsi="仿宋_GB2312" w:cs="仿宋_GB2312"/>
                <w:b w:val="on"/>
              </w:rPr>
              <w:t>科目编码</w:t>
            </w:r>
            <w:r>
              <w:rPr>
                <w:u/>
              </w:rPr>
            </w:r>
          </w:p>
        </w:tc>
        <w:tc>
          <w:tcPr>
            <w:tcW w:w="4631" w:type="dxa"/>
            <w:vAlign w:val="center"/>
          </w:tcPr>
          <w:p>
            <w:pPr>
              <w:pBdr/>
              <w:ind/>
              <w:jc w:val="center"/>
            </w:pPr>
            <w:r>
              <w:rPr>
                <w:u w:color="auto"/>
                <w:sz w:val="18"/>
                <w:rFonts w:eastAsia="仿宋_GB2312" w:ascii="仿宋_GB2312" w:hAnsi="仿宋_GB2312" w:cs="仿宋_GB2312"/>
                <w:b w:val="on"/>
              </w:rPr>
              <w:t>科目名称</w:t>
            </w:r>
            <w:r>
              <w:rPr>
                <w:u/>
              </w:rPr>
            </w:r>
          </w:p>
        </w:tc>
        <w:tc>
          <w:tcPr>
            <w:tcW w:w="1543" w:type="dxa"/>
            <w:vAlign w:val="center"/>
          </w:tcPr>
          <w:p>
            <w:pPr>
              <w:pBdr/>
              <w:ind/>
              <w:jc w:val="center"/>
            </w:pPr>
            <w:r>
              <w:rPr>
                <w:u w:color="auto"/>
                <w:sz w:val="18"/>
                <w:rFonts w:eastAsia="仿宋_GB2312" w:ascii="仿宋_GB2312" w:hAnsi="仿宋_GB2312" w:cs="仿宋_GB2312"/>
                <w:b w:val="on"/>
              </w:rPr>
              <w:t>合计</w:t>
            </w:r>
            <w:r>
              <w:rPr>
                <w:u/>
              </w:rPr>
            </w:r>
          </w:p>
        </w:tc>
        <w:tc>
          <w:tcPr>
            <w:tcW w:w="1543" w:type="dxa"/>
            <w:vAlign w:val="center"/>
          </w:tcPr>
          <w:p>
            <w:pPr>
              <w:pBdr/>
              <w:ind/>
              <w:jc w:val="center"/>
            </w:pPr>
            <w:r>
              <w:rPr>
                <w:u w:color="auto"/>
                <w:sz w:val="18"/>
                <w:rFonts w:eastAsia="仿宋_GB2312" w:ascii="仿宋_GB2312" w:hAnsi="仿宋_GB2312" w:cs="仿宋_GB2312"/>
                <w:b w:val="on"/>
              </w:rPr>
              <w:t>基本支出</w:t>
            </w:r>
            <w:r>
              <w:rPr>
                <w:u/>
              </w:rPr>
            </w:r>
          </w:p>
        </w:tc>
        <w:tc>
          <w:tcPr>
            <w:tcW w:w="1543" w:type="dxa"/>
            <w:vAlign w:val="center"/>
          </w:tcPr>
          <w:p>
            <w:pPr>
              <w:pBdr/>
              <w:ind/>
              <w:jc w:val="center"/>
            </w:pPr>
            <w:r>
              <w:rPr>
                <w:u w:color="auto"/>
                <w:sz w:val="18"/>
                <w:rFonts w:eastAsia="仿宋_GB2312" w:ascii="仿宋_GB2312" w:hAnsi="仿宋_GB2312" w:cs="仿宋_GB2312"/>
                <w:b w:val="on"/>
              </w:rPr>
              <w:t>项目支出</w:t>
            </w:r>
            <w:r>
              <w:rPr>
                <w:u/>
              </w:rPr>
            </w:r>
          </w:p>
        </w:tc>
        <w:tc>
          <w:tcPr>
            <w:tcW w:w="1543" w:type="dxa"/>
            <w:vAlign w:val="center"/>
          </w:tcPr>
          <w:p>
            <w:pPr>
              <w:pBdr/>
              <w:ind/>
              <w:jc w:val="center"/>
            </w:pPr>
            <w:r>
              <w:rPr>
                <w:u w:color="auto"/>
                <w:sz w:val="18"/>
                <w:rFonts w:eastAsia="仿宋_GB2312" w:ascii="仿宋_GB2312" w:hAnsi="仿宋_GB2312" w:cs="仿宋_GB2312"/>
                <w:b w:val="on"/>
              </w:rPr>
              <w:t>事业单位经营支出</w:t>
            </w:r>
            <w:r>
              <w:rPr>
                <w:u/>
              </w:rPr>
            </w:r>
          </w:p>
        </w:tc>
        <w:tc>
          <w:tcPr>
            <w:tcW w:w="1543" w:type="dxa"/>
            <w:vAlign w:val="center"/>
          </w:tcPr>
          <w:p>
            <w:pPr>
              <w:pBdr/>
              <w:ind/>
              <w:jc w:val="center"/>
            </w:pPr>
            <w:r>
              <w:rPr>
                <w:u w:color="auto"/>
                <w:sz w:val="18"/>
                <w:rFonts w:eastAsia="仿宋_GB2312" w:ascii="仿宋_GB2312" w:hAnsi="仿宋_GB2312" w:cs="仿宋_GB2312"/>
                <w:b w:val="on"/>
              </w:rPr>
              <w:t>上缴上级支出</w:t>
            </w:r>
            <w:r>
              <w:rPr>
                <w:u/>
              </w:rPr>
            </w:r>
          </w:p>
        </w:tc>
        <w:tc>
          <w:tcPr>
            <w:tcW w:w="1543" w:type="dxa"/>
            <w:vAlign w:val="center"/>
          </w:tcPr>
          <w:p>
            <w:pPr>
              <w:pBdr/>
              <w:ind/>
              <w:jc w:val="center"/>
            </w:pPr>
            <w:r>
              <w:rPr>
                <w:u w:color="auto"/>
                <w:sz w:val="18"/>
                <w:rFonts w:eastAsia="仿宋_GB2312" w:ascii="仿宋_GB2312" w:hAnsi="仿宋_GB2312" w:cs="仿宋_GB2312"/>
                <w:b w:val="on"/>
              </w:rPr>
              <w:t>对附属单位补助支出</w:t>
            </w:r>
            <w:r>
              <w:rPr>
                <w:u/>
              </w:rPr>
            </w:r>
          </w:p>
        </w:tc>
      </w:tr>
      <w:tr>
        <w:trPr/>
        <w:tc>
          <w:tcPr>
            <w:tcW w:w="1543" w:type="dxa"/>
          </w:tcPr>
          <w:p>
            <w:pPr>
              <w:pBdr/>
              <w:ind/>
            </w:pPr>
            <w:r>
              <w:rPr>
                <w:u w:color="auto"/>
                <w:sz w:val="22"/>
                <w:rFonts w:eastAsia="仿宋_GB2312" w:ascii="仿宋_GB2312" w:hAnsi="仿宋_GB2312" w:cs="仿宋_GB2312"/>
                <w:b w:val="on"/>
              </w:rPr>
              <w:t>合计</w:t>
            </w:r>
            <w:r>
              <w:rPr>
                <w:u/>
              </w:rPr>
            </w:r>
          </w:p>
        </w:tc>
        <w:tc>
          <w:tcPr>
            <w:tcW w:w="4631" w:type="dxa"/>
          </w:tcPr>
          <w:p>
            <w:pPr>
              <w:pBdr/>
              <w:ind/>
            </w:pPr>
            <w:r>
              <w:rPr>
                <w:u w:color="auto"/>
                <w:sz w:val="22"/>
                <w:rFonts w:eastAsia="仿宋_GB2312" w:ascii="仿宋_GB2312" w:hAnsi="仿宋_GB2312" w:cs="仿宋_GB2312"/>
                <w:b w:val="on"/>
              </w:rPr>
              <w:t/>
            </w:r>
            <w:r>
              <w:rPr>
                <w:u/>
              </w:rPr>
            </w:r>
          </w:p>
        </w:tc>
        <w:tc>
          <w:tcPr>
            <w:tcW w:w="1543" w:type="dxa"/>
          </w:tcPr>
          <w:p>
            <w:pPr>
              <w:pBdr/>
              <w:ind/>
            </w:pPr>
            <w:r>
              <w:rPr>
                <w:u w:color="auto"/>
                <w:sz w:val="22"/>
                <w:rFonts w:eastAsia="仿宋_GB2312" w:ascii="仿宋_GB2312" w:hAnsi="仿宋_GB2312" w:cs="仿宋_GB2312"/>
                <w:b w:val="on"/>
              </w:rPr>
              <w:t>513.24</w:t>
            </w:r>
            <w:r>
              <w:rPr>
                <w:u/>
              </w:rPr>
            </w:r>
          </w:p>
        </w:tc>
        <w:tc>
          <w:tcPr>
            <w:tcW w:w="1543" w:type="dxa"/>
          </w:tcPr>
          <w:p>
            <w:pPr>
              <w:pBdr/>
              <w:ind/>
            </w:pPr>
            <w:r>
              <w:rPr>
                <w:u w:color="auto"/>
                <w:sz w:val="22"/>
                <w:rFonts w:eastAsia="仿宋_GB2312" w:ascii="仿宋_GB2312" w:hAnsi="仿宋_GB2312" w:cs="仿宋_GB2312"/>
                <w:b w:val="on"/>
              </w:rPr>
              <w:t>299.12</w:t>
            </w:r>
            <w:r>
              <w:rPr>
                <w:u/>
              </w:rPr>
            </w:r>
          </w:p>
        </w:tc>
        <w:tc>
          <w:tcPr>
            <w:tcW w:w="1543" w:type="dxa"/>
          </w:tcPr>
          <w:p>
            <w:pPr>
              <w:pBdr/>
              <w:ind/>
            </w:pPr>
            <w:r>
              <w:rPr>
                <w:u w:color="auto"/>
                <w:sz w:val="22"/>
                <w:rFonts w:eastAsia="仿宋_GB2312" w:ascii="仿宋_GB2312" w:hAnsi="仿宋_GB2312" w:cs="仿宋_GB2312"/>
                <w:b w:val="on"/>
              </w:rPr>
              <w:t>214.12</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r>
      <w:tr>
        <w:tc>
          <w:tcPr>
            <w:tcW w:w="1543" w:type="dxa"/>
          </w:tcPr>
          <w:p>
            <w:pPr>
              <w:pBdr/>
              <w:ind/>
            </w:pPr>
            <w:r>
              <w:rPr>
                <w:u w:color="auto"/>
                <w:sz w:val="18"/>
                <w:rFonts w:eastAsia="仿宋_GB2312" w:ascii="仿宋_GB2312" w:hAnsi="仿宋_GB2312" w:cs="仿宋_GB2312"/>
              </w:rPr>
              <w:t>2013101</w:t>
            </w:r>
            <w:r>
              <w:rPr>
                <w:u/>
              </w:rPr>
            </w:r>
          </w:p>
        </w:tc>
        <w:tc>
          <w:tcPr>
            <w:tcW w:w="4631" w:type="dxa"/>
          </w:tcPr>
          <w:p>
            <w:pPr>
              <w:pBdr/>
              <w:ind/>
            </w:pPr>
            <w:r>
              <w:rPr>
                <w:u w:color="auto"/>
                <w:sz w:val="18"/>
                <w:rFonts w:eastAsia="仿宋_GB2312" w:ascii="仿宋_GB2312" w:hAnsi="仿宋_GB2312" w:cs="仿宋_GB2312"/>
              </w:rPr>
              <w:t>行政运行</w:t>
            </w:r>
            <w:r>
              <w:rPr>
                <w:u/>
              </w:rPr>
            </w:r>
          </w:p>
        </w:tc>
        <w:tc>
          <w:tcPr>
            <w:tcW w:w="1543" w:type="dxa"/>
          </w:tcPr>
          <w:p>
            <w:pPr>
              <w:pBdr/>
              <w:ind/>
            </w:pPr>
            <w:r>
              <w:rPr>
                <w:u w:color="auto"/>
                <w:sz w:val="18"/>
                <w:rFonts w:eastAsia="仿宋_GB2312" w:ascii="仿宋_GB2312" w:hAnsi="仿宋_GB2312" w:cs="仿宋_GB2312"/>
              </w:rPr>
              <w:t>299.12</w:t>
            </w:r>
            <w:r>
              <w:rPr>
                <w:u/>
              </w:rPr>
            </w:r>
          </w:p>
        </w:tc>
        <w:tc>
          <w:tcPr>
            <w:tcW w:w="1543" w:type="dxa"/>
          </w:tcPr>
          <w:p>
            <w:pPr>
              <w:pBdr/>
              <w:ind/>
            </w:pPr>
            <w:r>
              <w:rPr>
                <w:u w:color="auto"/>
                <w:sz w:val="18"/>
                <w:rFonts w:eastAsia="仿宋_GB2312" w:ascii="仿宋_GB2312" w:hAnsi="仿宋_GB2312" w:cs="仿宋_GB2312"/>
              </w:rPr>
              <w:t>299.12</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r>
        <w:tc>
          <w:tcPr>
            <w:tcW w:w="1543" w:type="dxa"/>
          </w:tcPr>
          <w:p>
            <w:pPr>
              <w:pBdr/>
              <w:ind/>
            </w:pPr>
            <w:r>
              <w:rPr>
                <w:u w:color="auto"/>
                <w:sz w:val="18"/>
                <w:rFonts w:eastAsia="仿宋_GB2312" w:ascii="仿宋_GB2312" w:hAnsi="仿宋_GB2312" w:cs="仿宋_GB2312"/>
              </w:rPr>
              <w:t>2013199</w:t>
            </w:r>
            <w:r>
              <w:rPr>
                <w:u/>
              </w:rPr>
            </w:r>
          </w:p>
        </w:tc>
        <w:tc>
          <w:tcPr>
            <w:tcW w:w="4631" w:type="dxa"/>
          </w:tcPr>
          <w:p>
            <w:pPr>
              <w:pBdr/>
              <w:ind/>
            </w:pPr>
            <w:r>
              <w:rPr>
                <w:u w:color="auto"/>
                <w:sz w:val="18"/>
                <w:rFonts w:eastAsia="仿宋_GB2312" w:ascii="仿宋_GB2312" w:hAnsi="仿宋_GB2312" w:cs="仿宋_GB2312"/>
              </w:rPr>
              <w:t>其他党委办公厅（室）及相关机构事务支出</w:t>
            </w:r>
            <w:r>
              <w:rPr>
                <w:u/>
              </w:rPr>
            </w:r>
          </w:p>
        </w:tc>
        <w:tc>
          <w:tcPr>
            <w:tcW w:w="1543" w:type="dxa"/>
          </w:tcPr>
          <w:p>
            <w:pPr>
              <w:pBdr/>
              <w:ind/>
            </w:pPr>
            <w:r>
              <w:rPr>
                <w:u w:color="auto"/>
                <w:sz w:val="18"/>
                <w:rFonts w:eastAsia="仿宋_GB2312" w:ascii="仿宋_GB2312" w:hAnsi="仿宋_GB2312" w:cs="仿宋_GB2312"/>
              </w:rPr>
              <w:t>214.12</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214.12</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pPr>
      <w:bookmarkStart w:id="8" w:name="_Toc8668"/>
      <w:r>
        <w:rPr>
          <w:rFonts w:hint="eastAsia"/>
        </w:rPr>
        <w:t>四、财政拨款收支预算总表</w:t>
      </w:r>
      <w:bookmarkEnd w:id="8"/>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年度财政拨款收支预算总表</w:t>
      </w:r>
    </w:p>
    <w:p>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083"/>
        <w:gridCol w:w="1233"/>
        <w:gridCol w:w="3083"/>
        <w:gridCol w:w="1233"/>
      </w:tblGrid>
      <w:tr>
        <w:trPr/>
        <w:tc>
          <w:tcPr>
            <w:tcW w:w="4316" w:type="dxa"/>
            <w:gridSpan w:val="2"/>
            <w:vAlign w:val="center"/>
          </w:tcPr>
          <w:p>
            <w:pPr>
              <w:pBdr/>
              <w:ind/>
              <w:jc w:val="center"/>
            </w:pPr>
            <w:r>
              <w:rPr>
                <w:u w:color="auto"/>
                <w:sz w:val="22"/>
                <w:rFonts w:eastAsia="仿宋_GB2312" w:ascii="仿宋_GB2312" w:hAnsi="仿宋_GB2312" w:cs="仿宋_GB2312"/>
                <w:b w:val="on"/>
              </w:rPr>
              <w:t>收入</w:t>
            </w:r>
            <w:r>
              <w:rPr>
                <w:u/>
              </w:rPr>
            </w:r>
          </w:p>
        </w:tc>
        <w:tc>
          <w:tcPr>
            <w:tcW w:w="4316" w:type="dxa"/>
            <w:gridSpan w:val="2"/>
            <w:vAlign w:val="center"/>
          </w:tcPr>
          <w:p>
            <w:pPr>
              <w:pBdr/>
              <w:ind/>
              <w:jc w:val="center"/>
            </w:pPr>
            <w:r>
              <w:rPr>
                <w:u w:color="auto"/>
                <w:sz w:val="22"/>
                <w:rFonts w:eastAsia="仿宋_GB2312" w:ascii="仿宋_GB2312" w:hAnsi="仿宋_GB2312" w:cs="仿宋_GB2312"/>
                <w:b w:val="on"/>
              </w:rPr>
              <w:t>支出</w:t>
            </w:r>
            <w:r>
              <w:rPr>
                <w:u/>
              </w:rPr>
            </w:r>
          </w:p>
        </w:tc>
      </w:tr>
      <w:tr>
        <w:trPr/>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r>
      <w:tr>
        <w:tc>
          <w:tcPr>
            <w:tcW w:w="3083" w:type="dxa"/>
          </w:tcPr>
          <w:p>
            <w:pPr>
              <w:pBdr/>
              <w:ind/>
            </w:pPr>
            <w:r>
              <w:rPr>
                <w:u w:color="auto"/>
                <w:sz w:val="18"/>
                <w:rFonts w:eastAsia="仿宋_GB2312" w:ascii="仿宋_GB2312" w:hAnsi="仿宋_GB2312" w:cs="仿宋_GB2312"/>
              </w:rPr>
              <w:t>一、一般公共预算拨款收入</w:t>
            </w:r>
            <w:r>
              <w:rPr>
                <w:u/>
              </w:rPr>
            </w:r>
          </w:p>
        </w:tc>
        <w:tc>
          <w:tcPr>
            <w:tcW w:w="1233" w:type="dxa"/>
          </w:tcPr>
          <w:p>
            <w:pPr>
              <w:pBdr/>
              <w:ind/>
            </w:pPr>
            <w:r>
              <w:rPr>
                <w:u w:color="auto"/>
                <w:sz w:val="18"/>
                <w:rFonts w:eastAsia="仿宋_GB2312" w:ascii="仿宋_GB2312" w:hAnsi="仿宋_GB2312" w:cs="仿宋_GB2312"/>
              </w:rPr>
              <w:t>513.24</w:t>
            </w:r>
            <w:r>
              <w:rPr>
                <w:u/>
              </w:rPr>
            </w:r>
          </w:p>
        </w:tc>
        <w:tc>
          <w:tcPr>
            <w:tcW w:w="3083" w:type="dxa"/>
          </w:tcPr>
          <w:p>
            <w:pPr>
              <w:pBdr/>
              <w:ind/>
            </w:pPr>
            <w:r>
              <w:rPr>
                <w:u w:color="auto"/>
                <w:sz w:val="18"/>
                <w:rFonts w:eastAsia="仿宋_GB2312" w:ascii="仿宋_GB2312" w:hAnsi="仿宋_GB2312" w:cs="仿宋_GB2312"/>
              </w:rPr>
              <w:t>一、一般公共服务支出</w:t>
            </w:r>
            <w:r>
              <w:rPr>
                <w:u/>
              </w:rPr>
            </w:r>
          </w:p>
        </w:tc>
        <w:tc>
          <w:tcPr>
            <w:tcW w:w="1233" w:type="dxa"/>
          </w:tcPr>
          <w:p>
            <w:pPr>
              <w:pBdr/>
              <w:ind/>
            </w:pPr>
            <w:r>
              <w:rPr>
                <w:u w:color="auto"/>
                <w:sz w:val="18"/>
                <w:rFonts w:eastAsia="仿宋_GB2312" w:ascii="仿宋_GB2312" w:hAnsi="仿宋_GB2312" w:cs="仿宋_GB2312"/>
              </w:rPr>
              <w:t>513.24</w:t>
            </w:r>
            <w:r>
              <w:rPr>
                <w:u/>
              </w:rPr>
            </w:r>
          </w:p>
        </w:tc>
      </w:tr>
      <w:tr>
        <w:tc>
          <w:tcPr>
            <w:tcW w:w="3083" w:type="dxa"/>
          </w:tcPr>
          <w:p>
            <w:pPr>
              <w:pBdr/>
              <w:ind/>
            </w:pPr>
            <w:r>
              <w:rPr>
                <w:u w:color="auto"/>
                <w:sz w:val="18"/>
                <w:rFonts w:eastAsia="仿宋_GB2312" w:ascii="仿宋_GB2312" w:hAnsi="仿宋_GB2312" w:cs="仿宋_GB2312"/>
              </w:rPr>
              <w:t>二、政府性基金预算拨款收入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二、外交支出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三、国有资本经营预算拨款收入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三、国防支出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四、公共安全支出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五、教育支出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六、科学技术支出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七、文化旅游体育与传媒支出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八、社会保障和就业支出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九、卫生健康支出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十、节能环保支出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十一、城乡社区支出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十二、农林水支出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十三、交通运输支出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十四、资源勘探工业信息等支出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十五、商业服务业等支出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十六、金融支出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十七、援助其他地区支出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十八、自然资源海洋气象等支出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十九、住房保障支出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二十、粮油物资储备支出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二十一、国有资本经营预算支出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二十二、灾害防治及应急管理支出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二十三、其他支出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二十四、债务还本支出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二十五、债务付息支出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二十六、债务发行费用支出</w:t>
            </w:r>
            <w:r>
              <w:rPr>
                <w:u/>
              </w:rPr>
            </w:r>
          </w:p>
        </w:tc>
        <w:tc>
          <w:tcPr>
            <w:tcW w:w="1233" w:type="dxa"/>
          </w:tcPr>
          <w:p>
            <w:pPr>
              <w:pBdr/>
              <w:ind/>
            </w:pPr>
            <w:r>
              <w:rPr>
                <w:u w:color="auto"/>
                <w:sz w:val="18"/>
                <w:rFonts w:eastAsia="仿宋_GB2312" w:ascii="仿宋_GB2312" w:hAnsi="仿宋_GB2312" w:cs="仿宋_GB2312"/>
              </w:rPr>
              <w:t>0.00</w:t>
            </w:r>
            <w:r>
              <w:rPr>
                <w:u/>
              </w:rPr>
            </w:r>
          </w:p>
        </w:tc>
      </w:tr>
      <w:tr>
        <w:trPr/>
        <w:tc>
          <w:tcPr>
            <w:tcW w:w="3083" w:type="dxa"/>
          </w:tcPr>
          <w:p>
            <w:pPr>
              <w:pBdr/>
              <w:ind/>
            </w:pPr>
            <w:r>
              <w:rPr>
                <w:u w:color="auto"/>
                <w:sz w:val="22"/>
                <w:rFonts w:eastAsia="仿宋_GB2312" w:ascii="仿宋_GB2312" w:hAnsi="仿宋_GB2312" w:cs="仿宋_GB2312"/>
                <w:b w:val="on"/>
              </w:rPr>
              <w:t>收入合计</w:t>
            </w:r>
            <w:r>
              <w:rPr>
                <w:u/>
              </w:rPr>
            </w:r>
          </w:p>
        </w:tc>
        <w:tc>
          <w:tcPr>
            <w:tcW w:w="1233" w:type="dxa"/>
          </w:tcPr>
          <w:p>
            <w:pPr>
              <w:pBdr/>
              <w:ind/>
            </w:pPr>
            <w:r>
              <w:rPr>
                <w:u w:color="auto"/>
                <w:sz w:val="22"/>
                <w:rFonts w:eastAsia="仿宋_GB2312" w:ascii="仿宋_GB2312" w:hAnsi="仿宋_GB2312" w:cs="仿宋_GB2312"/>
                <w:b w:val="on"/>
              </w:rPr>
              <w:t>513.24</w:t>
            </w:r>
            <w:r>
              <w:rPr>
                <w:u/>
              </w:rPr>
            </w:r>
          </w:p>
        </w:tc>
        <w:tc>
          <w:tcPr>
            <w:tcW w:w="3083" w:type="dxa"/>
          </w:tcPr>
          <w:p>
            <w:pPr>
              <w:pBdr/>
              <w:ind/>
            </w:pPr>
            <w:r>
              <w:rPr>
                <w:u w:color="auto"/>
                <w:sz w:val="22"/>
                <w:rFonts w:eastAsia="仿宋_GB2312" w:ascii="仿宋_GB2312" w:hAnsi="仿宋_GB2312" w:cs="仿宋_GB2312"/>
                <w:b w:val="on"/>
              </w:rPr>
              <w:t>支出合计</w:t>
            </w:r>
            <w:r>
              <w:rPr>
                <w:u/>
              </w:rPr>
            </w:r>
          </w:p>
        </w:tc>
        <w:tc>
          <w:tcPr>
            <w:tcW w:w="1233" w:type="dxa"/>
          </w:tcPr>
          <w:p>
            <w:pPr>
              <w:pBdr/>
              <w:ind/>
            </w:pPr>
            <w:r>
              <w:rPr>
                <w:u w:color="auto"/>
                <w:sz w:val="22"/>
                <w:rFonts w:eastAsia="仿宋_GB2312" w:ascii="仿宋_GB2312" w:hAnsi="仿宋_GB2312" w:cs="仿宋_GB2312"/>
                <w:b w:val="on"/>
              </w:rPr>
              <w:t>513.24</w:t>
            </w:r>
            <w:r>
              <w:rPr>
                <w:u/>
              </w:rPr>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pPr>
        <w:pStyle w:val="2"/>
      </w:pPr>
      <w:bookmarkStart w:id="9" w:name="_Toc32454"/>
      <w:r>
        <w:rPr>
          <w:rFonts w:hint="eastAsia"/>
        </w:rPr>
        <w:t>五、一般公共预算拨款支出预算表</w:t>
      </w:r>
      <w:bookmarkEnd w:id="9"/>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513.24</w:t>
            </w:r>
            <w:r>
              <w:rPr>
                <w:u/>
              </w:rPr>
            </w:r>
          </w:p>
        </w:tc>
        <w:tc>
          <w:tcPr>
            <w:tcW w:w="1233" w:type="dxa"/>
          </w:tcPr>
          <w:p>
            <w:pPr>
              <w:pBdr/>
              <w:ind/>
            </w:pPr>
            <w:r>
              <w:rPr>
                <w:u w:color="auto"/>
                <w:sz w:val="22"/>
                <w:rFonts w:eastAsia="仿宋_GB2312" w:ascii="仿宋_GB2312" w:hAnsi="仿宋_GB2312" w:cs="仿宋_GB2312"/>
                <w:b w:val="on"/>
              </w:rPr>
              <w:t>299.12</w:t>
            </w:r>
            <w:r>
              <w:rPr>
                <w:u/>
              </w:rPr>
            </w:r>
          </w:p>
        </w:tc>
        <w:tc>
          <w:tcPr>
            <w:tcW w:w="1233" w:type="dxa"/>
          </w:tcPr>
          <w:p>
            <w:pPr>
              <w:pBdr/>
              <w:ind/>
            </w:pPr>
            <w:r>
              <w:rPr>
                <w:u w:color="auto"/>
                <w:sz w:val="22"/>
                <w:rFonts w:eastAsia="仿宋_GB2312" w:ascii="仿宋_GB2312" w:hAnsi="仿宋_GB2312" w:cs="仿宋_GB2312"/>
                <w:b w:val="on"/>
              </w:rPr>
              <w:t>214.12</w:t>
            </w:r>
            <w:r>
              <w:rPr>
                <w:u/>
              </w:rPr>
            </w:r>
          </w:p>
        </w:tc>
      </w:tr>
      <w:tr>
        <w:tc>
          <w:tcPr>
            <w:tcW w:w="1233" w:type="dxa"/>
          </w:tcPr>
          <w:p>
            <w:pPr>
              <w:pBdr/>
              <w:ind/>
            </w:pPr>
            <w:r>
              <w:rPr>
                <w:u w:color="auto"/>
                <w:sz w:val="18"/>
                <w:rFonts w:eastAsia="仿宋_GB2312" w:ascii="仿宋_GB2312" w:hAnsi="仿宋_GB2312" w:cs="仿宋_GB2312"/>
              </w:rPr>
              <w:t>2013101</w:t>
            </w:r>
            <w:r>
              <w:rPr>
                <w:u/>
              </w:rPr>
            </w:r>
          </w:p>
        </w:tc>
        <w:tc>
          <w:tcPr>
            <w:tcW w:w="3700" w:type="dxa"/>
          </w:tcPr>
          <w:p>
            <w:pPr>
              <w:pBdr/>
              <w:ind/>
            </w:pPr>
            <w:r>
              <w:rPr>
                <w:u w:color="auto"/>
                <w:sz w:val="18"/>
                <w:rFonts w:eastAsia="仿宋_GB2312" w:ascii="仿宋_GB2312" w:hAnsi="仿宋_GB2312" w:cs="仿宋_GB2312"/>
              </w:rPr>
              <w:t>行政运行</w:t>
            </w:r>
            <w:r>
              <w:rPr>
                <w:u/>
              </w:rPr>
            </w:r>
          </w:p>
        </w:tc>
        <w:tc>
          <w:tcPr>
            <w:tcW w:w="1233" w:type="dxa"/>
          </w:tcPr>
          <w:p>
            <w:pPr>
              <w:pBdr/>
              <w:ind/>
            </w:pPr>
            <w:r>
              <w:rPr>
                <w:u w:color="auto"/>
                <w:sz w:val="18"/>
                <w:rFonts w:eastAsia="仿宋_GB2312" w:ascii="仿宋_GB2312" w:hAnsi="仿宋_GB2312" w:cs="仿宋_GB2312"/>
              </w:rPr>
              <w:t>299.12</w:t>
            </w:r>
            <w:r>
              <w:rPr>
                <w:u/>
              </w:rPr>
            </w:r>
          </w:p>
        </w:tc>
        <w:tc>
          <w:tcPr>
            <w:tcW w:w="1233" w:type="dxa"/>
          </w:tcPr>
          <w:p>
            <w:pPr>
              <w:pBdr/>
              <w:ind/>
            </w:pPr>
            <w:r>
              <w:rPr>
                <w:u w:color="auto"/>
                <w:sz w:val="18"/>
                <w:rFonts w:eastAsia="仿宋_GB2312" w:ascii="仿宋_GB2312" w:hAnsi="仿宋_GB2312" w:cs="仿宋_GB2312"/>
              </w:rPr>
              <w:t>299.12</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1233" w:type="dxa"/>
          </w:tcPr>
          <w:p>
            <w:pPr>
              <w:pBdr/>
              <w:ind/>
            </w:pPr>
            <w:r>
              <w:rPr>
                <w:u w:color="auto"/>
                <w:sz w:val="18"/>
                <w:rFonts w:eastAsia="仿宋_GB2312" w:ascii="仿宋_GB2312" w:hAnsi="仿宋_GB2312" w:cs="仿宋_GB2312"/>
              </w:rPr>
              <w:t>2013199</w:t>
            </w:r>
            <w:r>
              <w:rPr>
                <w:u/>
              </w:rPr>
            </w:r>
          </w:p>
        </w:tc>
        <w:tc>
          <w:tcPr>
            <w:tcW w:w="3700" w:type="dxa"/>
          </w:tcPr>
          <w:p>
            <w:pPr>
              <w:pBdr/>
              <w:ind/>
            </w:pPr>
            <w:r>
              <w:rPr>
                <w:u w:color="auto"/>
                <w:sz w:val="18"/>
                <w:rFonts w:eastAsia="仿宋_GB2312" w:ascii="仿宋_GB2312" w:hAnsi="仿宋_GB2312" w:cs="仿宋_GB2312"/>
              </w:rPr>
              <w:t>其他党委办公厅（室）及相关机构事务支出</w:t>
            </w:r>
            <w:r>
              <w:rPr>
                <w:u/>
              </w:rPr>
            </w:r>
          </w:p>
        </w:tc>
        <w:tc>
          <w:tcPr>
            <w:tcW w:w="1233" w:type="dxa"/>
          </w:tcPr>
          <w:p>
            <w:pPr>
              <w:pBdr/>
              <w:ind/>
            </w:pPr>
            <w:r>
              <w:rPr>
                <w:u w:color="auto"/>
                <w:sz w:val="18"/>
                <w:rFonts w:eastAsia="仿宋_GB2312" w:ascii="仿宋_GB2312" w:hAnsi="仿宋_GB2312" w:cs="仿宋_GB2312"/>
              </w:rPr>
              <w:t>214.12</w:t>
            </w:r>
            <w:r>
              <w:rPr>
                <w:u/>
              </w:rPr>
            </w:r>
          </w:p>
        </w:tc>
        <w:tc>
          <w:tcPr>
            <w:tcW w:w="1233" w:type="dxa"/>
          </w:tcPr>
          <w:p>
            <w:pPr>
              <w:pBdr/>
              <w:ind/>
            </w:pPr>
            <w:r>
              <w:rPr>
                <w:u w:color="auto"/>
                <w:sz w:val="18"/>
                <w:rFonts w:eastAsia="仿宋_GB2312" w:ascii="仿宋_GB2312" w:hAnsi="仿宋_GB2312" w:cs="仿宋_GB2312"/>
              </w:rPr>
              <w:t>0.00</w:t>
            </w:r>
            <w:r>
              <w:rPr>
                <w:u/>
              </w:rPr>
            </w:r>
          </w:p>
        </w:tc>
        <w:tc>
          <w:tcPr>
            <w:tcW w:w="1233" w:type="dxa"/>
          </w:tcPr>
          <w:p>
            <w:pPr>
              <w:pBdr/>
              <w:ind/>
            </w:pPr>
            <w:r>
              <w:rPr>
                <w:u w:color="auto"/>
                <w:sz w:val="18"/>
                <w:rFonts w:eastAsia="仿宋_GB2312" w:ascii="仿宋_GB2312" w:hAnsi="仿宋_GB2312" w:cs="仿宋_GB2312"/>
              </w:rPr>
              <w:t>214.12</w:t>
            </w:r>
            <w:r>
              <w:rPr>
                <w:u/>
              </w:rPr>
            </w:r>
          </w:p>
        </w:tc>
      </w:tr>
    </w:tbl>
    <w:p>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0" w:name="_Toc29223"/>
      <w:r>
        <w:rPr>
          <w:rFonts w:hint="eastAsia"/>
        </w:rPr>
        <w:t>六、政府性基金预算拨款支出预算表</w:t>
      </w:r>
      <w:bookmarkEnd w:id="10"/>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年度政府性基金预算拨款支出预算表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注：本部门2025年没有使用政府性基金预算拨款安排的支出。</w:t>
        <w:cr/>
        <w:t/>
      </w:r>
    </w:p>
    <w:p>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pPr>
        <w:pStyle w:val="2"/>
      </w:pPr>
      <w:bookmarkStart w:id="11" w:name="_Toc29140"/>
      <w:r>
        <w:rPr>
          <w:rFonts w:hint="eastAsia"/>
        </w:rPr>
        <w:t>七、国有资本经营预算拨款支出预算表</w:t>
      </w:r>
      <w:bookmarkEnd w:id="11"/>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年度国有资本经营预算拨款支出预算表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r>
    </w:tbl>
    <w:p>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注：本部门2025年没有使用国有资本经营预算拨款安排的支出。</w:t>
        <w:cr/>
        <w:t/>
      </w:r>
    </w:p>
    <w:p>
      <w:pPr>
        <w:tabs>
          <w:tab w:val="left" w:pos="7513"/>
        </w:tabs>
        <w:adjustRightInd w:val="0"/>
        <w:snapToGrid w:val="0"/>
        <w:spacing w:line="600" w:lineRule="exact"/>
        <w:jc w:val="center"/>
        <w:rPr>
          <w:rFonts w:ascii="仿宋" w:hAnsi="仿宋" w:eastAsia="仿宋"/>
          <w:sz w:val="32"/>
          <w:szCs w:val="32"/>
        </w:rPr>
      </w:pPr>
    </w:p>
    <w:p>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2" w:name="_Toc15567"/>
      <w:r>
        <w:rPr>
          <w:rFonts w:hint="eastAsia"/>
        </w:rPr>
        <w:t>八、一般公共预算支出经济分类情况表</w:t>
      </w:r>
      <w:bookmarkEnd w:id="12"/>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726"/>
        <w:gridCol w:w="5180"/>
        <w:gridCol w:w="1726"/>
      </w:tblGrid>
      <w:tr>
        <w:trPr/>
        <w:tc>
          <w:tcPr>
            <w:tcW w:w="1726" w:type="dxa"/>
            <w:vAlign w:val="center"/>
          </w:tcPr>
          <w:p>
            <w:pPr>
              <w:pBdr/>
              <w:ind/>
              <w:jc w:val="center"/>
            </w:pPr>
            <w:r>
              <w:rPr>
                <w:u w:color="auto"/>
                <w:sz w:val="18"/>
                <w:rFonts w:eastAsia="仿宋_GB2312" w:ascii="仿宋_GB2312" w:hAnsi="仿宋_GB2312" w:cs="仿宋_GB2312"/>
                <w:b w:val="on"/>
              </w:rPr>
              <w:t>科目编码</w:t>
            </w:r>
            <w:r>
              <w:rPr>
                <w:u/>
              </w:rPr>
            </w:r>
          </w:p>
        </w:tc>
        <w:tc>
          <w:tcPr>
            <w:tcW w:w="5180" w:type="dxa"/>
            <w:vAlign w:val="center"/>
          </w:tcPr>
          <w:p>
            <w:pPr>
              <w:pBdr/>
              <w:ind/>
              <w:jc w:val="center"/>
            </w:pPr>
            <w:r>
              <w:rPr>
                <w:u w:color="auto"/>
                <w:sz w:val="18"/>
                <w:rFonts w:eastAsia="仿宋_GB2312" w:ascii="仿宋_GB2312" w:hAnsi="仿宋_GB2312" w:cs="仿宋_GB2312"/>
                <w:b w:val="on"/>
              </w:rPr>
              <w:t>科目名称</w:t>
            </w:r>
            <w:r>
              <w:rPr>
                <w:u/>
              </w:rPr>
            </w:r>
          </w:p>
        </w:tc>
        <w:tc>
          <w:tcPr>
            <w:tcW w:w="1726" w:type="dxa"/>
            <w:vAlign w:val="center"/>
          </w:tcPr>
          <w:p>
            <w:pPr>
              <w:pBdr/>
              <w:ind/>
              <w:jc w:val="center"/>
            </w:pPr>
            <w:r>
              <w:rPr>
                <w:u w:color="auto"/>
                <w:sz w:val="18"/>
                <w:rFonts w:eastAsia="仿宋_GB2312" w:ascii="仿宋_GB2312" w:hAnsi="仿宋_GB2312" w:cs="仿宋_GB2312"/>
                <w:b w:val="on"/>
              </w:rPr>
              <w:t>预算数</w:t>
            </w:r>
            <w:r>
              <w:rPr>
                <w:u/>
              </w:rPr>
            </w:r>
          </w:p>
        </w:tc>
      </w:tr>
      <w:tr>
        <w:trPr/>
        <w:tc>
          <w:tcPr>
            <w:tcW w:w="6906" w:type="dxa"/>
            <w:gridSpan w:val="2"/>
          </w:tcPr>
          <w:p>
            <w:pPr>
              <w:pBdr/>
              <w:ind/>
            </w:pPr>
            <w:r>
              <w:rPr>
                <w:u w:color="auto"/>
                <w:sz w:val="22"/>
                <w:rFonts w:eastAsia="仿宋_GB2312" w:ascii="仿宋_GB2312" w:hAnsi="仿宋_GB2312" w:cs="仿宋_GB2312"/>
                <w:b w:val="on"/>
              </w:rPr>
              <w:t>合计</w:t>
            </w:r>
            <w:r>
              <w:rPr>
                <w:u/>
              </w:rPr>
            </w:r>
          </w:p>
        </w:tc>
        <w:tc>
          <w:tcPr>
            <w:tcW w:w="1726" w:type="dxa"/>
          </w:tcPr>
          <w:p>
            <w:pPr>
              <w:pBdr/>
              <w:ind/>
            </w:pPr>
            <w:r>
              <w:rPr>
                <w:u w:color="auto"/>
                <w:sz w:val="22"/>
                <w:rFonts w:eastAsia="仿宋_GB2312" w:ascii="仿宋_GB2312" w:hAnsi="仿宋_GB2312" w:cs="仿宋_GB2312"/>
                <w:b w:val="on"/>
              </w:rPr>
              <w:t>513.24</w:t>
            </w:r>
            <w:r>
              <w:rPr>
                <w:u/>
              </w:rPr>
            </w:r>
          </w:p>
        </w:tc>
      </w:tr>
      <w:tr>
        <w:tc>
          <w:tcPr>
            <w:tcW w:w="1726" w:type="dxa"/>
          </w:tcPr>
          <w:p>
            <w:pPr>
              <w:pBdr/>
              <w:ind/>
            </w:pPr>
            <w:r>
              <w:rPr>
                <w:u w:color="auto"/>
                <w:sz w:val="18"/>
                <w:rFonts w:eastAsia="仿宋_GB2312" w:ascii="仿宋_GB2312" w:hAnsi="仿宋_GB2312" w:cs="仿宋_GB2312"/>
              </w:rPr>
              <w:t>301</w:t>
            </w:r>
            <w:r>
              <w:rPr>
                <w:u/>
              </w:rPr>
            </w:r>
          </w:p>
        </w:tc>
        <w:tc>
          <w:tcPr>
            <w:tcW w:w="5180" w:type="dxa"/>
          </w:tcPr>
          <w:p>
            <w:pPr>
              <w:pBdr/>
              <w:ind/>
            </w:pPr>
            <w:r>
              <w:rPr>
                <w:u w:color="auto"/>
                <w:sz w:val="18"/>
                <w:rFonts w:eastAsia="仿宋_GB2312" w:ascii="仿宋_GB2312" w:hAnsi="仿宋_GB2312" w:cs="仿宋_GB2312"/>
              </w:rPr>
              <w:t>工资福利支出</w:t>
            </w:r>
            <w:r>
              <w:rPr>
                <w:u/>
              </w:rPr>
            </w:r>
          </w:p>
        </w:tc>
        <w:tc>
          <w:tcPr>
            <w:tcW w:w="1726" w:type="dxa"/>
          </w:tcPr>
          <w:p>
            <w:pPr>
              <w:pBdr/>
              <w:ind/>
            </w:pPr>
            <w:r>
              <w:rPr>
                <w:u w:color="auto"/>
                <w:sz w:val="18"/>
                <w:rFonts w:eastAsia="仿宋_GB2312" w:ascii="仿宋_GB2312" w:hAnsi="仿宋_GB2312" w:cs="仿宋_GB2312"/>
              </w:rPr>
              <w:t>262.13</w:t>
            </w:r>
            <w:r>
              <w:rPr>
                <w:u/>
              </w:rPr>
            </w:r>
          </w:p>
        </w:tc>
      </w:tr>
      <w:tr>
        <w:tc>
          <w:tcPr>
            <w:tcW w:w="1726" w:type="dxa"/>
          </w:tcPr>
          <w:p>
            <w:pPr>
              <w:pBdr/>
              <w:ind/>
            </w:pPr>
            <w:r>
              <w:rPr>
                <w:u w:color="auto"/>
                <w:sz w:val="18"/>
                <w:rFonts w:eastAsia="仿宋_GB2312" w:ascii="仿宋_GB2312" w:hAnsi="仿宋_GB2312" w:cs="仿宋_GB2312"/>
              </w:rPr>
              <w:t>302</w:t>
            </w:r>
            <w:r>
              <w:rPr>
                <w:u/>
              </w:rPr>
            </w:r>
          </w:p>
        </w:tc>
        <w:tc>
          <w:tcPr>
            <w:tcW w:w="5180" w:type="dxa"/>
          </w:tcPr>
          <w:p>
            <w:pPr>
              <w:pBdr/>
              <w:ind/>
            </w:pPr>
            <w:r>
              <w:rPr>
                <w:u w:color="auto"/>
                <w:sz w:val="18"/>
                <w:rFonts w:eastAsia="仿宋_GB2312" w:ascii="仿宋_GB2312" w:hAnsi="仿宋_GB2312" w:cs="仿宋_GB2312"/>
              </w:rPr>
              <w:t>商品和服务支出</w:t>
            </w:r>
            <w:r>
              <w:rPr>
                <w:u/>
              </w:rPr>
            </w:r>
          </w:p>
        </w:tc>
        <w:tc>
          <w:tcPr>
            <w:tcW w:w="1726" w:type="dxa"/>
          </w:tcPr>
          <w:p>
            <w:pPr>
              <w:pBdr/>
              <w:ind/>
            </w:pPr>
            <w:r>
              <w:rPr>
                <w:u w:color="auto"/>
                <w:sz w:val="18"/>
                <w:rFonts w:eastAsia="仿宋_GB2312" w:ascii="仿宋_GB2312" w:hAnsi="仿宋_GB2312" w:cs="仿宋_GB2312"/>
              </w:rPr>
              <w:t>251.11</w:t>
            </w:r>
            <w:r>
              <w:rPr>
                <w:u/>
              </w:rPr>
            </w:r>
          </w:p>
        </w:tc>
      </w:tr>
      <w:tr>
        <w:tc>
          <w:tcPr>
            <w:tcW w:w="1726" w:type="dxa"/>
          </w:tcPr>
          <w:p>
            <w:pPr>
              <w:pBdr/>
              <w:ind/>
            </w:pPr>
            <w:r>
              <w:rPr>
                <w:u w:color="auto"/>
                <w:sz w:val="18"/>
                <w:rFonts w:eastAsia="仿宋_GB2312" w:ascii="仿宋_GB2312" w:hAnsi="仿宋_GB2312" w:cs="仿宋_GB2312"/>
              </w:rPr>
              <w:t>303</w:t>
            </w:r>
            <w:r>
              <w:rPr>
                <w:u/>
              </w:rPr>
            </w:r>
          </w:p>
        </w:tc>
        <w:tc>
          <w:tcPr>
            <w:tcW w:w="5180" w:type="dxa"/>
          </w:tcPr>
          <w:p>
            <w:pPr>
              <w:pBdr/>
              <w:ind/>
            </w:pPr>
            <w:r>
              <w:rPr>
                <w:u w:color="auto"/>
                <w:sz w:val="18"/>
                <w:rFonts w:eastAsia="仿宋_GB2312" w:ascii="仿宋_GB2312" w:hAnsi="仿宋_GB2312" w:cs="仿宋_GB2312"/>
              </w:rPr>
              <w:t>对个人和家庭的补助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w:t>
            </w:r>
            <w:r>
              <w:rPr>
                <w:u/>
              </w:rPr>
            </w:r>
          </w:p>
        </w:tc>
        <w:tc>
          <w:tcPr>
            <w:tcW w:w="5180" w:type="dxa"/>
          </w:tcPr>
          <w:p>
            <w:pPr>
              <w:pBdr/>
              <w:ind/>
            </w:pPr>
            <w:r>
              <w:rPr>
                <w:u w:color="auto"/>
                <w:sz w:val="18"/>
                <w:rFonts w:eastAsia="仿宋_GB2312" w:ascii="仿宋_GB2312" w:hAnsi="仿宋_GB2312" w:cs="仿宋_GB2312"/>
              </w:rPr>
              <w:t>债务利息及费用支出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w:t>
            </w:r>
            <w:r>
              <w:rPr>
                <w:u/>
              </w:rPr>
            </w:r>
          </w:p>
        </w:tc>
        <w:tc>
          <w:tcPr>
            <w:tcW w:w="5180" w:type="dxa"/>
          </w:tcPr>
          <w:p>
            <w:pPr>
              <w:pBdr/>
              <w:ind/>
            </w:pPr>
            <w:r>
              <w:rPr>
                <w:u w:color="auto"/>
                <w:sz w:val="18"/>
                <w:rFonts w:eastAsia="仿宋_GB2312" w:ascii="仿宋_GB2312" w:hAnsi="仿宋_GB2312" w:cs="仿宋_GB2312"/>
              </w:rPr>
              <w:t>资本性支出（基本建设）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w:t>
            </w:r>
            <w:r>
              <w:rPr>
                <w:u/>
              </w:rPr>
            </w:r>
          </w:p>
        </w:tc>
        <w:tc>
          <w:tcPr>
            <w:tcW w:w="5180" w:type="dxa"/>
          </w:tcPr>
          <w:p>
            <w:pPr>
              <w:pBdr/>
              <w:ind/>
            </w:pPr>
            <w:r>
              <w:rPr>
                <w:u w:color="auto"/>
                <w:sz w:val="18"/>
                <w:rFonts w:eastAsia="仿宋_GB2312" w:ascii="仿宋_GB2312" w:hAnsi="仿宋_GB2312" w:cs="仿宋_GB2312"/>
              </w:rPr>
              <w:t>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w:t>
            </w:r>
            <w:r>
              <w:rPr>
                <w:u/>
              </w:rPr>
            </w:r>
          </w:p>
        </w:tc>
        <w:tc>
          <w:tcPr>
            <w:tcW w:w="5180" w:type="dxa"/>
          </w:tcPr>
          <w:p>
            <w:pPr>
              <w:pBdr/>
              <w:ind/>
            </w:pPr>
            <w:r>
              <w:rPr>
                <w:u w:color="auto"/>
                <w:sz w:val="18"/>
                <w:rFonts w:eastAsia="仿宋_GB2312" w:ascii="仿宋_GB2312" w:hAnsi="仿宋_GB2312" w:cs="仿宋_GB2312"/>
              </w:rPr>
              <w:t>对企业补助（基本建设）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w:t>
            </w:r>
            <w:r>
              <w:rPr>
                <w:u/>
              </w:rPr>
            </w:r>
          </w:p>
        </w:tc>
        <w:tc>
          <w:tcPr>
            <w:tcW w:w="5180" w:type="dxa"/>
          </w:tcPr>
          <w:p>
            <w:pPr>
              <w:pBdr/>
              <w:ind/>
            </w:pPr>
            <w:r>
              <w:rPr>
                <w:u w:color="auto"/>
                <w:sz w:val="18"/>
                <w:rFonts w:eastAsia="仿宋_GB2312" w:ascii="仿宋_GB2312" w:hAnsi="仿宋_GB2312" w:cs="仿宋_GB2312"/>
              </w:rPr>
              <w:t>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w:t>
            </w:r>
            <w:r>
              <w:rPr>
                <w:u/>
              </w:rPr>
            </w:r>
          </w:p>
        </w:tc>
        <w:tc>
          <w:tcPr>
            <w:tcW w:w="5180" w:type="dxa"/>
          </w:tcPr>
          <w:p>
            <w:pPr>
              <w:pBdr/>
              <w:ind/>
            </w:pPr>
            <w:r>
              <w:rPr>
                <w:u w:color="auto"/>
                <w:sz w:val="18"/>
                <w:rFonts w:eastAsia="仿宋_GB2312" w:ascii="仿宋_GB2312" w:hAnsi="仿宋_GB2312" w:cs="仿宋_GB2312"/>
              </w:rPr>
              <w:t>对社会保障基金补助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r>
        <w:rPr>
          <w:rFonts w:hint="eastAsia" w:ascii="宋体" w:hAnsi="宋体" w:eastAsia="宋体" w:cs="宋体"/>
          <w:b w:val="0"/>
          <w:i w:val="0"/>
          <w:strike w:val="0"/>
          <w:color w:val="000000"/>
          <w:position w:val="-1"/>
          <w:sz w:val="18"/>
          <w:u w:val="none"/>
          <w:lang w:val="en-US" w:eastAsia="zh-CN"/>
        </w:rPr>
        <w:t/>
      </w:r>
    </w:p>
    <w:p>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pPr>
        <w:pStyle w:val="2"/>
      </w:pPr>
      <w:bookmarkStart w:id="13" w:name="_Toc14215"/>
      <w:r>
        <w:rPr>
          <w:rFonts w:hint="eastAsia"/>
        </w:rPr>
        <w:t>九、一般公共预算</w:t>
      </w:r>
      <w:bookmarkEnd w:id="13"/>
      <w:r>
        <w:rPr>
          <w:rFonts w:hint="eastAsia"/>
        </w:rPr>
        <w:t>基本支出经济分类情况表</w:t>
      </w:r>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年度一般公共预算基本支出经济分类情况表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726"/>
        <w:gridCol w:w="5180"/>
        <w:gridCol w:w="1726"/>
      </w:tblGrid>
      <w:tr>
        <w:trPr/>
        <w:tc>
          <w:tcPr>
            <w:tcW w:w="1726" w:type="dxa"/>
            <w:vAlign w:val="center"/>
          </w:tcPr>
          <w:p>
            <w:pPr>
              <w:pBdr/>
              <w:ind/>
              <w:jc w:val="center"/>
            </w:pPr>
            <w:r>
              <w:rPr>
                <w:u w:color="auto"/>
                <w:sz w:val="18"/>
                <w:rFonts w:eastAsia="仿宋_GB2312" w:ascii="仿宋_GB2312" w:hAnsi="仿宋_GB2312" w:cs="仿宋_GB2312"/>
                <w:b w:val="on"/>
              </w:rPr>
              <w:t>科目编码</w:t>
            </w:r>
            <w:r>
              <w:rPr>
                <w:u/>
              </w:rPr>
            </w:r>
          </w:p>
        </w:tc>
        <w:tc>
          <w:tcPr>
            <w:tcW w:w="5180" w:type="dxa"/>
            <w:vAlign w:val="center"/>
          </w:tcPr>
          <w:p>
            <w:pPr>
              <w:pBdr/>
              <w:ind/>
              <w:jc w:val="center"/>
            </w:pPr>
            <w:r>
              <w:rPr>
                <w:u w:color="auto"/>
                <w:sz w:val="18"/>
                <w:rFonts w:eastAsia="仿宋_GB2312" w:ascii="仿宋_GB2312" w:hAnsi="仿宋_GB2312" w:cs="仿宋_GB2312"/>
                <w:b w:val="on"/>
              </w:rPr>
              <w:t>科目名称</w:t>
            </w:r>
            <w:r>
              <w:rPr>
                <w:u/>
              </w:rPr>
            </w:r>
          </w:p>
        </w:tc>
        <w:tc>
          <w:tcPr>
            <w:tcW w:w="1726" w:type="dxa"/>
            <w:vAlign w:val="center"/>
          </w:tcPr>
          <w:p>
            <w:pPr>
              <w:pBdr/>
              <w:ind/>
              <w:jc w:val="center"/>
            </w:pPr>
            <w:r>
              <w:rPr>
                <w:u w:color="auto"/>
                <w:sz w:val="18"/>
                <w:rFonts w:eastAsia="仿宋_GB2312" w:ascii="仿宋_GB2312" w:hAnsi="仿宋_GB2312" w:cs="仿宋_GB2312"/>
                <w:b w:val="on"/>
              </w:rPr>
              <w:t>预算数</w:t>
            </w:r>
            <w:r>
              <w:rPr>
                <w:u/>
              </w:rPr>
            </w:r>
          </w:p>
        </w:tc>
      </w:tr>
      <w:tr>
        <w:trPr/>
        <w:tc>
          <w:tcPr>
            <w:tcW w:w="6906" w:type="dxa"/>
            <w:gridSpan w:val="2"/>
          </w:tcPr>
          <w:p>
            <w:pPr>
              <w:pBdr/>
              <w:ind/>
            </w:pPr>
            <w:r>
              <w:rPr>
                <w:u w:color="auto"/>
                <w:sz w:val="22"/>
                <w:rFonts w:eastAsia="仿宋_GB2312" w:ascii="仿宋_GB2312" w:hAnsi="仿宋_GB2312" w:cs="仿宋_GB2312"/>
                <w:b w:val="on"/>
              </w:rPr>
              <w:t>合计</w:t>
            </w:r>
            <w:r>
              <w:rPr>
                <w:u/>
              </w:rPr>
            </w:r>
          </w:p>
        </w:tc>
        <w:tc>
          <w:tcPr>
            <w:tcW w:w="1726" w:type="dxa"/>
          </w:tcPr>
          <w:p>
            <w:pPr>
              <w:pBdr/>
              <w:ind/>
            </w:pPr>
            <w:r>
              <w:rPr>
                <w:u w:color="auto"/>
                <w:sz w:val="22"/>
                <w:rFonts w:eastAsia="仿宋_GB2312" w:ascii="仿宋_GB2312" w:hAnsi="仿宋_GB2312" w:cs="仿宋_GB2312"/>
                <w:b w:val="on"/>
              </w:rPr>
              <w:t>299.12</w:t>
            </w:r>
            <w:r>
              <w:rPr>
                <w:u/>
              </w:rPr>
            </w:r>
          </w:p>
        </w:tc>
      </w:tr>
      <w:tr>
        <w:tc>
          <w:tcPr>
            <w:tcW w:w="1726" w:type="dxa"/>
          </w:tcPr>
          <w:p>
            <w:pPr>
              <w:pBdr/>
              <w:ind/>
            </w:pPr>
            <w:r>
              <w:rPr>
                <w:u w:color="auto"/>
                <w:sz w:val="18"/>
                <w:rFonts w:eastAsia="仿宋_GB2312" w:ascii="仿宋_GB2312" w:hAnsi="仿宋_GB2312" w:cs="仿宋_GB2312"/>
              </w:rPr>
              <w:t>301</w:t>
            </w:r>
            <w:r>
              <w:rPr>
                <w:u/>
              </w:rPr>
            </w:r>
          </w:p>
        </w:tc>
        <w:tc>
          <w:tcPr>
            <w:tcW w:w="5180" w:type="dxa"/>
          </w:tcPr>
          <w:p>
            <w:pPr>
              <w:pBdr/>
              <w:ind/>
            </w:pPr>
            <w:r>
              <w:rPr>
                <w:u w:color="auto"/>
                <w:sz w:val="18"/>
                <w:rFonts w:eastAsia="仿宋_GB2312" w:ascii="仿宋_GB2312" w:hAnsi="仿宋_GB2312" w:cs="仿宋_GB2312"/>
              </w:rPr>
              <w:t>工资福利支出</w:t>
            </w:r>
            <w:r>
              <w:rPr>
                <w:u/>
              </w:rPr>
            </w:r>
          </w:p>
        </w:tc>
        <w:tc>
          <w:tcPr>
            <w:tcW w:w="1726" w:type="dxa"/>
          </w:tcPr>
          <w:p>
            <w:pPr>
              <w:pBdr/>
              <w:ind/>
            </w:pPr>
            <w:r>
              <w:rPr>
                <w:u w:color="auto"/>
                <w:sz w:val="18"/>
                <w:rFonts w:eastAsia="仿宋_GB2312" w:ascii="仿宋_GB2312" w:hAnsi="仿宋_GB2312" w:cs="仿宋_GB2312"/>
              </w:rPr>
              <w:t>259.01</w:t>
            </w:r>
            <w:r>
              <w:rPr>
                <w:u/>
              </w:rPr>
            </w:r>
          </w:p>
        </w:tc>
      </w:tr>
      <w:tr>
        <w:tc>
          <w:tcPr>
            <w:tcW w:w="1726" w:type="dxa"/>
          </w:tcPr>
          <w:p>
            <w:pPr>
              <w:pBdr/>
              <w:ind/>
            </w:pPr>
            <w:r>
              <w:rPr>
                <w:u w:color="auto"/>
                <w:sz w:val="18"/>
                <w:rFonts w:eastAsia="仿宋_GB2312" w:ascii="仿宋_GB2312" w:hAnsi="仿宋_GB2312" w:cs="仿宋_GB2312"/>
              </w:rPr>
              <w:t>30101</w:t>
            </w:r>
            <w:r>
              <w:rPr>
                <w:u/>
              </w:rPr>
            </w:r>
          </w:p>
        </w:tc>
        <w:tc>
          <w:tcPr>
            <w:tcW w:w="5180" w:type="dxa"/>
          </w:tcPr>
          <w:p>
            <w:pPr>
              <w:pBdr/>
              <w:ind/>
            </w:pPr>
            <w:r>
              <w:rPr>
                <w:u w:color="auto"/>
                <w:sz w:val="18"/>
                <w:rFonts w:eastAsia="仿宋_GB2312" w:ascii="仿宋_GB2312" w:hAnsi="仿宋_GB2312" w:cs="仿宋_GB2312"/>
              </w:rPr>
              <w:t>基本工资</w:t>
            </w:r>
            <w:r>
              <w:rPr>
                <w:u/>
              </w:rPr>
            </w:r>
          </w:p>
        </w:tc>
        <w:tc>
          <w:tcPr>
            <w:tcW w:w="1726" w:type="dxa"/>
          </w:tcPr>
          <w:p>
            <w:pPr>
              <w:pBdr/>
              <w:ind/>
            </w:pPr>
            <w:r>
              <w:rPr>
                <w:u w:color="auto"/>
                <w:sz w:val="18"/>
                <w:rFonts w:eastAsia="仿宋_GB2312" w:ascii="仿宋_GB2312" w:hAnsi="仿宋_GB2312" w:cs="仿宋_GB2312"/>
              </w:rPr>
              <w:t>68.15</w:t>
            </w:r>
            <w:r>
              <w:rPr>
                <w:u/>
              </w:rPr>
            </w:r>
          </w:p>
        </w:tc>
      </w:tr>
      <w:tr>
        <w:tc>
          <w:tcPr>
            <w:tcW w:w="1726" w:type="dxa"/>
          </w:tcPr>
          <w:p>
            <w:pPr>
              <w:pBdr/>
              <w:ind/>
            </w:pPr>
            <w:r>
              <w:rPr>
                <w:u w:color="auto"/>
                <w:sz w:val="18"/>
                <w:rFonts w:eastAsia="仿宋_GB2312" w:ascii="仿宋_GB2312" w:hAnsi="仿宋_GB2312" w:cs="仿宋_GB2312"/>
              </w:rPr>
              <w:t>30102</w:t>
            </w:r>
            <w:r>
              <w:rPr>
                <w:u/>
              </w:rPr>
            </w:r>
          </w:p>
        </w:tc>
        <w:tc>
          <w:tcPr>
            <w:tcW w:w="5180" w:type="dxa"/>
          </w:tcPr>
          <w:p>
            <w:pPr>
              <w:pBdr/>
              <w:ind/>
            </w:pPr>
            <w:r>
              <w:rPr>
                <w:u w:color="auto"/>
                <w:sz w:val="18"/>
                <w:rFonts w:eastAsia="仿宋_GB2312" w:ascii="仿宋_GB2312" w:hAnsi="仿宋_GB2312" w:cs="仿宋_GB2312"/>
              </w:rPr>
              <w:t>津贴补贴</w:t>
            </w:r>
            <w:r>
              <w:rPr>
                <w:u/>
              </w:rPr>
            </w:r>
          </w:p>
        </w:tc>
        <w:tc>
          <w:tcPr>
            <w:tcW w:w="1726" w:type="dxa"/>
          </w:tcPr>
          <w:p>
            <w:pPr>
              <w:pBdr/>
              <w:ind/>
            </w:pPr>
            <w:r>
              <w:rPr>
                <w:u w:color="auto"/>
                <w:sz w:val="18"/>
                <w:rFonts w:eastAsia="仿宋_GB2312" w:ascii="仿宋_GB2312" w:hAnsi="仿宋_GB2312" w:cs="仿宋_GB2312"/>
              </w:rPr>
              <w:t>42.82</w:t>
            </w:r>
            <w:r>
              <w:rPr>
                <w:u/>
              </w:rPr>
            </w:r>
          </w:p>
        </w:tc>
      </w:tr>
      <w:tr>
        <w:tc>
          <w:tcPr>
            <w:tcW w:w="1726" w:type="dxa"/>
          </w:tcPr>
          <w:p>
            <w:pPr>
              <w:pBdr/>
              <w:ind/>
            </w:pPr>
            <w:r>
              <w:rPr>
                <w:u w:color="auto"/>
                <w:sz w:val="18"/>
                <w:rFonts w:eastAsia="仿宋_GB2312" w:ascii="仿宋_GB2312" w:hAnsi="仿宋_GB2312" w:cs="仿宋_GB2312"/>
              </w:rPr>
              <w:t>30103</w:t>
            </w:r>
            <w:r>
              <w:rPr>
                <w:u/>
              </w:rPr>
            </w:r>
          </w:p>
        </w:tc>
        <w:tc>
          <w:tcPr>
            <w:tcW w:w="5180" w:type="dxa"/>
          </w:tcPr>
          <w:p>
            <w:pPr>
              <w:pBdr/>
              <w:ind/>
            </w:pPr>
            <w:r>
              <w:rPr>
                <w:u w:color="auto"/>
                <w:sz w:val="18"/>
                <w:rFonts w:eastAsia="仿宋_GB2312" w:ascii="仿宋_GB2312" w:hAnsi="仿宋_GB2312" w:cs="仿宋_GB2312"/>
              </w:rPr>
              <w:t>奖金</w:t>
            </w:r>
            <w:r>
              <w:rPr>
                <w:u/>
              </w:rPr>
            </w:r>
          </w:p>
        </w:tc>
        <w:tc>
          <w:tcPr>
            <w:tcW w:w="1726" w:type="dxa"/>
          </w:tcPr>
          <w:p>
            <w:pPr>
              <w:pBdr/>
              <w:ind/>
            </w:pPr>
            <w:r>
              <w:rPr>
                <w:u w:color="auto"/>
                <w:sz w:val="18"/>
                <w:rFonts w:eastAsia="仿宋_GB2312" w:ascii="仿宋_GB2312" w:hAnsi="仿宋_GB2312" w:cs="仿宋_GB2312"/>
              </w:rPr>
              <w:t>39.06</w:t>
            </w:r>
            <w:r>
              <w:rPr>
                <w:u/>
              </w:rPr>
            </w:r>
          </w:p>
        </w:tc>
      </w:tr>
      <w:tr>
        <w:tc>
          <w:tcPr>
            <w:tcW w:w="1726" w:type="dxa"/>
          </w:tcPr>
          <w:p>
            <w:pPr>
              <w:pBdr/>
              <w:ind/>
            </w:pPr>
            <w:r>
              <w:rPr>
                <w:u w:color="auto"/>
                <w:sz w:val="18"/>
                <w:rFonts w:eastAsia="仿宋_GB2312" w:ascii="仿宋_GB2312" w:hAnsi="仿宋_GB2312" w:cs="仿宋_GB2312"/>
              </w:rPr>
              <w:t>30106</w:t>
            </w:r>
            <w:r>
              <w:rPr>
                <w:u/>
              </w:rPr>
            </w:r>
          </w:p>
        </w:tc>
        <w:tc>
          <w:tcPr>
            <w:tcW w:w="5180" w:type="dxa"/>
          </w:tcPr>
          <w:p>
            <w:pPr>
              <w:pBdr/>
              <w:ind/>
            </w:pPr>
            <w:r>
              <w:rPr>
                <w:u w:color="auto"/>
                <w:sz w:val="18"/>
                <w:rFonts w:eastAsia="仿宋_GB2312" w:ascii="仿宋_GB2312" w:hAnsi="仿宋_GB2312" w:cs="仿宋_GB2312"/>
              </w:rPr>
              <w:t>伙食补助费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30107</w:t>
            </w:r>
            <w:r>
              <w:rPr>
                <w:u/>
              </w:rPr>
            </w:r>
          </w:p>
        </w:tc>
        <w:tc>
          <w:tcPr>
            <w:tcW w:w="5180" w:type="dxa"/>
          </w:tcPr>
          <w:p>
            <w:pPr>
              <w:pBdr/>
              <w:ind/>
            </w:pPr>
            <w:r>
              <w:rPr>
                <w:u w:color="auto"/>
                <w:sz w:val="18"/>
                <w:rFonts w:eastAsia="仿宋_GB2312" w:ascii="仿宋_GB2312" w:hAnsi="仿宋_GB2312" w:cs="仿宋_GB2312"/>
              </w:rPr>
              <w:t>绩效工资</w:t>
            </w:r>
            <w:r>
              <w:rPr>
                <w:u/>
              </w:rPr>
            </w:r>
          </w:p>
        </w:tc>
        <w:tc>
          <w:tcPr>
            <w:tcW w:w="1726" w:type="dxa"/>
          </w:tcPr>
          <w:p>
            <w:pPr>
              <w:pBdr/>
              <w:ind/>
            </w:pPr>
            <w:r>
              <w:rPr>
                <w:u w:color="auto"/>
                <w:sz w:val="18"/>
                <w:rFonts w:eastAsia="仿宋_GB2312" w:ascii="仿宋_GB2312" w:hAnsi="仿宋_GB2312" w:cs="仿宋_GB2312"/>
              </w:rPr>
              <w:t>37.30</w:t>
            </w:r>
            <w:r>
              <w:rPr>
                <w:u/>
              </w:rPr>
            </w:r>
          </w:p>
        </w:tc>
      </w:tr>
      <w:tr>
        <w:tc>
          <w:tcPr>
            <w:tcW w:w="1726" w:type="dxa"/>
          </w:tcPr>
          <w:p>
            <w:pPr>
              <w:pBdr/>
              <w:ind/>
            </w:pPr>
            <w:r>
              <w:rPr>
                <w:u w:color="auto"/>
                <w:sz w:val="18"/>
                <w:rFonts w:eastAsia="仿宋_GB2312" w:ascii="仿宋_GB2312" w:hAnsi="仿宋_GB2312" w:cs="仿宋_GB2312"/>
              </w:rPr>
              <w:t>30108</w:t>
            </w:r>
            <w:r>
              <w:rPr>
                <w:u/>
              </w:rPr>
            </w:r>
          </w:p>
        </w:tc>
        <w:tc>
          <w:tcPr>
            <w:tcW w:w="5180" w:type="dxa"/>
          </w:tcPr>
          <w:p>
            <w:pPr>
              <w:pBdr/>
              <w:ind/>
            </w:pPr>
            <w:r>
              <w:rPr>
                <w:u w:color="auto"/>
                <w:sz w:val="18"/>
                <w:rFonts w:eastAsia="仿宋_GB2312" w:ascii="仿宋_GB2312" w:hAnsi="仿宋_GB2312" w:cs="仿宋_GB2312"/>
              </w:rPr>
              <w:t>机关事业单位基本养老保险缴费</w:t>
            </w:r>
            <w:r>
              <w:rPr>
                <w:u/>
              </w:rPr>
            </w:r>
          </w:p>
        </w:tc>
        <w:tc>
          <w:tcPr>
            <w:tcW w:w="1726" w:type="dxa"/>
          </w:tcPr>
          <w:p>
            <w:pPr>
              <w:pBdr/>
              <w:ind/>
            </w:pPr>
            <w:r>
              <w:rPr>
                <w:u w:color="auto"/>
                <w:sz w:val="18"/>
                <w:rFonts w:eastAsia="仿宋_GB2312" w:ascii="仿宋_GB2312" w:hAnsi="仿宋_GB2312" w:cs="仿宋_GB2312"/>
              </w:rPr>
              <w:t>24.69</w:t>
            </w:r>
            <w:r>
              <w:rPr>
                <w:u/>
              </w:rPr>
            </w:r>
          </w:p>
        </w:tc>
      </w:tr>
      <w:tr>
        <w:tc>
          <w:tcPr>
            <w:tcW w:w="1726" w:type="dxa"/>
          </w:tcPr>
          <w:p>
            <w:pPr>
              <w:pBdr/>
              <w:ind/>
            </w:pPr>
            <w:r>
              <w:rPr>
                <w:u w:color="auto"/>
                <w:sz w:val="18"/>
                <w:rFonts w:eastAsia="仿宋_GB2312" w:ascii="仿宋_GB2312" w:hAnsi="仿宋_GB2312" w:cs="仿宋_GB2312"/>
              </w:rPr>
              <w:t>30109</w:t>
            </w:r>
            <w:r>
              <w:rPr>
                <w:u/>
              </w:rPr>
            </w:r>
          </w:p>
        </w:tc>
        <w:tc>
          <w:tcPr>
            <w:tcW w:w="5180" w:type="dxa"/>
          </w:tcPr>
          <w:p>
            <w:pPr>
              <w:pBdr/>
              <w:ind/>
            </w:pPr>
            <w:r>
              <w:rPr>
                <w:u w:color="auto"/>
                <w:sz w:val="18"/>
                <w:rFonts w:eastAsia="仿宋_GB2312" w:ascii="仿宋_GB2312" w:hAnsi="仿宋_GB2312" w:cs="仿宋_GB2312"/>
              </w:rPr>
              <w:t>职业年金缴费</w:t>
            </w:r>
            <w:r>
              <w:rPr>
                <w:u/>
              </w:rPr>
            </w:r>
          </w:p>
        </w:tc>
        <w:tc>
          <w:tcPr>
            <w:tcW w:w="1726" w:type="dxa"/>
          </w:tcPr>
          <w:p>
            <w:pPr>
              <w:pBdr/>
              <w:ind/>
            </w:pPr>
            <w:r>
              <w:rPr>
                <w:u w:color="auto"/>
                <w:sz w:val="18"/>
                <w:rFonts w:eastAsia="仿宋_GB2312" w:ascii="仿宋_GB2312" w:hAnsi="仿宋_GB2312" w:cs="仿宋_GB2312"/>
              </w:rPr>
              <w:t>12.00</w:t>
            </w:r>
            <w:r>
              <w:rPr>
                <w:u/>
              </w:rPr>
            </w:r>
          </w:p>
        </w:tc>
      </w:tr>
      <w:tr>
        <w:tc>
          <w:tcPr>
            <w:tcW w:w="1726" w:type="dxa"/>
          </w:tcPr>
          <w:p>
            <w:pPr>
              <w:pBdr/>
              <w:ind/>
            </w:pPr>
            <w:r>
              <w:rPr>
                <w:u w:color="auto"/>
                <w:sz w:val="18"/>
                <w:rFonts w:eastAsia="仿宋_GB2312" w:ascii="仿宋_GB2312" w:hAnsi="仿宋_GB2312" w:cs="仿宋_GB2312"/>
              </w:rPr>
              <w:t>30110</w:t>
            </w:r>
            <w:r>
              <w:rPr>
                <w:u/>
              </w:rPr>
            </w:r>
          </w:p>
        </w:tc>
        <w:tc>
          <w:tcPr>
            <w:tcW w:w="5180" w:type="dxa"/>
          </w:tcPr>
          <w:p>
            <w:pPr>
              <w:pBdr/>
              <w:ind/>
            </w:pPr>
            <w:r>
              <w:rPr>
                <w:u w:color="auto"/>
                <w:sz w:val="18"/>
                <w:rFonts w:eastAsia="仿宋_GB2312" w:ascii="仿宋_GB2312" w:hAnsi="仿宋_GB2312" w:cs="仿宋_GB2312"/>
              </w:rPr>
              <w:t>职工基本医疗保险缴费</w:t>
            </w:r>
            <w:r>
              <w:rPr>
                <w:u/>
              </w:rPr>
            </w:r>
          </w:p>
        </w:tc>
        <w:tc>
          <w:tcPr>
            <w:tcW w:w="1726" w:type="dxa"/>
          </w:tcPr>
          <w:p>
            <w:pPr>
              <w:pBdr/>
              <w:ind/>
            </w:pPr>
            <w:r>
              <w:rPr>
                <w:u w:color="auto"/>
                <w:sz w:val="18"/>
                <w:rFonts w:eastAsia="仿宋_GB2312" w:ascii="仿宋_GB2312" w:hAnsi="仿宋_GB2312" w:cs="仿宋_GB2312"/>
              </w:rPr>
              <w:t>8.58</w:t>
            </w:r>
            <w:r>
              <w:rPr>
                <w:u/>
              </w:rPr>
            </w:r>
          </w:p>
        </w:tc>
      </w:tr>
      <w:tr>
        <w:tc>
          <w:tcPr>
            <w:tcW w:w="1726" w:type="dxa"/>
          </w:tcPr>
          <w:p>
            <w:pPr>
              <w:pBdr/>
              <w:ind/>
            </w:pPr>
            <w:r>
              <w:rPr>
                <w:u w:color="auto"/>
                <w:sz w:val="18"/>
                <w:rFonts w:eastAsia="仿宋_GB2312" w:ascii="仿宋_GB2312" w:hAnsi="仿宋_GB2312" w:cs="仿宋_GB2312"/>
              </w:rPr>
              <w:t>30111</w:t>
            </w:r>
            <w:r>
              <w:rPr>
                <w:u/>
              </w:rPr>
            </w:r>
          </w:p>
        </w:tc>
        <w:tc>
          <w:tcPr>
            <w:tcW w:w="5180" w:type="dxa"/>
          </w:tcPr>
          <w:p>
            <w:pPr>
              <w:pBdr/>
              <w:ind/>
            </w:pPr>
            <w:r>
              <w:rPr>
                <w:u w:color="auto"/>
                <w:sz w:val="18"/>
                <w:rFonts w:eastAsia="仿宋_GB2312" w:ascii="仿宋_GB2312" w:hAnsi="仿宋_GB2312" w:cs="仿宋_GB2312"/>
              </w:rPr>
              <w:t>公务员医疗补助缴费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30112</w:t>
            </w:r>
            <w:r>
              <w:rPr>
                <w:u/>
              </w:rPr>
            </w:r>
          </w:p>
        </w:tc>
        <w:tc>
          <w:tcPr>
            <w:tcW w:w="5180" w:type="dxa"/>
          </w:tcPr>
          <w:p>
            <w:pPr>
              <w:pBdr/>
              <w:ind/>
            </w:pPr>
            <w:r>
              <w:rPr>
                <w:u w:color="auto"/>
                <w:sz w:val="18"/>
                <w:rFonts w:eastAsia="仿宋_GB2312" w:ascii="仿宋_GB2312" w:hAnsi="仿宋_GB2312" w:cs="仿宋_GB2312"/>
              </w:rPr>
              <w:t>其他社会保障缴费</w:t>
            </w:r>
            <w:r>
              <w:rPr>
                <w:u/>
              </w:rPr>
            </w:r>
          </w:p>
        </w:tc>
        <w:tc>
          <w:tcPr>
            <w:tcW w:w="1726" w:type="dxa"/>
          </w:tcPr>
          <w:p>
            <w:pPr>
              <w:pBdr/>
              <w:ind/>
            </w:pPr>
            <w:r>
              <w:rPr>
                <w:u w:color="auto"/>
                <w:sz w:val="18"/>
                <w:rFonts w:eastAsia="仿宋_GB2312" w:ascii="仿宋_GB2312" w:hAnsi="仿宋_GB2312" w:cs="仿宋_GB2312"/>
              </w:rPr>
              <w:t>0.89</w:t>
            </w:r>
            <w:r>
              <w:rPr>
                <w:u/>
              </w:rPr>
            </w:r>
          </w:p>
        </w:tc>
      </w:tr>
      <w:tr>
        <w:tc>
          <w:tcPr>
            <w:tcW w:w="1726" w:type="dxa"/>
          </w:tcPr>
          <w:p>
            <w:pPr>
              <w:pBdr/>
              <w:ind/>
            </w:pPr>
            <w:r>
              <w:rPr>
                <w:u w:color="auto"/>
                <w:sz w:val="18"/>
                <w:rFonts w:eastAsia="仿宋_GB2312" w:ascii="仿宋_GB2312" w:hAnsi="仿宋_GB2312" w:cs="仿宋_GB2312"/>
              </w:rPr>
              <w:t>30113</w:t>
            </w:r>
            <w:r>
              <w:rPr>
                <w:u/>
              </w:rPr>
            </w:r>
          </w:p>
        </w:tc>
        <w:tc>
          <w:tcPr>
            <w:tcW w:w="5180" w:type="dxa"/>
          </w:tcPr>
          <w:p>
            <w:pPr>
              <w:pBdr/>
              <w:ind/>
            </w:pPr>
            <w:r>
              <w:rPr>
                <w:u w:color="auto"/>
                <w:sz w:val="18"/>
                <w:rFonts w:eastAsia="仿宋_GB2312" w:ascii="仿宋_GB2312" w:hAnsi="仿宋_GB2312" w:cs="仿宋_GB2312"/>
              </w:rPr>
              <w:t>住房公积金</w:t>
            </w:r>
            <w:r>
              <w:rPr>
                <w:u/>
              </w:rPr>
            </w:r>
          </w:p>
        </w:tc>
        <w:tc>
          <w:tcPr>
            <w:tcW w:w="1726" w:type="dxa"/>
          </w:tcPr>
          <w:p>
            <w:pPr>
              <w:pBdr/>
              <w:ind/>
            </w:pPr>
            <w:r>
              <w:rPr>
                <w:u w:color="auto"/>
                <w:sz w:val="18"/>
                <w:rFonts w:eastAsia="仿宋_GB2312" w:ascii="仿宋_GB2312" w:hAnsi="仿宋_GB2312" w:cs="仿宋_GB2312"/>
              </w:rPr>
              <w:t>17.99</w:t>
            </w:r>
            <w:r>
              <w:rPr>
                <w:u/>
              </w:rPr>
            </w:r>
          </w:p>
        </w:tc>
      </w:tr>
      <w:tr>
        <w:tc>
          <w:tcPr>
            <w:tcW w:w="1726" w:type="dxa"/>
          </w:tcPr>
          <w:p>
            <w:pPr>
              <w:pBdr/>
              <w:ind/>
            </w:pPr>
            <w:r>
              <w:rPr>
                <w:u w:color="auto"/>
                <w:sz w:val="18"/>
                <w:rFonts w:eastAsia="仿宋_GB2312" w:ascii="仿宋_GB2312" w:hAnsi="仿宋_GB2312" w:cs="仿宋_GB2312"/>
              </w:rPr>
              <w:t>30114</w:t>
            </w:r>
            <w:r>
              <w:rPr>
                <w:u/>
              </w:rPr>
            </w:r>
          </w:p>
        </w:tc>
        <w:tc>
          <w:tcPr>
            <w:tcW w:w="5180" w:type="dxa"/>
          </w:tcPr>
          <w:p>
            <w:pPr>
              <w:pBdr/>
              <w:ind/>
            </w:pPr>
            <w:r>
              <w:rPr>
                <w:u w:color="auto"/>
                <w:sz w:val="18"/>
                <w:rFonts w:eastAsia="仿宋_GB2312" w:ascii="仿宋_GB2312" w:hAnsi="仿宋_GB2312" w:cs="仿宋_GB2312"/>
              </w:rPr>
              <w:t>医疗费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30199</w:t>
            </w:r>
            <w:r>
              <w:rPr>
                <w:u/>
              </w:rPr>
            </w:r>
          </w:p>
        </w:tc>
        <w:tc>
          <w:tcPr>
            <w:tcW w:w="5180" w:type="dxa"/>
          </w:tcPr>
          <w:p>
            <w:pPr>
              <w:pBdr/>
              <w:ind/>
            </w:pPr>
            <w:r>
              <w:rPr>
                <w:u w:color="auto"/>
                <w:sz w:val="18"/>
                <w:rFonts w:eastAsia="仿宋_GB2312" w:ascii="仿宋_GB2312" w:hAnsi="仿宋_GB2312" w:cs="仿宋_GB2312"/>
              </w:rPr>
              <w:t>其他工资福利支出</w:t>
            </w:r>
            <w:r>
              <w:rPr>
                <w:u/>
              </w:rPr>
            </w:r>
          </w:p>
        </w:tc>
        <w:tc>
          <w:tcPr>
            <w:tcW w:w="1726" w:type="dxa"/>
          </w:tcPr>
          <w:p>
            <w:pPr>
              <w:pBdr/>
              <w:ind/>
            </w:pPr>
            <w:r>
              <w:rPr>
                <w:u w:color="auto"/>
                <w:sz w:val="18"/>
                <w:rFonts w:eastAsia="仿宋_GB2312" w:ascii="仿宋_GB2312" w:hAnsi="仿宋_GB2312" w:cs="仿宋_GB2312"/>
              </w:rPr>
              <w:t>7.53</w:t>
            </w:r>
            <w:r>
              <w:rPr>
                <w:u/>
              </w:rPr>
            </w:r>
          </w:p>
        </w:tc>
      </w:tr>
      <w:tr>
        <w:tc>
          <w:tcPr>
            <w:tcW w:w="1726" w:type="dxa"/>
          </w:tcPr>
          <w:p>
            <w:pPr>
              <w:pBdr/>
              <w:ind/>
            </w:pPr>
            <w:r>
              <w:rPr>
                <w:u w:color="auto"/>
                <w:sz w:val="18"/>
                <w:rFonts w:eastAsia="仿宋_GB2312" w:ascii="仿宋_GB2312" w:hAnsi="仿宋_GB2312" w:cs="仿宋_GB2312"/>
              </w:rPr>
              <w:t>302</w:t>
            </w:r>
            <w:r>
              <w:rPr>
                <w:u/>
              </w:rPr>
            </w:r>
          </w:p>
        </w:tc>
        <w:tc>
          <w:tcPr>
            <w:tcW w:w="5180" w:type="dxa"/>
          </w:tcPr>
          <w:p>
            <w:pPr>
              <w:pBdr/>
              <w:ind/>
            </w:pPr>
            <w:r>
              <w:rPr>
                <w:u w:color="auto"/>
                <w:sz w:val="18"/>
                <w:rFonts w:eastAsia="仿宋_GB2312" w:ascii="仿宋_GB2312" w:hAnsi="仿宋_GB2312" w:cs="仿宋_GB2312"/>
              </w:rPr>
              <w:t>商品和服务支出</w:t>
            </w:r>
            <w:r>
              <w:rPr>
                <w:u/>
              </w:rPr>
            </w:r>
          </w:p>
        </w:tc>
        <w:tc>
          <w:tcPr>
            <w:tcW w:w="1726" w:type="dxa"/>
          </w:tcPr>
          <w:p>
            <w:pPr>
              <w:pBdr/>
              <w:ind/>
            </w:pPr>
            <w:r>
              <w:rPr>
                <w:u w:color="auto"/>
                <w:sz w:val="18"/>
                <w:rFonts w:eastAsia="仿宋_GB2312" w:ascii="仿宋_GB2312" w:hAnsi="仿宋_GB2312" w:cs="仿宋_GB2312"/>
              </w:rPr>
              <w:t>40.11</w:t>
            </w:r>
            <w:r>
              <w:rPr>
                <w:u/>
              </w:rPr>
            </w:r>
          </w:p>
        </w:tc>
      </w:tr>
      <w:tr>
        <w:tc>
          <w:tcPr>
            <w:tcW w:w="1726" w:type="dxa"/>
          </w:tcPr>
          <w:p>
            <w:pPr>
              <w:pBdr/>
              <w:ind/>
            </w:pPr>
            <w:r>
              <w:rPr>
                <w:u w:color="auto"/>
                <w:sz w:val="18"/>
                <w:rFonts w:eastAsia="仿宋_GB2312" w:ascii="仿宋_GB2312" w:hAnsi="仿宋_GB2312" w:cs="仿宋_GB2312"/>
              </w:rPr>
              <w:t>30201</w:t>
            </w:r>
            <w:r>
              <w:rPr>
                <w:u/>
              </w:rPr>
            </w:r>
          </w:p>
        </w:tc>
        <w:tc>
          <w:tcPr>
            <w:tcW w:w="5180" w:type="dxa"/>
          </w:tcPr>
          <w:p>
            <w:pPr>
              <w:pBdr/>
              <w:ind/>
            </w:pPr>
            <w:r>
              <w:rPr>
                <w:u w:color="auto"/>
                <w:sz w:val="18"/>
                <w:rFonts w:eastAsia="仿宋_GB2312" w:ascii="仿宋_GB2312" w:hAnsi="仿宋_GB2312" w:cs="仿宋_GB2312"/>
              </w:rPr>
              <w:t>办公费</w:t>
            </w:r>
            <w:r>
              <w:rPr>
                <w:u/>
              </w:rPr>
            </w:r>
          </w:p>
        </w:tc>
        <w:tc>
          <w:tcPr>
            <w:tcW w:w="1726" w:type="dxa"/>
          </w:tcPr>
          <w:p>
            <w:pPr>
              <w:pBdr/>
              <w:ind/>
            </w:pPr>
            <w:r>
              <w:rPr>
                <w:u w:color="auto"/>
                <w:sz w:val="18"/>
                <w:rFonts w:eastAsia="仿宋_GB2312" w:ascii="仿宋_GB2312" w:hAnsi="仿宋_GB2312" w:cs="仿宋_GB2312"/>
              </w:rPr>
              <w:t>27.52</w:t>
            </w:r>
            <w:r>
              <w:rPr>
                <w:u/>
              </w:rPr>
            </w:r>
          </w:p>
        </w:tc>
      </w:tr>
      <w:tr>
        <w:tc>
          <w:tcPr>
            <w:tcW w:w="1726" w:type="dxa"/>
          </w:tcPr>
          <w:p>
            <w:pPr>
              <w:pBdr/>
              <w:ind/>
            </w:pPr>
            <w:r>
              <w:rPr>
                <w:u w:color="auto"/>
                <w:sz w:val="18"/>
                <w:rFonts w:eastAsia="仿宋_GB2312" w:ascii="仿宋_GB2312" w:hAnsi="仿宋_GB2312" w:cs="仿宋_GB2312"/>
              </w:rPr>
              <w:t>30202</w:t>
            </w:r>
            <w:r>
              <w:rPr>
                <w:u/>
              </w:rPr>
            </w:r>
          </w:p>
        </w:tc>
        <w:tc>
          <w:tcPr>
            <w:tcW w:w="5180" w:type="dxa"/>
          </w:tcPr>
          <w:p>
            <w:pPr>
              <w:pBdr/>
              <w:ind/>
            </w:pPr>
            <w:r>
              <w:rPr>
                <w:u w:color="auto"/>
                <w:sz w:val="18"/>
                <w:rFonts w:eastAsia="仿宋_GB2312" w:ascii="仿宋_GB2312" w:hAnsi="仿宋_GB2312" w:cs="仿宋_GB2312"/>
              </w:rPr>
              <w:t>印刷费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30204</w:t>
            </w:r>
            <w:r>
              <w:rPr>
                <w:u/>
              </w:rPr>
            </w:r>
          </w:p>
        </w:tc>
        <w:tc>
          <w:tcPr>
            <w:tcW w:w="5180" w:type="dxa"/>
          </w:tcPr>
          <w:p>
            <w:pPr>
              <w:pBdr/>
              <w:ind/>
            </w:pPr>
            <w:r>
              <w:rPr>
                <w:u w:color="auto"/>
                <w:sz w:val="18"/>
                <w:rFonts w:eastAsia="仿宋_GB2312" w:ascii="仿宋_GB2312" w:hAnsi="仿宋_GB2312" w:cs="仿宋_GB2312"/>
              </w:rPr>
              <w:t>手续费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30205</w:t>
            </w:r>
            <w:r>
              <w:rPr>
                <w:u/>
              </w:rPr>
            </w:r>
          </w:p>
        </w:tc>
        <w:tc>
          <w:tcPr>
            <w:tcW w:w="5180" w:type="dxa"/>
          </w:tcPr>
          <w:p>
            <w:pPr>
              <w:pBdr/>
              <w:ind/>
            </w:pPr>
            <w:r>
              <w:rPr>
                <w:u w:color="auto"/>
                <w:sz w:val="18"/>
                <w:rFonts w:eastAsia="仿宋_GB2312" w:ascii="仿宋_GB2312" w:hAnsi="仿宋_GB2312" w:cs="仿宋_GB2312"/>
              </w:rPr>
              <w:t>水费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30206</w:t>
            </w:r>
            <w:r>
              <w:rPr>
                <w:u/>
              </w:rPr>
            </w:r>
          </w:p>
        </w:tc>
        <w:tc>
          <w:tcPr>
            <w:tcW w:w="5180" w:type="dxa"/>
          </w:tcPr>
          <w:p>
            <w:pPr>
              <w:pBdr/>
              <w:ind/>
            </w:pPr>
            <w:r>
              <w:rPr>
                <w:u w:color="auto"/>
                <w:sz w:val="18"/>
                <w:rFonts w:eastAsia="仿宋_GB2312" w:ascii="仿宋_GB2312" w:hAnsi="仿宋_GB2312" w:cs="仿宋_GB2312"/>
              </w:rPr>
              <w:t>电费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30207</w:t>
            </w:r>
            <w:r>
              <w:rPr>
                <w:u/>
              </w:rPr>
            </w:r>
          </w:p>
        </w:tc>
        <w:tc>
          <w:tcPr>
            <w:tcW w:w="5180" w:type="dxa"/>
          </w:tcPr>
          <w:p>
            <w:pPr>
              <w:pBdr/>
              <w:ind/>
            </w:pPr>
            <w:r>
              <w:rPr>
                <w:u w:color="auto"/>
                <w:sz w:val="18"/>
                <w:rFonts w:eastAsia="仿宋_GB2312" w:ascii="仿宋_GB2312" w:hAnsi="仿宋_GB2312" w:cs="仿宋_GB2312"/>
              </w:rPr>
              <w:t>邮电费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30208</w:t>
            </w:r>
            <w:r>
              <w:rPr>
                <w:u/>
              </w:rPr>
            </w:r>
          </w:p>
        </w:tc>
        <w:tc>
          <w:tcPr>
            <w:tcW w:w="5180" w:type="dxa"/>
          </w:tcPr>
          <w:p>
            <w:pPr>
              <w:pBdr/>
              <w:ind/>
            </w:pPr>
            <w:r>
              <w:rPr>
                <w:u w:color="auto"/>
                <w:sz w:val="18"/>
                <w:rFonts w:eastAsia="仿宋_GB2312" w:ascii="仿宋_GB2312" w:hAnsi="仿宋_GB2312" w:cs="仿宋_GB2312"/>
              </w:rPr>
              <w:t>取暖费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30209</w:t>
            </w:r>
            <w:r>
              <w:rPr>
                <w:u/>
              </w:rPr>
            </w:r>
          </w:p>
        </w:tc>
        <w:tc>
          <w:tcPr>
            <w:tcW w:w="5180" w:type="dxa"/>
          </w:tcPr>
          <w:p>
            <w:pPr>
              <w:pBdr/>
              <w:ind/>
            </w:pPr>
            <w:r>
              <w:rPr>
                <w:u w:color="auto"/>
                <w:sz w:val="18"/>
                <w:rFonts w:eastAsia="仿宋_GB2312" w:ascii="仿宋_GB2312" w:hAnsi="仿宋_GB2312" w:cs="仿宋_GB2312"/>
              </w:rPr>
              <w:t>物业管理费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30211</w:t>
            </w:r>
            <w:r>
              <w:rPr>
                <w:u/>
              </w:rPr>
            </w:r>
          </w:p>
        </w:tc>
        <w:tc>
          <w:tcPr>
            <w:tcW w:w="5180" w:type="dxa"/>
          </w:tcPr>
          <w:p>
            <w:pPr>
              <w:pBdr/>
              <w:ind/>
            </w:pPr>
            <w:r>
              <w:rPr>
                <w:u w:color="auto"/>
                <w:sz w:val="18"/>
                <w:rFonts w:eastAsia="仿宋_GB2312" w:ascii="仿宋_GB2312" w:hAnsi="仿宋_GB2312" w:cs="仿宋_GB2312"/>
              </w:rPr>
              <w:t>差旅费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30212</w:t>
            </w:r>
            <w:r>
              <w:rPr>
                <w:u/>
              </w:rPr>
            </w:r>
          </w:p>
        </w:tc>
        <w:tc>
          <w:tcPr>
            <w:tcW w:w="5180" w:type="dxa"/>
          </w:tcPr>
          <w:p>
            <w:pPr>
              <w:pBdr/>
              <w:ind/>
            </w:pPr>
            <w:r>
              <w:rPr>
                <w:u w:color="auto"/>
                <w:sz w:val="18"/>
                <w:rFonts w:eastAsia="仿宋_GB2312" w:ascii="仿宋_GB2312" w:hAnsi="仿宋_GB2312" w:cs="仿宋_GB2312"/>
              </w:rPr>
              <w:t>因公出国（境）费用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30213</w:t>
            </w:r>
            <w:r>
              <w:rPr>
                <w:u/>
              </w:rPr>
            </w:r>
          </w:p>
        </w:tc>
        <w:tc>
          <w:tcPr>
            <w:tcW w:w="5180" w:type="dxa"/>
          </w:tcPr>
          <w:p>
            <w:pPr>
              <w:pBdr/>
              <w:ind/>
            </w:pPr>
            <w:r>
              <w:rPr>
                <w:u w:color="auto"/>
                <w:sz w:val="18"/>
                <w:rFonts w:eastAsia="仿宋_GB2312" w:ascii="仿宋_GB2312" w:hAnsi="仿宋_GB2312" w:cs="仿宋_GB2312"/>
              </w:rPr>
              <w:t>维修(护)费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30214</w:t>
            </w:r>
            <w:r>
              <w:rPr>
                <w:u/>
              </w:rPr>
            </w:r>
          </w:p>
        </w:tc>
        <w:tc>
          <w:tcPr>
            <w:tcW w:w="5180" w:type="dxa"/>
          </w:tcPr>
          <w:p>
            <w:pPr>
              <w:pBdr/>
              <w:ind/>
            </w:pPr>
            <w:r>
              <w:rPr>
                <w:u w:color="auto"/>
                <w:sz w:val="18"/>
                <w:rFonts w:eastAsia="仿宋_GB2312" w:ascii="仿宋_GB2312" w:hAnsi="仿宋_GB2312" w:cs="仿宋_GB2312"/>
              </w:rPr>
              <w:t>租赁费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30215</w:t>
            </w:r>
            <w:r>
              <w:rPr>
                <w:u/>
              </w:rPr>
            </w:r>
          </w:p>
        </w:tc>
        <w:tc>
          <w:tcPr>
            <w:tcW w:w="5180" w:type="dxa"/>
          </w:tcPr>
          <w:p>
            <w:pPr>
              <w:pBdr/>
              <w:ind/>
            </w:pPr>
            <w:r>
              <w:rPr>
                <w:u w:color="auto"/>
                <w:sz w:val="18"/>
                <w:rFonts w:eastAsia="仿宋_GB2312" w:ascii="仿宋_GB2312" w:hAnsi="仿宋_GB2312" w:cs="仿宋_GB2312"/>
              </w:rPr>
              <w:t>会议费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30216</w:t>
            </w:r>
            <w:r>
              <w:rPr>
                <w:u/>
              </w:rPr>
            </w:r>
          </w:p>
        </w:tc>
        <w:tc>
          <w:tcPr>
            <w:tcW w:w="5180" w:type="dxa"/>
          </w:tcPr>
          <w:p>
            <w:pPr>
              <w:pBdr/>
              <w:ind/>
            </w:pPr>
            <w:r>
              <w:rPr>
                <w:u w:color="auto"/>
                <w:sz w:val="18"/>
                <w:rFonts w:eastAsia="仿宋_GB2312" w:ascii="仿宋_GB2312" w:hAnsi="仿宋_GB2312" w:cs="仿宋_GB2312"/>
              </w:rPr>
              <w:t>培训费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30217</w:t>
            </w:r>
            <w:r>
              <w:rPr>
                <w:u/>
              </w:rPr>
            </w:r>
          </w:p>
        </w:tc>
        <w:tc>
          <w:tcPr>
            <w:tcW w:w="5180" w:type="dxa"/>
          </w:tcPr>
          <w:p>
            <w:pPr>
              <w:pBdr/>
              <w:ind/>
            </w:pPr>
            <w:r>
              <w:rPr>
                <w:u w:color="auto"/>
                <w:sz w:val="18"/>
                <w:rFonts w:eastAsia="仿宋_GB2312" w:ascii="仿宋_GB2312" w:hAnsi="仿宋_GB2312" w:cs="仿宋_GB2312"/>
              </w:rPr>
              <w:t>公务接待费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30218</w:t>
            </w:r>
            <w:r>
              <w:rPr>
                <w:u/>
              </w:rPr>
            </w:r>
          </w:p>
        </w:tc>
        <w:tc>
          <w:tcPr>
            <w:tcW w:w="5180" w:type="dxa"/>
          </w:tcPr>
          <w:p>
            <w:pPr>
              <w:pBdr/>
              <w:ind/>
            </w:pPr>
            <w:r>
              <w:rPr>
                <w:u w:color="auto"/>
                <w:sz w:val="18"/>
                <w:rFonts w:eastAsia="仿宋_GB2312" w:ascii="仿宋_GB2312" w:hAnsi="仿宋_GB2312" w:cs="仿宋_GB2312"/>
              </w:rPr>
              <w:t>专用材料费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30224</w:t>
            </w:r>
            <w:r>
              <w:rPr>
                <w:u/>
              </w:rPr>
            </w:r>
          </w:p>
        </w:tc>
        <w:tc>
          <w:tcPr>
            <w:tcW w:w="5180" w:type="dxa"/>
          </w:tcPr>
          <w:p>
            <w:pPr>
              <w:pBdr/>
              <w:ind/>
            </w:pPr>
            <w:r>
              <w:rPr>
                <w:u w:color="auto"/>
                <w:sz w:val="18"/>
                <w:rFonts w:eastAsia="仿宋_GB2312" w:ascii="仿宋_GB2312" w:hAnsi="仿宋_GB2312" w:cs="仿宋_GB2312"/>
              </w:rPr>
              <w:t>被装购置费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30225</w:t>
            </w:r>
            <w:r>
              <w:rPr>
                <w:u/>
              </w:rPr>
            </w:r>
          </w:p>
        </w:tc>
        <w:tc>
          <w:tcPr>
            <w:tcW w:w="5180" w:type="dxa"/>
          </w:tcPr>
          <w:p>
            <w:pPr>
              <w:pBdr/>
              <w:ind/>
            </w:pPr>
            <w:r>
              <w:rPr>
                <w:u w:color="auto"/>
                <w:sz w:val="18"/>
                <w:rFonts w:eastAsia="仿宋_GB2312" w:ascii="仿宋_GB2312" w:hAnsi="仿宋_GB2312" w:cs="仿宋_GB2312"/>
              </w:rPr>
              <w:t>专用燃料费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30226</w:t>
            </w:r>
            <w:r>
              <w:rPr>
                <w:u/>
              </w:rPr>
            </w:r>
          </w:p>
        </w:tc>
        <w:tc>
          <w:tcPr>
            <w:tcW w:w="5180" w:type="dxa"/>
          </w:tcPr>
          <w:p>
            <w:pPr>
              <w:pBdr/>
              <w:ind/>
            </w:pPr>
            <w:r>
              <w:rPr>
                <w:u w:color="auto"/>
                <w:sz w:val="18"/>
                <w:rFonts w:eastAsia="仿宋_GB2312" w:ascii="仿宋_GB2312" w:hAnsi="仿宋_GB2312" w:cs="仿宋_GB2312"/>
              </w:rPr>
              <w:t>劳务费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30227</w:t>
            </w:r>
            <w:r>
              <w:rPr>
                <w:u/>
              </w:rPr>
            </w:r>
          </w:p>
        </w:tc>
        <w:tc>
          <w:tcPr>
            <w:tcW w:w="5180" w:type="dxa"/>
          </w:tcPr>
          <w:p>
            <w:pPr>
              <w:pBdr/>
              <w:ind/>
            </w:pPr>
            <w:r>
              <w:rPr>
                <w:u w:color="auto"/>
                <w:sz w:val="18"/>
                <w:rFonts w:eastAsia="仿宋_GB2312" w:ascii="仿宋_GB2312" w:hAnsi="仿宋_GB2312" w:cs="仿宋_GB2312"/>
              </w:rPr>
              <w:t>委托业务费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30228</w:t>
            </w:r>
            <w:r>
              <w:rPr>
                <w:u/>
              </w:rPr>
            </w:r>
          </w:p>
        </w:tc>
        <w:tc>
          <w:tcPr>
            <w:tcW w:w="5180" w:type="dxa"/>
          </w:tcPr>
          <w:p>
            <w:pPr>
              <w:pBdr/>
              <w:ind/>
            </w:pPr>
            <w:r>
              <w:rPr>
                <w:u w:color="auto"/>
                <w:sz w:val="18"/>
                <w:rFonts w:eastAsia="仿宋_GB2312" w:ascii="仿宋_GB2312" w:hAnsi="仿宋_GB2312" w:cs="仿宋_GB2312"/>
              </w:rPr>
              <w:t>工会经费</w:t>
            </w:r>
            <w:r>
              <w:rPr>
                <w:u/>
              </w:rPr>
            </w:r>
          </w:p>
        </w:tc>
        <w:tc>
          <w:tcPr>
            <w:tcW w:w="1726" w:type="dxa"/>
          </w:tcPr>
          <w:p>
            <w:pPr>
              <w:pBdr/>
              <w:ind/>
            </w:pPr>
            <w:r>
              <w:rPr>
                <w:u w:color="auto"/>
                <w:sz w:val="18"/>
                <w:rFonts w:eastAsia="仿宋_GB2312" w:ascii="仿宋_GB2312" w:hAnsi="仿宋_GB2312" w:cs="仿宋_GB2312"/>
              </w:rPr>
              <w:t>2.14</w:t>
            </w:r>
            <w:r>
              <w:rPr>
                <w:u/>
              </w:rPr>
            </w:r>
          </w:p>
        </w:tc>
      </w:tr>
      <w:tr>
        <w:tc>
          <w:tcPr>
            <w:tcW w:w="1726" w:type="dxa"/>
          </w:tcPr>
          <w:p>
            <w:pPr>
              <w:pBdr/>
              <w:ind/>
            </w:pPr>
            <w:r>
              <w:rPr>
                <w:u w:color="auto"/>
                <w:sz w:val="18"/>
                <w:rFonts w:eastAsia="仿宋_GB2312" w:ascii="仿宋_GB2312" w:hAnsi="仿宋_GB2312" w:cs="仿宋_GB2312"/>
              </w:rPr>
              <w:t>30229</w:t>
            </w:r>
            <w:r>
              <w:rPr>
                <w:u/>
              </w:rPr>
            </w:r>
          </w:p>
        </w:tc>
        <w:tc>
          <w:tcPr>
            <w:tcW w:w="5180" w:type="dxa"/>
          </w:tcPr>
          <w:p>
            <w:pPr>
              <w:pBdr/>
              <w:ind/>
            </w:pPr>
            <w:r>
              <w:rPr>
                <w:u w:color="auto"/>
                <w:sz w:val="18"/>
                <w:rFonts w:eastAsia="仿宋_GB2312" w:ascii="仿宋_GB2312" w:hAnsi="仿宋_GB2312" w:cs="仿宋_GB2312"/>
              </w:rPr>
              <w:t>福利费</w:t>
            </w:r>
            <w:r>
              <w:rPr>
                <w:u/>
              </w:rPr>
            </w:r>
          </w:p>
        </w:tc>
        <w:tc>
          <w:tcPr>
            <w:tcW w:w="1726" w:type="dxa"/>
          </w:tcPr>
          <w:p>
            <w:pPr>
              <w:pBdr/>
              <w:ind/>
            </w:pPr>
            <w:r>
              <w:rPr>
                <w:u w:color="auto"/>
                <w:sz w:val="18"/>
                <w:rFonts w:eastAsia="仿宋_GB2312" w:ascii="仿宋_GB2312" w:hAnsi="仿宋_GB2312" w:cs="仿宋_GB2312"/>
              </w:rPr>
              <w:t>0.04</w:t>
            </w:r>
            <w:r>
              <w:rPr>
                <w:u/>
              </w:rPr>
            </w:r>
          </w:p>
        </w:tc>
      </w:tr>
      <w:tr>
        <w:tc>
          <w:tcPr>
            <w:tcW w:w="1726" w:type="dxa"/>
          </w:tcPr>
          <w:p>
            <w:pPr>
              <w:pBdr/>
              <w:ind/>
            </w:pPr>
            <w:r>
              <w:rPr>
                <w:u w:color="auto"/>
                <w:sz w:val="18"/>
                <w:rFonts w:eastAsia="仿宋_GB2312" w:ascii="仿宋_GB2312" w:hAnsi="仿宋_GB2312" w:cs="仿宋_GB2312"/>
              </w:rPr>
              <w:t>30231</w:t>
            </w:r>
            <w:r>
              <w:rPr>
                <w:u/>
              </w:rPr>
            </w:r>
          </w:p>
        </w:tc>
        <w:tc>
          <w:tcPr>
            <w:tcW w:w="5180" w:type="dxa"/>
          </w:tcPr>
          <w:p>
            <w:pPr>
              <w:pBdr/>
              <w:ind/>
            </w:pPr>
            <w:r>
              <w:rPr>
                <w:u w:color="auto"/>
                <w:sz w:val="18"/>
                <w:rFonts w:eastAsia="仿宋_GB2312" w:ascii="仿宋_GB2312" w:hAnsi="仿宋_GB2312" w:cs="仿宋_GB2312"/>
              </w:rPr>
              <w:t>公务用车运行维护费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30239</w:t>
            </w:r>
            <w:r>
              <w:rPr>
                <w:u/>
              </w:rPr>
            </w:r>
          </w:p>
        </w:tc>
        <w:tc>
          <w:tcPr>
            <w:tcW w:w="5180" w:type="dxa"/>
          </w:tcPr>
          <w:p>
            <w:pPr>
              <w:pBdr/>
              <w:ind/>
            </w:pPr>
            <w:r>
              <w:rPr>
                <w:u w:color="auto"/>
                <w:sz w:val="18"/>
                <w:rFonts w:eastAsia="仿宋_GB2312" w:ascii="仿宋_GB2312" w:hAnsi="仿宋_GB2312" w:cs="仿宋_GB2312"/>
              </w:rPr>
              <w:t>其他交通费用</w:t>
            </w:r>
            <w:r>
              <w:rPr>
                <w:u/>
              </w:rPr>
            </w:r>
          </w:p>
        </w:tc>
        <w:tc>
          <w:tcPr>
            <w:tcW w:w="1726" w:type="dxa"/>
          </w:tcPr>
          <w:p>
            <w:pPr>
              <w:pBdr/>
              <w:ind/>
            </w:pPr>
            <w:r>
              <w:rPr>
                <w:u w:color="auto"/>
                <w:sz w:val="18"/>
                <w:rFonts w:eastAsia="仿宋_GB2312" w:ascii="仿宋_GB2312" w:hAnsi="仿宋_GB2312" w:cs="仿宋_GB2312"/>
              </w:rPr>
              <w:t>10.41</w:t>
            </w:r>
            <w:r>
              <w:rPr>
                <w:u/>
              </w:rPr>
            </w:r>
          </w:p>
        </w:tc>
      </w:tr>
      <w:tr>
        <w:tc>
          <w:tcPr>
            <w:tcW w:w="1726" w:type="dxa"/>
          </w:tcPr>
          <w:p>
            <w:pPr>
              <w:pBdr/>
              <w:ind/>
            </w:pPr>
            <w:r>
              <w:rPr>
                <w:u w:color="auto"/>
                <w:sz w:val="18"/>
                <w:rFonts w:eastAsia="仿宋_GB2312" w:ascii="仿宋_GB2312" w:hAnsi="仿宋_GB2312" w:cs="仿宋_GB2312"/>
              </w:rPr>
              <w:t>30240</w:t>
            </w:r>
            <w:r>
              <w:rPr>
                <w:u/>
              </w:rPr>
            </w:r>
          </w:p>
        </w:tc>
        <w:tc>
          <w:tcPr>
            <w:tcW w:w="5180" w:type="dxa"/>
          </w:tcPr>
          <w:p>
            <w:pPr>
              <w:pBdr/>
              <w:ind/>
            </w:pPr>
            <w:r>
              <w:rPr>
                <w:u w:color="auto"/>
                <w:sz w:val="18"/>
                <w:rFonts w:eastAsia="仿宋_GB2312" w:ascii="仿宋_GB2312" w:hAnsi="仿宋_GB2312" w:cs="仿宋_GB2312"/>
              </w:rPr>
              <w:t>税金及附加费用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30299</w:t>
            </w:r>
            <w:r>
              <w:rPr>
                <w:u/>
              </w:rPr>
            </w:r>
          </w:p>
        </w:tc>
        <w:tc>
          <w:tcPr>
            <w:tcW w:w="5180" w:type="dxa"/>
          </w:tcPr>
          <w:p>
            <w:pPr>
              <w:pBdr/>
              <w:ind/>
            </w:pPr>
            <w:r>
              <w:rPr>
                <w:u w:color="auto"/>
                <w:sz w:val="18"/>
                <w:rFonts w:eastAsia="仿宋_GB2312" w:ascii="仿宋_GB2312" w:hAnsi="仿宋_GB2312" w:cs="仿宋_GB2312"/>
              </w:rPr>
              <w:t>其他商品和服务支出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w:t>
            </w:r>
            <w:r>
              <w:rPr>
                <w:u/>
              </w:rPr>
            </w:r>
          </w:p>
        </w:tc>
        <w:tc>
          <w:tcPr>
            <w:tcW w:w="5180" w:type="dxa"/>
          </w:tcPr>
          <w:p>
            <w:pPr>
              <w:pBdr/>
              <w:ind/>
            </w:pPr>
            <w:r>
              <w:rPr>
                <w:u w:color="auto"/>
                <w:sz w:val="18"/>
                <w:rFonts w:eastAsia="仿宋_GB2312" w:ascii="仿宋_GB2312" w:hAnsi="仿宋_GB2312" w:cs="仿宋_GB2312"/>
              </w:rPr>
              <w:t>对个人和家庭的补助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30301</w:t>
            </w:r>
            <w:r>
              <w:rPr>
                <w:u/>
              </w:rPr>
            </w:r>
          </w:p>
        </w:tc>
        <w:tc>
          <w:tcPr>
            <w:tcW w:w="5180" w:type="dxa"/>
          </w:tcPr>
          <w:p>
            <w:pPr>
              <w:pBdr/>
              <w:ind/>
            </w:pPr>
            <w:r>
              <w:rPr>
                <w:u w:color="auto"/>
                <w:sz w:val="18"/>
                <w:rFonts w:eastAsia="仿宋_GB2312" w:ascii="仿宋_GB2312" w:hAnsi="仿宋_GB2312" w:cs="仿宋_GB2312"/>
              </w:rPr>
              <w:t>离休费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30302</w:t>
            </w:r>
            <w:r>
              <w:rPr>
                <w:u/>
              </w:rPr>
            </w:r>
          </w:p>
        </w:tc>
        <w:tc>
          <w:tcPr>
            <w:tcW w:w="5180" w:type="dxa"/>
          </w:tcPr>
          <w:p>
            <w:pPr>
              <w:pBdr/>
              <w:ind/>
            </w:pPr>
            <w:r>
              <w:rPr>
                <w:u w:color="auto"/>
                <w:sz w:val="18"/>
                <w:rFonts w:eastAsia="仿宋_GB2312" w:ascii="仿宋_GB2312" w:hAnsi="仿宋_GB2312" w:cs="仿宋_GB2312"/>
              </w:rPr>
              <w:t>退休费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30303</w:t>
            </w:r>
            <w:r>
              <w:rPr>
                <w:u/>
              </w:rPr>
            </w:r>
          </w:p>
        </w:tc>
        <w:tc>
          <w:tcPr>
            <w:tcW w:w="5180" w:type="dxa"/>
          </w:tcPr>
          <w:p>
            <w:pPr>
              <w:pBdr/>
              <w:ind/>
            </w:pPr>
            <w:r>
              <w:rPr>
                <w:u w:color="auto"/>
                <w:sz w:val="18"/>
                <w:rFonts w:eastAsia="仿宋_GB2312" w:ascii="仿宋_GB2312" w:hAnsi="仿宋_GB2312" w:cs="仿宋_GB2312"/>
              </w:rPr>
              <w:t>退职（役）费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30304</w:t>
            </w:r>
            <w:r>
              <w:rPr>
                <w:u/>
              </w:rPr>
            </w:r>
          </w:p>
        </w:tc>
        <w:tc>
          <w:tcPr>
            <w:tcW w:w="5180" w:type="dxa"/>
          </w:tcPr>
          <w:p>
            <w:pPr>
              <w:pBdr/>
              <w:ind/>
            </w:pPr>
            <w:r>
              <w:rPr>
                <w:u w:color="auto"/>
                <w:sz w:val="18"/>
                <w:rFonts w:eastAsia="仿宋_GB2312" w:ascii="仿宋_GB2312" w:hAnsi="仿宋_GB2312" w:cs="仿宋_GB2312"/>
              </w:rPr>
              <w:t>抚恤金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30305</w:t>
            </w:r>
            <w:r>
              <w:rPr>
                <w:u/>
              </w:rPr>
            </w:r>
          </w:p>
        </w:tc>
        <w:tc>
          <w:tcPr>
            <w:tcW w:w="5180" w:type="dxa"/>
          </w:tcPr>
          <w:p>
            <w:pPr>
              <w:pBdr/>
              <w:ind/>
            </w:pPr>
            <w:r>
              <w:rPr>
                <w:u w:color="auto"/>
                <w:sz w:val="18"/>
                <w:rFonts w:eastAsia="仿宋_GB2312" w:ascii="仿宋_GB2312" w:hAnsi="仿宋_GB2312" w:cs="仿宋_GB2312"/>
              </w:rPr>
              <w:t>生活补助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30306</w:t>
            </w:r>
            <w:r>
              <w:rPr>
                <w:u/>
              </w:rPr>
            </w:r>
          </w:p>
        </w:tc>
        <w:tc>
          <w:tcPr>
            <w:tcW w:w="5180" w:type="dxa"/>
          </w:tcPr>
          <w:p>
            <w:pPr>
              <w:pBdr/>
              <w:ind/>
            </w:pPr>
            <w:r>
              <w:rPr>
                <w:u w:color="auto"/>
                <w:sz w:val="18"/>
                <w:rFonts w:eastAsia="仿宋_GB2312" w:ascii="仿宋_GB2312" w:hAnsi="仿宋_GB2312" w:cs="仿宋_GB2312"/>
              </w:rPr>
              <w:t>救济费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30307</w:t>
            </w:r>
            <w:r>
              <w:rPr>
                <w:u/>
              </w:rPr>
            </w:r>
          </w:p>
        </w:tc>
        <w:tc>
          <w:tcPr>
            <w:tcW w:w="5180" w:type="dxa"/>
          </w:tcPr>
          <w:p>
            <w:pPr>
              <w:pBdr/>
              <w:ind/>
            </w:pPr>
            <w:r>
              <w:rPr>
                <w:u w:color="auto"/>
                <w:sz w:val="18"/>
                <w:rFonts w:eastAsia="仿宋_GB2312" w:ascii="仿宋_GB2312" w:hAnsi="仿宋_GB2312" w:cs="仿宋_GB2312"/>
              </w:rPr>
              <w:t>医疗费补助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30308</w:t>
            </w:r>
            <w:r>
              <w:rPr>
                <w:u/>
              </w:rPr>
            </w:r>
          </w:p>
        </w:tc>
        <w:tc>
          <w:tcPr>
            <w:tcW w:w="5180" w:type="dxa"/>
          </w:tcPr>
          <w:p>
            <w:pPr>
              <w:pBdr/>
              <w:ind/>
            </w:pPr>
            <w:r>
              <w:rPr>
                <w:u w:color="auto"/>
                <w:sz w:val="18"/>
                <w:rFonts w:eastAsia="仿宋_GB2312" w:ascii="仿宋_GB2312" w:hAnsi="仿宋_GB2312" w:cs="仿宋_GB2312"/>
              </w:rPr>
              <w:t>助学金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30309</w:t>
            </w:r>
            <w:r>
              <w:rPr>
                <w:u/>
              </w:rPr>
            </w:r>
          </w:p>
        </w:tc>
        <w:tc>
          <w:tcPr>
            <w:tcW w:w="5180" w:type="dxa"/>
          </w:tcPr>
          <w:p>
            <w:pPr>
              <w:pBdr/>
              <w:ind/>
            </w:pPr>
            <w:r>
              <w:rPr>
                <w:u w:color="auto"/>
                <w:sz w:val="18"/>
                <w:rFonts w:eastAsia="仿宋_GB2312" w:ascii="仿宋_GB2312" w:hAnsi="仿宋_GB2312" w:cs="仿宋_GB2312"/>
              </w:rPr>
              <w:t>奖励金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30310</w:t>
            </w:r>
            <w:r>
              <w:rPr>
                <w:u/>
              </w:rPr>
            </w:r>
          </w:p>
        </w:tc>
        <w:tc>
          <w:tcPr>
            <w:tcW w:w="5180" w:type="dxa"/>
          </w:tcPr>
          <w:p>
            <w:pPr>
              <w:pBdr/>
              <w:ind/>
            </w:pPr>
            <w:r>
              <w:rPr>
                <w:u w:color="auto"/>
                <w:sz w:val="18"/>
                <w:rFonts w:eastAsia="仿宋_GB2312" w:ascii="仿宋_GB2312" w:hAnsi="仿宋_GB2312" w:cs="仿宋_GB2312"/>
              </w:rPr>
              <w:t>个人农业生产补贴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30311</w:t>
            </w:r>
            <w:r>
              <w:rPr>
                <w:u/>
              </w:rPr>
            </w:r>
          </w:p>
        </w:tc>
        <w:tc>
          <w:tcPr>
            <w:tcW w:w="5180" w:type="dxa"/>
          </w:tcPr>
          <w:p>
            <w:pPr>
              <w:pBdr/>
              <w:ind/>
            </w:pPr>
            <w:r>
              <w:rPr>
                <w:u w:color="auto"/>
                <w:sz w:val="18"/>
                <w:rFonts w:eastAsia="仿宋_GB2312" w:ascii="仿宋_GB2312" w:hAnsi="仿宋_GB2312" w:cs="仿宋_GB2312"/>
              </w:rPr>
              <w:t>代缴社会保险费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30399</w:t>
            </w:r>
            <w:r>
              <w:rPr>
                <w:u/>
              </w:rPr>
            </w:r>
          </w:p>
        </w:tc>
        <w:tc>
          <w:tcPr>
            <w:tcW w:w="5180" w:type="dxa"/>
          </w:tcPr>
          <w:p>
            <w:pPr>
              <w:pBdr/>
              <w:ind/>
            </w:pPr>
            <w:r>
              <w:rPr>
                <w:u w:color="auto"/>
                <w:sz w:val="18"/>
                <w:rFonts w:eastAsia="仿宋_GB2312" w:ascii="仿宋_GB2312" w:hAnsi="仿宋_GB2312" w:cs="仿宋_GB2312"/>
              </w:rPr>
              <w:t>其他对个人和家庭的补助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w:t>
            </w:r>
            <w:r>
              <w:rPr>
                <w:u/>
              </w:rPr>
            </w:r>
          </w:p>
        </w:tc>
        <w:tc>
          <w:tcPr>
            <w:tcW w:w="5180" w:type="dxa"/>
          </w:tcPr>
          <w:p>
            <w:pPr>
              <w:pBdr/>
              <w:ind/>
            </w:pPr>
            <w:r>
              <w:rPr>
                <w:u w:color="auto"/>
                <w:sz w:val="18"/>
                <w:rFonts w:eastAsia="仿宋_GB2312" w:ascii="仿宋_GB2312" w:hAnsi="仿宋_GB2312" w:cs="仿宋_GB2312"/>
              </w:rPr>
              <w:t>债务利息及费用支出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30701</w:t>
            </w:r>
            <w:r>
              <w:rPr>
                <w:u/>
              </w:rPr>
            </w:r>
          </w:p>
        </w:tc>
        <w:tc>
          <w:tcPr>
            <w:tcW w:w="5180" w:type="dxa"/>
          </w:tcPr>
          <w:p>
            <w:pPr>
              <w:pBdr/>
              <w:ind/>
            </w:pPr>
            <w:r>
              <w:rPr>
                <w:u w:color="auto"/>
                <w:sz w:val="18"/>
                <w:rFonts w:eastAsia="仿宋_GB2312" w:ascii="仿宋_GB2312" w:hAnsi="仿宋_GB2312" w:cs="仿宋_GB2312"/>
              </w:rPr>
              <w:t>国内债务付息</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30702</w:t>
            </w:r>
            <w:r>
              <w:rPr>
                <w:u/>
              </w:rPr>
            </w:r>
          </w:p>
        </w:tc>
        <w:tc>
          <w:tcPr>
            <w:tcW w:w="5180" w:type="dxa"/>
          </w:tcPr>
          <w:p>
            <w:pPr>
              <w:pBdr/>
              <w:ind/>
            </w:pPr>
            <w:r>
              <w:rPr>
                <w:u w:color="auto"/>
                <w:sz w:val="18"/>
                <w:rFonts w:eastAsia="仿宋_GB2312" w:ascii="仿宋_GB2312" w:hAnsi="仿宋_GB2312" w:cs="仿宋_GB2312"/>
              </w:rPr>
              <w:t>国外债务付息</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30703</w:t>
            </w:r>
            <w:r>
              <w:rPr>
                <w:u/>
              </w:rPr>
            </w:r>
          </w:p>
        </w:tc>
        <w:tc>
          <w:tcPr>
            <w:tcW w:w="5180" w:type="dxa"/>
          </w:tcPr>
          <w:p>
            <w:pPr>
              <w:pBdr/>
              <w:ind/>
            </w:pPr>
            <w:r>
              <w:rPr>
                <w:u w:color="auto"/>
                <w:sz w:val="18"/>
                <w:rFonts w:eastAsia="仿宋_GB2312" w:ascii="仿宋_GB2312" w:hAnsi="仿宋_GB2312" w:cs="仿宋_GB2312"/>
              </w:rPr>
              <w:t>国内债务发行费用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30704</w:t>
            </w:r>
            <w:r>
              <w:rPr>
                <w:u/>
              </w:rPr>
            </w:r>
          </w:p>
        </w:tc>
        <w:tc>
          <w:tcPr>
            <w:tcW w:w="5180" w:type="dxa"/>
          </w:tcPr>
          <w:p>
            <w:pPr>
              <w:pBdr/>
              <w:ind/>
            </w:pPr>
            <w:r>
              <w:rPr>
                <w:u w:color="auto"/>
                <w:sz w:val="18"/>
                <w:rFonts w:eastAsia="仿宋_GB2312" w:ascii="仿宋_GB2312" w:hAnsi="仿宋_GB2312" w:cs="仿宋_GB2312"/>
              </w:rPr>
              <w:t>国外债务发行费用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w:t>
            </w:r>
            <w:r>
              <w:rPr>
                <w:u/>
              </w:rPr>
            </w:r>
          </w:p>
        </w:tc>
        <w:tc>
          <w:tcPr>
            <w:tcW w:w="5180" w:type="dxa"/>
          </w:tcPr>
          <w:p>
            <w:pPr>
              <w:pBdr/>
              <w:ind/>
            </w:pPr>
            <w:r>
              <w:rPr>
                <w:u w:color="auto"/>
                <w:sz w:val="18"/>
                <w:rFonts w:eastAsia="仿宋_GB2312" w:ascii="仿宋_GB2312" w:hAnsi="仿宋_GB2312" w:cs="仿宋_GB2312"/>
              </w:rPr>
              <w:t>资本性支出（基本建设）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30901</w:t>
            </w:r>
            <w:r>
              <w:rPr>
                <w:u/>
              </w:rPr>
            </w:r>
          </w:p>
        </w:tc>
        <w:tc>
          <w:tcPr>
            <w:tcW w:w="5180" w:type="dxa"/>
          </w:tcPr>
          <w:p>
            <w:pPr>
              <w:pBdr/>
              <w:ind/>
            </w:pPr>
            <w:r>
              <w:rPr>
                <w:u w:color="auto"/>
                <w:sz w:val="18"/>
                <w:rFonts w:eastAsia="仿宋_GB2312" w:ascii="仿宋_GB2312" w:hAnsi="仿宋_GB2312" w:cs="仿宋_GB2312"/>
              </w:rPr>
              <w:t>房屋建筑物购建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30902</w:t>
            </w:r>
            <w:r>
              <w:rPr>
                <w:u/>
              </w:rPr>
            </w:r>
          </w:p>
        </w:tc>
        <w:tc>
          <w:tcPr>
            <w:tcW w:w="5180" w:type="dxa"/>
          </w:tcPr>
          <w:p>
            <w:pPr>
              <w:pBdr/>
              <w:ind/>
            </w:pPr>
            <w:r>
              <w:rPr>
                <w:u w:color="auto"/>
                <w:sz w:val="18"/>
                <w:rFonts w:eastAsia="仿宋_GB2312" w:ascii="仿宋_GB2312" w:hAnsi="仿宋_GB2312" w:cs="仿宋_GB2312"/>
              </w:rPr>
              <w:t>办公设备购置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30903</w:t>
            </w:r>
            <w:r>
              <w:rPr>
                <w:u/>
              </w:rPr>
            </w:r>
          </w:p>
        </w:tc>
        <w:tc>
          <w:tcPr>
            <w:tcW w:w="5180" w:type="dxa"/>
          </w:tcPr>
          <w:p>
            <w:pPr>
              <w:pBdr/>
              <w:ind/>
            </w:pPr>
            <w:r>
              <w:rPr>
                <w:u w:color="auto"/>
                <w:sz w:val="18"/>
                <w:rFonts w:eastAsia="仿宋_GB2312" w:ascii="仿宋_GB2312" w:hAnsi="仿宋_GB2312" w:cs="仿宋_GB2312"/>
              </w:rPr>
              <w:t>专用设备购置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30905</w:t>
            </w:r>
            <w:r>
              <w:rPr>
                <w:u/>
              </w:rPr>
            </w:r>
          </w:p>
        </w:tc>
        <w:tc>
          <w:tcPr>
            <w:tcW w:w="5180" w:type="dxa"/>
          </w:tcPr>
          <w:p>
            <w:pPr>
              <w:pBdr/>
              <w:ind/>
            </w:pPr>
            <w:r>
              <w:rPr>
                <w:u w:color="auto"/>
                <w:sz w:val="18"/>
                <w:rFonts w:eastAsia="仿宋_GB2312" w:ascii="仿宋_GB2312" w:hAnsi="仿宋_GB2312" w:cs="仿宋_GB2312"/>
              </w:rPr>
              <w:t>基础设施建设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30906</w:t>
            </w:r>
            <w:r>
              <w:rPr>
                <w:u/>
              </w:rPr>
            </w:r>
          </w:p>
        </w:tc>
        <w:tc>
          <w:tcPr>
            <w:tcW w:w="5180" w:type="dxa"/>
          </w:tcPr>
          <w:p>
            <w:pPr>
              <w:pBdr/>
              <w:ind/>
            </w:pPr>
            <w:r>
              <w:rPr>
                <w:u w:color="auto"/>
                <w:sz w:val="18"/>
                <w:rFonts w:eastAsia="仿宋_GB2312" w:ascii="仿宋_GB2312" w:hAnsi="仿宋_GB2312" w:cs="仿宋_GB2312"/>
              </w:rPr>
              <w:t>大型修缮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30907</w:t>
            </w:r>
            <w:r>
              <w:rPr>
                <w:u/>
              </w:rPr>
            </w:r>
          </w:p>
        </w:tc>
        <w:tc>
          <w:tcPr>
            <w:tcW w:w="5180" w:type="dxa"/>
          </w:tcPr>
          <w:p>
            <w:pPr>
              <w:pBdr/>
              <w:ind/>
            </w:pPr>
            <w:r>
              <w:rPr>
                <w:u w:color="auto"/>
                <w:sz w:val="18"/>
                <w:rFonts w:eastAsia="仿宋_GB2312" w:ascii="仿宋_GB2312" w:hAnsi="仿宋_GB2312" w:cs="仿宋_GB2312"/>
              </w:rPr>
              <w:t>信息网络及软件购置更新</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30908</w:t>
            </w:r>
            <w:r>
              <w:rPr>
                <w:u/>
              </w:rPr>
            </w:r>
          </w:p>
        </w:tc>
        <w:tc>
          <w:tcPr>
            <w:tcW w:w="5180" w:type="dxa"/>
          </w:tcPr>
          <w:p>
            <w:pPr>
              <w:pBdr/>
              <w:ind/>
            </w:pPr>
            <w:r>
              <w:rPr>
                <w:u w:color="auto"/>
                <w:sz w:val="18"/>
                <w:rFonts w:eastAsia="仿宋_GB2312" w:ascii="仿宋_GB2312" w:hAnsi="仿宋_GB2312" w:cs="仿宋_GB2312"/>
              </w:rPr>
              <w:t>物资储备</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30913</w:t>
            </w:r>
            <w:r>
              <w:rPr>
                <w:u/>
              </w:rPr>
            </w:r>
          </w:p>
        </w:tc>
        <w:tc>
          <w:tcPr>
            <w:tcW w:w="5180" w:type="dxa"/>
          </w:tcPr>
          <w:p>
            <w:pPr>
              <w:pBdr/>
              <w:ind/>
            </w:pPr>
            <w:r>
              <w:rPr>
                <w:u w:color="auto"/>
                <w:sz w:val="18"/>
                <w:rFonts w:eastAsia="仿宋_GB2312" w:ascii="仿宋_GB2312" w:hAnsi="仿宋_GB2312" w:cs="仿宋_GB2312"/>
              </w:rPr>
              <w:t>公务用车购置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30919</w:t>
            </w:r>
            <w:r>
              <w:rPr>
                <w:u/>
              </w:rPr>
            </w:r>
          </w:p>
        </w:tc>
        <w:tc>
          <w:tcPr>
            <w:tcW w:w="5180" w:type="dxa"/>
          </w:tcPr>
          <w:p>
            <w:pPr>
              <w:pBdr/>
              <w:ind/>
            </w:pPr>
            <w:r>
              <w:rPr>
                <w:u w:color="auto"/>
                <w:sz w:val="18"/>
                <w:rFonts w:eastAsia="仿宋_GB2312" w:ascii="仿宋_GB2312" w:hAnsi="仿宋_GB2312" w:cs="仿宋_GB2312"/>
              </w:rPr>
              <w:t>其他交通工具购置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30921</w:t>
            </w:r>
            <w:r>
              <w:rPr>
                <w:u/>
              </w:rPr>
            </w:r>
          </w:p>
        </w:tc>
        <w:tc>
          <w:tcPr>
            <w:tcW w:w="5180" w:type="dxa"/>
          </w:tcPr>
          <w:p>
            <w:pPr>
              <w:pBdr/>
              <w:ind/>
            </w:pPr>
            <w:r>
              <w:rPr>
                <w:u w:color="auto"/>
                <w:sz w:val="18"/>
                <w:rFonts w:eastAsia="仿宋_GB2312" w:ascii="仿宋_GB2312" w:hAnsi="仿宋_GB2312" w:cs="仿宋_GB2312"/>
              </w:rPr>
              <w:t>文物和陈列品购置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30922</w:t>
            </w:r>
            <w:r>
              <w:rPr>
                <w:u/>
              </w:rPr>
            </w:r>
          </w:p>
        </w:tc>
        <w:tc>
          <w:tcPr>
            <w:tcW w:w="5180" w:type="dxa"/>
          </w:tcPr>
          <w:p>
            <w:pPr>
              <w:pBdr/>
              <w:ind/>
            </w:pPr>
            <w:r>
              <w:rPr>
                <w:u w:color="auto"/>
                <w:sz w:val="18"/>
                <w:rFonts w:eastAsia="仿宋_GB2312" w:ascii="仿宋_GB2312" w:hAnsi="仿宋_GB2312" w:cs="仿宋_GB2312"/>
              </w:rPr>
              <w:t>无形资产购置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30999</w:t>
            </w:r>
            <w:r>
              <w:rPr>
                <w:u/>
              </w:rPr>
            </w:r>
          </w:p>
        </w:tc>
        <w:tc>
          <w:tcPr>
            <w:tcW w:w="5180" w:type="dxa"/>
          </w:tcPr>
          <w:p>
            <w:pPr>
              <w:pBdr/>
              <w:ind/>
            </w:pPr>
            <w:r>
              <w:rPr>
                <w:u w:color="auto"/>
                <w:sz w:val="18"/>
                <w:rFonts w:eastAsia="仿宋_GB2312" w:ascii="仿宋_GB2312" w:hAnsi="仿宋_GB2312" w:cs="仿宋_GB2312"/>
              </w:rPr>
              <w:t>其他基本建设支出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w:t>
            </w:r>
            <w:r>
              <w:rPr>
                <w:u/>
              </w:rPr>
            </w:r>
          </w:p>
        </w:tc>
        <w:tc>
          <w:tcPr>
            <w:tcW w:w="5180" w:type="dxa"/>
          </w:tcPr>
          <w:p>
            <w:pPr>
              <w:pBdr/>
              <w:ind/>
            </w:pPr>
            <w:r>
              <w:rPr>
                <w:u w:color="auto"/>
                <w:sz w:val="18"/>
                <w:rFonts w:eastAsia="仿宋_GB2312" w:ascii="仿宋_GB2312" w:hAnsi="仿宋_GB2312" w:cs="仿宋_GB2312"/>
              </w:rPr>
              <w:t>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31001</w:t>
            </w:r>
            <w:r>
              <w:rPr>
                <w:u/>
              </w:rPr>
            </w:r>
          </w:p>
        </w:tc>
        <w:tc>
          <w:tcPr>
            <w:tcW w:w="5180" w:type="dxa"/>
          </w:tcPr>
          <w:p>
            <w:pPr>
              <w:pBdr/>
              <w:ind/>
            </w:pPr>
            <w:r>
              <w:rPr>
                <w:u w:color="auto"/>
                <w:sz w:val="18"/>
                <w:rFonts w:eastAsia="仿宋_GB2312" w:ascii="仿宋_GB2312" w:hAnsi="仿宋_GB2312" w:cs="仿宋_GB2312"/>
              </w:rPr>
              <w:t>房屋建筑物购建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31002</w:t>
            </w:r>
            <w:r>
              <w:rPr>
                <w:u/>
              </w:rPr>
            </w:r>
          </w:p>
        </w:tc>
        <w:tc>
          <w:tcPr>
            <w:tcW w:w="5180" w:type="dxa"/>
          </w:tcPr>
          <w:p>
            <w:pPr>
              <w:pBdr/>
              <w:ind/>
            </w:pPr>
            <w:r>
              <w:rPr>
                <w:u w:color="auto"/>
                <w:sz w:val="18"/>
                <w:rFonts w:eastAsia="仿宋_GB2312" w:ascii="仿宋_GB2312" w:hAnsi="仿宋_GB2312" w:cs="仿宋_GB2312"/>
              </w:rPr>
              <w:t>办公设备购置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31003</w:t>
            </w:r>
            <w:r>
              <w:rPr>
                <w:u/>
              </w:rPr>
            </w:r>
          </w:p>
        </w:tc>
        <w:tc>
          <w:tcPr>
            <w:tcW w:w="5180" w:type="dxa"/>
          </w:tcPr>
          <w:p>
            <w:pPr>
              <w:pBdr/>
              <w:ind/>
            </w:pPr>
            <w:r>
              <w:rPr>
                <w:u w:color="auto"/>
                <w:sz w:val="18"/>
                <w:rFonts w:eastAsia="仿宋_GB2312" w:ascii="仿宋_GB2312" w:hAnsi="仿宋_GB2312" w:cs="仿宋_GB2312"/>
              </w:rPr>
              <w:t>专用设备购置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31005</w:t>
            </w:r>
            <w:r>
              <w:rPr>
                <w:u/>
              </w:rPr>
            </w:r>
          </w:p>
        </w:tc>
        <w:tc>
          <w:tcPr>
            <w:tcW w:w="5180" w:type="dxa"/>
          </w:tcPr>
          <w:p>
            <w:pPr>
              <w:pBdr/>
              <w:ind/>
            </w:pPr>
            <w:r>
              <w:rPr>
                <w:u w:color="auto"/>
                <w:sz w:val="18"/>
                <w:rFonts w:eastAsia="仿宋_GB2312" w:ascii="仿宋_GB2312" w:hAnsi="仿宋_GB2312" w:cs="仿宋_GB2312"/>
              </w:rPr>
              <w:t>基础设施建设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31006</w:t>
            </w:r>
            <w:r>
              <w:rPr>
                <w:u/>
              </w:rPr>
            </w:r>
          </w:p>
        </w:tc>
        <w:tc>
          <w:tcPr>
            <w:tcW w:w="5180" w:type="dxa"/>
          </w:tcPr>
          <w:p>
            <w:pPr>
              <w:pBdr/>
              <w:ind/>
            </w:pPr>
            <w:r>
              <w:rPr>
                <w:u w:color="auto"/>
                <w:sz w:val="18"/>
                <w:rFonts w:eastAsia="仿宋_GB2312" w:ascii="仿宋_GB2312" w:hAnsi="仿宋_GB2312" w:cs="仿宋_GB2312"/>
              </w:rPr>
              <w:t>大型修缮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31007</w:t>
            </w:r>
            <w:r>
              <w:rPr>
                <w:u/>
              </w:rPr>
            </w:r>
          </w:p>
        </w:tc>
        <w:tc>
          <w:tcPr>
            <w:tcW w:w="5180" w:type="dxa"/>
          </w:tcPr>
          <w:p>
            <w:pPr>
              <w:pBdr/>
              <w:ind/>
            </w:pPr>
            <w:r>
              <w:rPr>
                <w:u w:color="auto"/>
                <w:sz w:val="18"/>
                <w:rFonts w:eastAsia="仿宋_GB2312" w:ascii="仿宋_GB2312" w:hAnsi="仿宋_GB2312" w:cs="仿宋_GB2312"/>
              </w:rPr>
              <w:t>信息网络及软件购置更新</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31008</w:t>
            </w:r>
            <w:r>
              <w:rPr>
                <w:u/>
              </w:rPr>
            </w:r>
          </w:p>
        </w:tc>
        <w:tc>
          <w:tcPr>
            <w:tcW w:w="5180" w:type="dxa"/>
          </w:tcPr>
          <w:p>
            <w:pPr>
              <w:pBdr/>
              <w:ind/>
            </w:pPr>
            <w:r>
              <w:rPr>
                <w:u w:color="auto"/>
                <w:sz w:val="18"/>
                <w:rFonts w:eastAsia="仿宋_GB2312" w:ascii="仿宋_GB2312" w:hAnsi="仿宋_GB2312" w:cs="仿宋_GB2312"/>
              </w:rPr>
              <w:t>物资储备</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31009</w:t>
            </w:r>
            <w:r>
              <w:rPr>
                <w:u/>
              </w:rPr>
            </w:r>
          </w:p>
        </w:tc>
        <w:tc>
          <w:tcPr>
            <w:tcW w:w="5180" w:type="dxa"/>
          </w:tcPr>
          <w:p>
            <w:pPr>
              <w:pBdr/>
              <w:ind/>
            </w:pPr>
            <w:r>
              <w:rPr>
                <w:u w:color="auto"/>
                <w:sz w:val="18"/>
                <w:rFonts w:eastAsia="仿宋_GB2312" w:ascii="仿宋_GB2312" w:hAnsi="仿宋_GB2312" w:cs="仿宋_GB2312"/>
              </w:rPr>
              <w:t>土地补偿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31010</w:t>
            </w:r>
            <w:r>
              <w:rPr>
                <w:u/>
              </w:rPr>
            </w:r>
          </w:p>
        </w:tc>
        <w:tc>
          <w:tcPr>
            <w:tcW w:w="5180" w:type="dxa"/>
          </w:tcPr>
          <w:p>
            <w:pPr>
              <w:pBdr/>
              <w:ind/>
            </w:pPr>
            <w:r>
              <w:rPr>
                <w:u w:color="auto"/>
                <w:sz w:val="18"/>
                <w:rFonts w:eastAsia="仿宋_GB2312" w:ascii="仿宋_GB2312" w:hAnsi="仿宋_GB2312" w:cs="仿宋_GB2312"/>
              </w:rPr>
              <w:t>安置补助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31011</w:t>
            </w:r>
            <w:r>
              <w:rPr>
                <w:u/>
              </w:rPr>
            </w:r>
          </w:p>
        </w:tc>
        <w:tc>
          <w:tcPr>
            <w:tcW w:w="5180" w:type="dxa"/>
          </w:tcPr>
          <w:p>
            <w:pPr>
              <w:pBdr/>
              <w:ind/>
            </w:pPr>
            <w:r>
              <w:rPr>
                <w:u w:color="auto"/>
                <w:sz w:val="18"/>
                <w:rFonts w:eastAsia="仿宋_GB2312" w:ascii="仿宋_GB2312" w:hAnsi="仿宋_GB2312" w:cs="仿宋_GB2312"/>
              </w:rPr>
              <w:t>地上附着物和青苗补偿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31012</w:t>
            </w:r>
            <w:r>
              <w:rPr>
                <w:u/>
              </w:rPr>
            </w:r>
          </w:p>
        </w:tc>
        <w:tc>
          <w:tcPr>
            <w:tcW w:w="5180" w:type="dxa"/>
          </w:tcPr>
          <w:p>
            <w:pPr>
              <w:pBdr/>
              <w:ind/>
            </w:pPr>
            <w:r>
              <w:rPr>
                <w:u w:color="auto"/>
                <w:sz w:val="18"/>
                <w:rFonts w:eastAsia="仿宋_GB2312" w:ascii="仿宋_GB2312" w:hAnsi="仿宋_GB2312" w:cs="仿宋_GB2312"/>
              </w:rPr>
              <w:t>拆迁补偿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31013</w:t>
            </w:r>
            <w:r>
              <w:rPr>
                <w:u/>
              </w:rPr>
            </w:r>
          </w:p>
        </w:tc>
        <w:tc>
          <w:tcPr>
            <w:tcW w:w="5180" w:type="dxa"/>
          </w:tcPr>
          <w:p>
            <w:pPr>
              <w:pBdr/>
              <w:ind/>
            </w:pPr>
            <w:r>
              <w:rPr>
                <w:u w:color="auto"/>
                <w:sz w:val="18"/>
                <w:rFonts w:eastAsia="仿宋_GB2312" w:ascii="仿宋_GB2312" w:hAnsi="仿宋_GB2312" w:cs="仿宋_GB2312"/>
              </w:rPr>
              <w:t>公务用车购置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31019</w:t>
            </w:r>
            <w:r>
              <w:rPr>
                <w:u/>
              </w:rPr>
            </w:r>
          </w:p>
        </w:tc>
        <w:tc>
          <w:tcPr>
            <w:tcW w:w="5180" w:type="dxa"/>
          </w:tcPr>
          <w:p>
            <w:pPr>
              <w:pBdr/>
              <w:ind/>
            </w:pPr>
            <w:r>
              <w:rPr>
                <w:u w:color="auto"/>
                <w:sz w:val="18"/>
                <w:rFonts w:eastAsia="仿宋_GB2312" w:ascii="仿宋_GB2312" w:hAnsi="仿宋_GB2312" w:cs="仿宋_GB2312"/>
              </w:rPr>
              <w:t>其他交通工具购置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31021</w:t>
            </w:r>
            <w:r>
              <w:rPr>
                <w:u/>
              </w:rPr>
            </w:r>
          </w:p>
        </w:tc>
        <w:tc>
          <w:tcPr>
            <w:tcW w:w="5180" w:type="dxa"/>
          </w:tcPr>
          <w:p>
            <w:pPr>
              <w:pBdr/>
              <w:ind/>
            </w:pPr>
            <w:r>
              <w:rPr>
                <w:u w:color="auto"/>
                <w:sz w:val="18"/>
                <w:rFonts w:eastAsia="仿宋_GB2312" w:ascii="仿宋_GB2312" w:hAnsi="仿宋_GB2312" w:cs="仿宋_GB2312"/>
              </w:rPr>
              <w:t>文物和陈列品购置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31022</w:t>
            </w:r>
            <w:r>
              <w:rPr>
                <w:u/>
              </w:rPr>
            </w:r>
          </w:p>
        </w:tc>
        <w:tc>
          <w:tcPr>
            <w:tcW w:w="5180" w:type="dxa"/>
          </w:tcPr>
          <w:p>
            <w:pPr>
              <w:pBdr/>
              <w:ind/>
            </w:pPr>
            <w:r>
              <w:rPr>
                <w:u w:color="auto"/>
                <w:sz w:val="18"/>
                <w:rFonts w:eastAsia="仿宋_GB2312" w:ascii="仿宋_GB2312" w:hAnsi="仿宋_GB2312" w:cs="仿宋_GB2312"/>
              </w:rPr>
              <w:t>无形资产购置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31099</w:t>
            </w:r>
            <w:r>
              <w:rPr>
                <w:u/>
              </w:rPr>
            </w:r>
          </w:p>
        </w:tc>
        <w:tc>
          <w:tcPr>
            <w:tcW w:w="5180" w:type="dxa"/>
          </w:tcPr>
          <w:p>
            <w:pPr>
              <w:pBdr/>
              <w:ind/>
            </w:pPr>
            <w:r>
              <w:rPr>
                <w:u w:color="auto"/>
                <w:sz w:val="18"/>
                <w:rFonts w:eastAsia="仿宋_GB2312" w:ascii="仿宋_GB2312" w:hAnsi="仿宋_GB2312" w:cs="仿宋_GB2312"/>
              </w:rPr>
              <w:t>其他资本性支出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w:t>
            </w:r>
            <w:r>
              <w:rPr>
                <w:u/>
              </w:rPr>
            </w:r>
          </w:p>
        </w:tc>
        <w:tc>
          <w:tcPr>
            <w:tcW w:w="5180" w:type="dxa"/>
          </w:tcPr>
          <w:p>
            <w:pPr>
              <w:pBdr/>
              <w:ind/>
            </w:pPr>
            <w:r>
              <w:rPr>
                <w:u w:color="auto"/>
                <w:sz w:val="18"/>
                <w:rFonts w:eastAsia="仿宋_GB2312" w:ascii="仿宋_GB2312" w:hAnsi="仿宋_GB2312" w:cs="仿宋_GB2312"/>
              </w:rPr>
              <w:t>对企业补助（基本建设）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31101</w:t>
            </w:r>
            <w:r>
              <w:rPr>
                <w:u/>
              </w:rPr>
            </w:r>
          </w:p>
        </w:tc>
        <w:tc>
          <w:tcPr>
            <w:tcW w:w="5180" w:type="dxa"/>
          </w:tcPr>
          <w:p>
            <w:pPr>
              <w:pBdr/>
              <w:ind/>
            </w:pPr>
            <w:r>
              <w:rPr>
                <w:u w:color="auto"/>
                <w:sz w:val="18"/>
                <w:rFonts w:eastAsia="仿宋_GB2312" w:ascii="仿宋_GB2312" w:hAnsi="仿宋_GB2312" w:cs="仿宋_GB2312"/>
              </w:rPr>
              <w:t>资本金注入（基本建设）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31199</w:t>
            </w:r>
            <w:r>
              <w:rPr>
                <w:u/>
              </w:rPr>
            </w:r>
          </w:p>
        </w:tc>
        <w:tc>
          <w:tcPr>
            <w:tcW w:w="5180" w:type="dxa"/>
          </w:tcPr>
          <w:p>
            <w:pPr>
              <w:pBdr/>
              <w:ind/>
            </w:pPr>
            <w:r>
              <w:rPr>
                <w:u w:color="auto"/>
                <w:sz w:val="18"/>
                <w:rFonts w:eastAsia="仿宋_GB2312" w:ascii="仿宋_GB2312" w:hAnsi="仿宋_GB2312" w:cs="仿宋_GB2312"/>
              </w:rPr>
              <w:t>其他对企业补助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w:t>
            </w:r>
            <w:r>
              <w:rPr>
                <w:u/>
              </w:rPr>
            </w:r>
          </w:p>
        </w:tc>
        <w:tc>
          <w:tcPr>
            <w:tcW w:w="5180" w:type="dxa"/>
          </w:tcPr>
          <w:p>
            <w:pPr>
              <w:pBdr/>
              <w:ind/>
            </w:pPr>
            <w:r>
              <w:rPr>
                <w:u w:color="auto"/>
                <w:sz w:val="18"/>
                <w:rFonts w:eastAsia="仿宋_GB2312" w:ascii="仿宋_GB2312" w:hAnsi="仿宋_GB2312" w:cs="仿宋_GB2312"/>
              </w:rPr>
              <w:t>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31201</w:t>
            </w:r>
            <w:r>
              <w:rPr>
                <w:u/>
              </w:rPr>
            </w:r>
          </w:p>
        </w:tc>
        <w:tc>
          <w:tcPr>
            <w:tcW w:w="5180" w:type="dxa"/>
          </w:tcPr>
          <w:p>
            <w:pPr>
              <w:pBdr/>
              <w:ind/>
            </w:pPr>
            <w:r>
              <w:rPr>
                <w:u w:color="auto"/>
                <w:sz w:val="18"/>
                <w:rFonts w:eastAsia="仿宋_GB2312" w:ascii="仿宋_GB2312" w:hAnsi="仿宋_GB2312" w:cs="仿宋_GB2312"/>
              </w:rPr>
              <w:t>资本金注入</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31203</w:t>
            </w:r>
            <w:r>
              <w:rPr>
                <w:u/>
              </w:rPr>
            </w:r>
          </w:p>
        </w:tc>
        <w:tc>
          <w:tcPr>
            <w:tcW w:w="5180" w:type="dxa"/>
          </w:tcPr>
          <w:p>
            <w:pPr>
              <w:pBdr/>
              <w:ind/>
            </w:pPr>
            <w:r>
              <w:rPr>
                <w:u w:color="auto"/>
                <w:sz w:val="18"/>
                <w:rFonts w:eastAsia="仿宋_GB2312" w:ascii="仿宋_GB2312" w:hAnsi="仿宋_GB2312" w:cs="仿宋_GB2312"/>
              </w:rPr>
              <w:t>政府投资基金股权投资</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31204</w:t>
            </w:r>
            <w:r>
              <w:rPr>
                <w:u/>
              </w:rPr>
            </w:r>
          </w:p>
        </w:tc>
        <w:tc>
          <w:tcPr>
            <w:tcW w:w="5180" w:type="dxa"/>
          </w:tcPr>
          <w:p>
            <w:pPr>
              <w:pBdr/>
              <w:ind/>
            </w:pPr>
            <w:r>
              <w:rPr>
                <w:u w:color="auto"/>
                <w:sz w:val="18"/>
                <w:rFonts w:eastAsia="仿宋_GB2312" w:ascii="仿宋_GB2312" w:hAnsi="仿宋_GB2312" w:cs="仿宋_GB2312"/>
              </w:rPr>
              <w:t>费用补贴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31205</w:t>
            </w:r>
            <w:r>
              <w:rPr>
                <w:u/>
              </w:rPr>
            </w:r>
          </w:p>
        </w:tc>
        <w:tc>
          <w:tcPr>
            <w:tcW w:w="5180" w:type="dxa"/>
          </w:tcPr>
          <w:p>
            <w:pPr>
              <w:pBdr/>
              <w:ind/>
            </w:pPr>
            <w:r>
              <w:rPr>
                <w:u w:color="auto"/>
                <w:sz w:val="18"/>
                <w:rFonts w:eastAsia="仿宋_GB2312" w:ascii="仿宋_GB2312" w:hAnsi="仿宋_GB2312" w:cs="仿宋_GB2312"/>
              </w:rPr>
              <w:t>利息补贴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31206</w:t>
            </w:r>
            <w:r>
              <w:rPr>
                <w:u/>
              </w:rPr>
            </w:r>
          </w:p>
        </w:tc>
        <w:tc>
          <w:tcPr>
            <w:tcW w:w="5180" w:type="dxa"/>
          </w:tcPr>
          <w:p>
            <w:pPr>
              <w:pBdr/>
              <w:ind/>
            </w:pPr>
            <w:r>
              <w:rPr>
                <w:u w:color="auto"/>
                <w:sz w:val="18"/>
                <w:rFonts w:eastAsia="仿宋_GB2312" w:ascii="仿宋_GB2312" w:hAnsi="仿宋_GB2312" w:cs="仿宋_GB2312"/>
              </w:rPr>
              <w:t>其他资本性补助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31299</w:t>
            </w:r>
            <w:r>
              <w:rPr>
                <w:u/>
              </w:rPr>
            </w:r>
          </w:p>
        </w:tc>
        <w:tc>
          <w:tcPr>
            <w:tcW w:w="5180" w:type="dxa"/>
          </w:tcPr>
          <w:p>
            <w:pPr>
              <w:pBdr/>
              <w:ind/>
            </w:pPr>
            <w:r>
              <w:rPr>
                <w:u w:color="auto"/>
                <w:sz w:val="18"/>
                <w:rFonts w:eastAsia="仿宋_GB2312" w:ascii="仿宋_GB2312" w:hAnsi="仿宋_GB2312" w:cs="仿宋_GB2312"/>
              </w:rPr>
              <w:t>其他对企业补助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w:t>
            </w:r>
            <w:r>
              <w:rPr>
                <w:u/>
              </w:rPr>
            </w:r>
          </w:p>
        </w:tc>
        <w:tc>
          <w:tcPr>
            <w:tcW w:w="5180" w:type="dxa"/>
          </w:tcPr>
          <w:p>
            <w:pPr>
              <w:pBdr/>
              <w:ind/>
            </w:pPr>
            <w:r>
              <w:rPr>
                <w:u w:color="auto"/>
                <w:sz w:val="18"/>
                <w:rFonts w:eastAsia="仿宋_GB2312" w:ascii="仿宋_GB2312" w:hAnsi="仿宋_GB2312" w:cs="仿宋_GB2312"/>
              </w:rPr>
              <w:t>对社会保障基金补助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31302</w:t>
            </w:r>
            <w:r>
              <w:rPr>
                <w:u/>
              </w:rPr>
            </w:r>
          </w:p>
        </w:tc>
        <w:tc>
          <w:tcPr>
            <w:tcW w:w="5180" w:type="dxa"/>
          </w:tcPr>
          <w:p>
            <w:pPr>
              <w:pBdr/>
              <w:ind/>
            </w:pPr>
            <w:r>
              <w:rPr>
                <w:u w:color="auto"/>
                <w:sz w:val="18"/>
                <w:rFonts w:eastAsia="仿宋_GB2312" w:ascii="仿宋_GB2312" w:hAnsi="仿宋_GB2312" w:cs="仿宋_GB2312"/>
              </w:rPr>
              <w:t>对社会保险基金补助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31303</w:t>
            </w:r>
            <w:r>
              <w:rPr>
                <w:u/>
              </w:rPr>
            </w:r>
          </w:p>
        </w:tc>
        <w:tc>
          <w:tcPr>
            <w:tcW w:w="5180" w:type="dxa"/>
          </w:tcPr>
          <w:p>
            <w:pPr>
              <w:pBdr/>
              <w:ind/>
            </w:pPr>
            <w:r>
              <w:rPr>
                <w:u w:color="auto"/>
                <w:sz w:val="18"/>
                <w:rFonts w:eastAsia="仿宋_GB2312" w:ascii="仿宋_GB2312" w:hAnsi="仿宋_GB2312" w:cs="仿宋_GB2312"/>
              </w:rPr>
              <w:t>补充全国社会保障基金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31304</w:t>
            </w:r>
            <w:r>
              <w:rPr>
                <w:u/>
              </w:rPr>
            </w:r>
          </w:p>
        </w:tc>
        <w:tc>
          <w:tcPr>
            <w:tcW w:w="5180" w:type="dxa"/>
          </w:tcPr>
          <w:p>
            <w:pPr>
              <w:pBdr/>
              <w:ind/>
            </w:pPr>
            <w:r>
              <w:rPr>
                <w:u w:color="auto"/>
                <w:sz w:val="18"/>
                <w:rFonts w:eastAsia="仿宋_GB2312" w:ascii="仿宋_GB2312" w:hAnsi="仿宋_GB2312" w:cs="仿宋_GB2312"/>
              </w:rPr>
              <w:t>对机关事业单位职业年金的补助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39907</w:t>
            </w:r>
            <w:r>
              <w:rPr>
                <w:u/>
              </w:rPr>
            </w:r>
          </w:p>
        </w:tc>
        <w:tc>
          <w:tcPr>
            <w:tcW w:w="5180" w:type="dxa"/>
          </w:tcPr>
          <w:p>
            <w:pPr>
              <w:pBdr/>
              <w:ind/>
            </w:pPr>
            <w:r>
              <w:rPr>
                <w:u w:color="auto"/>
                <w:sz w:val="18"/>
                <w:rFonts w:eastAsia="仿宋_GB2312" w:ascii="仿宋_GB2312" w:hAnsi="仿宋_GB2312" w:cs="仿宋_GB2312"/>
              </w:rPr>
              <w:t>国家赔偿费用支出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39908</w:t>
            </w:r>
            <w:r>
              <w:rPr>
                <w:u/>
              </w:rPr>
            </w:r>
          </w:p>
        </w:tc>
        <w:tc>
          <w:tcPr>
            <w:tcW w:w="5180" w:type="dxa"/>
          </w:tcPr>
          <w:p>
            <w:pPr>
              <w:pBdr/>
              <w:ind/>
            </w:pPr>
            <w:r>
              <w:rPr>
                <w:u w:color="auto"/>
                <w:sz w:val="18"/>
                <w:rFonts w:eastAsia="仿宋_GB2312" w:ascii="仿宋_GB2312" w:hAnsi="仿宋_GB2312" w:cs="仿宋_GB2312"/>
              </w:rPr>
              <w:t>对民间非营利组织和群众性自治组织补贴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39909</w:t>
            </w:r>
            <w:r>
              <w:rPr>
                <w:u/>
              </w:rPr>
            </w:r>
          </w:p>
        </w:tc>
        <w:tc>
          <w:tcPr>
            <w:tcW w:w="5180" w:type="dxa"/>
          </w:tcPr>
          <w:p>
            <w:pPr>
              <w:pBdr/>
              <w:ind/>
            </w:pPr>
            <w:r>
              <w:rPr>
                <w:u w:color="auto"/>
                <w:sz w:val="18"/>
                <w:rFonts w:eastAsia="仿宋_GB2312" w:ascii="仿宋_GB2312" w:hAnsi="仿宋_GB2312" w:cs="仿宋_GB2312"/>
              </w:rPr>
              <w:t>经常性赠与</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39910</w:t>
            </w:r>
            <w:r>
              <w:rPr>
                <w:u/>
              </w:rPr>
            </w:r>
          </w:p>
        </w:tc>
        <w:tc>
          <w:tcPr>
            <w:tcW w:w="5180" w:type="dxa"/>
          </w:tcPr>
          <w:p>
            <w:pPr>
              <w:pBdr/>
              <w:ind/>
            </w:pPr>
            <w:r>
              <w:rPr>
                <w:u w:color="auto"/>
                <w:sz w:val="18"/>
                <w:rFonts w:eastAsia="仿宋_GB2312" w:ascii="仿宋_GB2312" w:hAnsi="仿宋_GB2312" w:cs="仿宋_GB2312"/>
              </w:rPr>
              <w:t>资本性赠与</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bl>
    <w:p>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
      </w:r>
      <w:r>
        <w:tab/>
      </w:r>
    </w:p>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pPr>
        <w:pStyle w:val="2"/>
      </w:pPr>
      <w:bookmarkStart w:id="14" w:name="_Toc18262"/>
      <w:r>
        <w:rPr>
          <w:rFonts w:hint="eastAsia"/>
        </w:rPr>
        <w:t>十、一般公共预算“三公”经费支出预算表</w:t>
      </w:r>
      <w:bookmarkEnd w:id="14"/>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年度一般公共预算“三公”经费支出预算表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29"/>
        <w:gridCol w:w="4629"/>
      </w:tblGrid>
      <w:tr>
        <w:trPr/>
        <w:tc>
          <w:tcPr>
            <w:tcW w:type="pct" w:w="2500"/>
            <w:vAlign w:val="center"/>
          </w:tcPr>
          <w:p>
            <w:pPr>
              <w:pBdr/>
              <w:ind/>
              <w:jc w:val="center"/>
            </w:pPr>
            <w:r>
              <w:rPr>
                <w:u w:color="auto"/>
                <w:sz w:val="18"/>
                <w:rFonts w:eastAsia="仿宋_GB2312" w:ascii="仿宋_GB2312" w:hAnsi="仿宋_GB2312" w:cs="仿宋_GB2312"/>
                <w:b w:val="on"/>
              </w:rPr>
              <w:t>项目</w:t>
            </w:r>
            <w:r>
              <w:rPr>
                <w:u/>
              </w:rPr>
            </w:r>
          </w:p>
        </w:tc>
        <w:tc>
          <w:tcPr>
            <w:tcW w:type="pct" w:w="2500"/>
            <w:vAlign w:val="center"/>
          </w:tcPr>
          <w:p>
            <w:pPr>
              <w:pBdr/>
              <w:ind/>
              <w:jc w:val="center"/>
            </w:pPr>
            <w:r>
              <w:rPr>
                <w:u w:color="auto"/>
                <w:sz w:val="18"/>
                <w:rFonts w:eastAsia="仿宋_GB2312" w:ascii="仿宋_GB2312" w:hAnsi="仿宋_GB2312" w:cs="仿宋_GB2312"/>
                <w:b w:val="on"/>
              </w:rPr>
              <w:t>预算数</w:t>
            </w:r>
            <w:r>
              <w:rPr>
                <w:u/>
              </w:rPr>
            </w:r>
          </w:p>
        </w:tc>
      </w:tr>
      <w:tr>
        <w:trPr/>
        <w:tc>
          <w:tcPr>
            <w:tcW w:type="pct" w:w="2500"/>
          </w:tcPr>
          <w:p>
            <w:pPr>
              <w:pBdr/>
              <w:ind/>
            </w:pPr>
            <w:r>
              <w:rPr>
                <w:u w:color="auto"/>
                <w:sz w:val="22"/>
                <w:rFonts w:eastAsia="仿宋_GB2312" w:ascii="仿宋_GB2312" w:hAnsi="仿宋_GB2312" w:cs="仿宋_GB2312"/>
                <w:b w:val="on"/>
              </w:rPr>
              <w:t>合计</w:t>
            </w:r>
            <w:r>
              <w:rPr>
                <w:u/>
              </w:rPr>
            </w:r>
          </w:p>
        </w:tc>
        <w:tc>
          <w:tcPr>
            <w:tcW w:type="pct" w:w="2500"/>
          </w:tcPr>
          <w:p>
            <w:pPr>
              <w:pBdr/>
              <w:ind/>
            </w:pPr>
            <w:r>
              <w:rPr>
                <w:u w:color="auto"/>
                <w:sz w:val="22"/>
                <w:rFonts w:eastAsia="仿宋_GB2312" w:ascii="仿宋_GB2312" w:hAnsi="仿宋_GB2312" w:cs="仿宋_GB2312"/>
                <w:b w:val="on"/>
              </w:rPr>
              <w:t>60.00</w:t>
            </w:r>
            <w:r>
              <w:rPr>
                <w:u/>
              </w:rPr>
            </w:r>
          </w:p>
        </w:tc>
      </w:tr>
      <w:tr>
        <w:tc>
          <w:tcPr>
            <w:tcW w:type="pct" w:w="2500"/>
          </w:tcPr>
          <w:p>
            <w:pPr>
              <w:pBdr/>
              <w:ind/>
            </w:pPr>
            <w:r>
              <w:rPr>
                <w:u w:color="auto"/>
                <w:sz w:val="18"/>
                <w:rFonts w:eastAsia="仿宋_GB2312" w:ascii="仿宋_GB2312" w:hAnsi="仿宋_GB2312" w:cs="仿宋_GB2312"/>
              </w:rPr>
              <w:t>1、因公出国（境）费用</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2、公务接待费</w:t>
            </w:r>
            <w:r>
              <w:rPr>
                <w:u/>
              </w:rPr>
            </w:r>
          </w:p>
        </w:tc>
        <w:tc>
          <w:tcPr>
            <w:tcW w:type="pct" w:w="2500"/>
          </w:tcPr>
          <w:p>
            <w:pPr>
              <w:pBdr/>
              <w:ind/>
            </w:pPr>
            <w:r>
              <w:rPr>
                <w:u w:color="auto"/>
                <w:sz w:val="18"/>
                <w:rFonts w:eastAsia="仿宋_GB2312" w:ascii="仿宋_GB2312" w:hAnsi="仿宋_GB2312" w:cs="仿宋_GB2312"/>
              </w:rPr>
              <w:t>60.00</w:t>
            </w:r>
            <w:r>
              <w:rPr>
                <w:u/>
              </w:rPr>
            </w:r>
          </w:p>
        </w:tc>
      </w:tr>
      <w:tr>
        <w:tc>
          <w:tcPr>
            <w:tcW w:type="pct" w:w="2500"/>
          </w:tcPr>
          <w:p>
            <w:pPr>
              <w:pBdr/>
              <w:ind/>
            </w:pPr>
            <w:r>
              <w:rPr>
                <w:u w:color="auto"/>
                <w:sz w:val="18"/>
                <w:rFonts w:eastAsia="仿宋_GB2312" w:ascii="仿宋_GB2312" w:hAnsi="仿宋_GB2312" w:cs="仿宋_GB2312"/>
              </w:rPr>
              <w:t>3、公务用车购置及运行费</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其中：（1）公务用车购置费</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（2）公务用车运行费</w:t>
            </w:r>
            <w:r>
              <w:rPr>
                <w:u/>
              </w:rPr>
            </w:r>
          </w:p>
        </w:tc>
        <w:tc>
          <w:tcPr>
            <w:tcW w:type="pct" w:w="2500"/>
          </w:tcPr>
          <w:p>
            <w:pPr>
              <w:pBdr/>
              <w:ind/>
            </w:pPr>
            <w:r>
              <w:rPr>
                <w:u w:color="auto"/>
                <w:sz w:val="18"/>
                <w:rFonts w:eastAsia="仿宋_GB2312" w:ascii="仿宋_GB2312" w:hAnsi="仿宋_GB2312" w:cs="仿宋_GB2312"/>
              </w:rPr>
              <w:t>0.00</w:t>
            </w:r>
            <w:r>
              <w:rPr>
                <w:u/>
              </w:rPr>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pPr>
        <w:pStyle w:val="3"/>
        <w:jc w:val="both"/>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2025</w:t>
      </w:r>
      <w:r>
        <w:rPr>
          <w:rFonts w:ascii="黑体" w:hAnsi="黑体" w:eastAsia="黑体" w:cs="黑体"/>
          <w:sz w:val="56"/>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pPr>
        <w:pStyle w:val="2"/>
        <w:numPr>
          <w:ilvl w:val="0"/>
          <w:numId w:val="1"/>
        </w:numPr>
      </w:pPr>
      <w:bookmarkStart w:id="16" w:name="_Toc2074"/>
      <w:r>
        <w:rPr>
          <w:rFonts w:hint="eastAsia"/>
        </w:rPr>
        <w:t>预算收支总体情况</w:t>
      </w:r>
      <w:bookmarkEnd w:id="16"/>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按照综合预算的原则，部门所有收入和支出均纳入部门预算管理。</w:t>
      </w: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中国共产党明溪县委员会办公室</w:t>
      </w:r>
      <w:r>
        <w:rPr>
          <w:rFonts w:ascii="仿宋" w:hAnsi="仿宋" w:eastAsia="仿宋" w:cs="仿宋"/>
          <w:sz w:val="32"/>
        </w:rPr>
        <w:t>部门收入预算为</w:t>
      </w:r>
      <w:r>
        <w:rPr>
          <w:rFonts w:hint="eastAsia" w:ascii="仿宋" w:hAnsi="仿宋" w:eastAsia="仿宋" w:cs="仿宋"/>
          <w:sz w:val="32"/>
          <w:lang w:val="en-US" w:eastAsia="zh-CN"/>
        </w:rPr>
        <w:t>513.24</w:t>
      </w:r>
      <w:r>
        <w:rPr>
          <w:rFonts w:ascii="仿宋" w:hAnsi="仿宋" w:eastAsia="仿宋" w:cs="仿宋"/>
          <w:sz w:val="32"/>
        </w:rPr>
        <w:t>万元，比上年</w:t>
      </w:r>
      <w:r>
        <w:rPr>
          <w:rFonts w:hint="eastAsia" w:ascii="仿宋" w:hAnsi="仿宋" w:eastAsia="仿宋" w:cs="仿宋"/>
          <w:sz w:val="32"/>
          <w:lang w:val="en-US" w:eastAsia="zh-CN"/>
        </w:rPr>
        <w:t>增加171.90</w:t>
      </w:r>
      <w:r>
        <w:rPr>
          <w:rFonts w:ascii="仿宋" w:hAnsi="仿宋" w:eastAsia="仿宋" w:cs="仿宋"/>
          <w:sz w:val="32"/>
        </w:rPr>
        <w:t>万元，主要原因是</w:t>
      </w:r>
      <w:r>
        <w:rPr>
          <w:rFonts w:hint="eastAsia" w:ascii="仿宋" w:hAnsi="仿宋" w:eastAsia="仿宋" w:cs="仿宋"/>
          <w:sz w:val="32"/>
          <w:lang w:val="en-US" w:eastAsia="zh-CN"/>
        </w:rPr>
        <w:t>党政专用电视会议系统建设经费、对台工作经费等</w:t>
      </w:r>
      <w:r>
        <w:rPr>
          <w:rFonts w:ascii="仿宋" w:hAnsi="仿宋" w:eastAsia="仿宋" w:cs="仿宋"/>
          <w:sz w:val="32"/>
        </w:rPr>
        <w:t>。其中：一般公共预算拨款收入</w:t>
      </w:r>
      <w:r>
        <w:rPr>
          <w:rFonts w:hint="eastAsia" w:ascii="仿宋" w:hAnsi="仿宋" w:eastAsia="仿宋" w:cs="仿宋"/>
          <w:sz w:val="32"/>
          <w:lang w:val="en-US" w:eastAsia="zh-CN"/>
        </w:rPr>
        <w:t>513.24</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0.00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513.24</w:t>
      </w:r>
      <w:r>
        <w:rPr>
          <w:rFonts w:ascii="仿宋" w:hAnsi="仿宋" w:eastAsia="仿宋" w:cs="仿宋"/>
          <w:sz w:val="32"/>
        </w:rPr>
        <w:t>万元，比上年</w:t>
      </w:r>
      <w:r>
        <w:rPr>
          <w:rFonts w:hint="eastAsia" w:ascii="仿宋" w:hAnsi="仿宋" w:eastAsia="仿宋" w:cs="仿宋"/>
          <w:sz w:val="32"/>
          <w:lang w:val="en-US" w:eastAsia="zh-CN"/>
        </w:rPr>
        <w:t>增加171.90</w:t>
      </w:r>
      <w:r>
        <w:rPr>
          <w:rFonts w:ascii="仿宋" w:hAnsi="仿宋" w:eastAsia="仿宋" w:cs="仿宋"/>
          <w:sz w:val="32"/>
        </w:rPr>
        <w:t>万元，主要原因</w:t>
      </w:r>
      <w:r>
        <w:rPr>
          <w:rFonts w:hint="eastAsia" w:ascii="仿宋" w:hAnsi="仿宋" w:eastAsia="仿宋" w:cs="仿宋"/>
          <w:sz w:val="32"/>
          <w:lang w:val="en-US" w:eastAsia="zh-CN"/>
          <w:u/>
        </w:rPr>
        <w:t>是</w:t>
      </w:r>
      <w:r>
        <w:rPr>
          <w:rFonts w:ascii="仿宋" w:eastAsia="仿宋" w:hAnsi="仿宋" w:cs="仿宋"/>
          <w:sz w:val="32"/>
          <w:u w:color="auto"/>
        </w:rPr>
        <w:t>党政专用电视会议系统建设经费、对台工作经费等</w:t>
      </w:r>
      <w:r>
        <w:rPr>
          <w:rFonts w:ascii="仿宋" w:hAnsi="仿宋" w:eastAsia="仿宋" w:cs="仿宋"/>
          <w:sz w:val="32"/>
        </w:rPr>
        <w:t>。其中：基本支出</w:t>
      </w:r>
      <w:r>
        <w:rPr>
          <w:rFonts w:hint="eastAsia" w:ascii="仿宋" w:hAnsi="仿宋" w:eastAsia="仿宋" w:cs="仿宋"/>
          <w:sz w:val="32"/>
          <w:lang w:val="en-US" w:eastAsia="zh-CN"/>
        </w:rPr>
        <w:t>299.12</w:t>
      </w:r>
      <w:r>
        <w:rPr>
          <w:rFonts w:ascii="仿宋" w:hAnsi="仿宋" w:eastAsia="仿宋" w:cs="仿宋"/>
          <w:sz w:val="32"/>
        </w:rPr>
        <w:t>万元、项目支出</w:t>
      </w:r>
      <w:r>
        <w:rPr>
          <w:rFonts w:hint="eastAsia" w:ascii="仿宋" w:hAnsi="仿宋" w:eastAsia="仿宋" w:cs="仿宋"/>
          <w:sz w:val="32"/>
          <w:lang w:val="en-US" w:eastAsia="zh-CN"/>
        </w:rPr>
        <w:t>214.12</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pPr>
        <w:pStyle w:val="2"/>
      </w:pPr>
      <w:bookmarkStart w:id="17" w:name="_Toc27039"/>
      <w:r>
        <w:rPr>
          <w:rFonts w:hint="eastAsia"/>
        </w:rPr>
        <w:t>二、一般公共预算拨款支出情况</w:t>
      </w:r>
      <w:bookmarkEnd w:id="17"/>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2025</w:t>
      </w:r>
      <w:r>
        <w:rPr>
          <w:rFonts w:ascii="仿宋" w:hAnsi="仿宋" w:eastAsia="仿宋" w:cs="仿宋"/>
          <w:sz w:val="32"/>
        </w:rPr>
        <w:t>年度一般公共预算拨款支出</w:t>
      </w:r>
      <w:r>
        <w:rPr>
          <w:rFonts w:hint="eastAsia" w:ascii="仿宋" w:hAnsi="仿宋" w:eastAsia="仿宋" w:cs="仿宋"/>
          <w:sz w:val="32"/>
          <w:lang w:val="en-US" w:eastAsia="zh-CN"/>
        </w:rPr>
        <w:t>513.24</w:t>
      </w:r>
      <w:r>
        <w:rPr>
          <w:rFonts w:ascii="仿宋" w:hAnsi="仿宋" w:eastAsia="仿宋" w:cs="仿宋"/>
          <w:sz w:val="32"/>
        </w:rPr>
        <w:t>万元，比上年</w:t>
      </w:r>
      <w:r>
        <w:rPr>
          <w:rFonts w:hint="eastAsia" w:ascii="仿宋" w:hAnsi="仿宋" w:eastAsia="仿宋" w:cs="仿宋"/>
          <w:sz w:val="32"/>
          <w:lang w:val="en-US" w:eastAsia="zh-CN"/>
        </w:rPr>
        <w:t>增加171.90</w:t>
      </w:r>
      <w:r>
        <w:rPr>
          <w:rFonts w:ascii="仿宋" w:hAnsi="仿宋" w:eastAsia="仿宋" w:cs="仿宋"/>
          <w:sz w:val="32"/>
        </w:rPr>
        <w:t>万元，</w:t>
      </w:r>
      <w:r>
        <w:rPr>
          <w:rFonts w:hint="eastAsia" w:ascii="仿宋" w:hAnsi="仿宋" w:eastAsia="仿宋" w:cs="仿宋"/>
          <w:sz w:val="32"/>
          <w:lang w:val="en-US" w:eastAsia="zh-CN"/>
        </w:rPr>
        <w:t>增长50.36%</w:t>
      </w:r>
      <w:r>
        <w:rPr>
          <w:rFonts w:ascii="仿宋" w:hAnsi="仿宋" w:eastAsia="仿宋" w:cs="仿宋"/>
          <w:sz w:val="32"/>
        </w:rPr>
        <w:t>，主要原因是</w:t>
      </w:r>
      <w:r>
        <w:rPr>
          <w:rFonts w:hint="eastAsia" w:ascii="仿宋" w:hAnsi="仿宋" w:eastAsia="仿宋" w:cs="仿宋"/>
          <w:sz w:val="32"/>
          <w:lang w:val="en-US" w:eastAsia="zh-CN"/>
          <w:u/>
        </w:rPr>
        <w:t>党政专用电视会议系统建设经费、对台工作经费等</w:t>
      </w:r>
      <w:r>
        <w:rPr>
          <w:rFonts w:ascii="仿宋" w:eastAsia="仿宋" w:hAnsi="仿宋" w:cs="仿宋"/>
          <w:sz w:val="32"/>
          <w:u w:color="auto"/>
        </w:rPr>
        <w:t>。</w:t>
      </w:r>
      <w:r>
        <w:rPr>
          <w:rFonts w:ascii="仿宋" w:eastAsia="仿宋" w:hAnsi="仿宋" w:cs="仿宋"/>
          <w:sz w:val="32"/>
          <w:u w:color="auto"/>
        </w:rPr>
        <w:t>按照党中央、国务院和省委、省政府关于过紧日子的有关要求，厉行节约办一切事业，大力压减一般性支出，重点压减了一般非必要经费支出，同时合理保障了县委上传下达、办文办会、信息调研、督促检查等工作的支出需求，体现在有关支出科目中。其中(按项级科目分类统计)：</w:t>
        <w:cr/>
        <w:t xml:space="preserve">    (一) 2013101-行政运行299.12万元。主要用于工资福利支出。</w:t>
        <w:cr/>
        <w:t xml:space="preserve">    (二) 2013199-其他党委办公厅（室）及相关机构事务支出214.12万元。主要用于党政专用电视会议系统建设经费、对台工作经费等支出。</w:t>
      </w:r>
      <w:r>
        <w:rPr>
          <w:rFonts w:ascii="仿宋" w:hAnsi="仿宋" w:eastAsia="仿宋" w:cs="仿宋"/>
          <w:sz w:val="32"/>
        </w:rPr>
        <w:t xml:space="preserve"> </w:t>
      </w:r>
    </w:p>
    <w:p>
      <w:pPr>
        <w:pStyle w:val="2"/>
      </w:pPr>
      <w:bookmarkStart w:id="18" w:name="_Toc11149"/>
      <w:r>
        <w:rPr>
          <w:rFonts w:hint="eastAsia"/>
        </w:rPr>
        <w:t>三、政府性基金预算拨款支出情况</w:t>
      </w:r>
      <w:bookmarkEnd w:id="18"/>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2025</w:t>
      </w:r>
      <w:r>
        <w:rPr>
          <w:rFonts w:ascii="仿宋" w:eastAsia="仿宋" w:hAnsi="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u/>
        </w:rPr>
        <w:t>本部门2025年度没有使用政府性基金预算拨款安排的支出</w:t>
      </w:r>
      <w:r>
        <w:rPr>
          <w:rFonts w:ascii="仿宋" w:eastAsia="仿宋" w:hAnsi="仿宋" w:cs="仿宋"/>
          <w:sz w:val="32"/>
          <w:u w:color="auto"/>
        </w:rPr>
        <w:t>。</w:t>
      </w:r>
      <w:r>
        <w:rPr>
          <w:rFonts w:hint="eastAsia" w:ascii="仿宋" w:hAnsi="仿宋" w:eastAsia="仿宋" w:cs="仿宋_GB2312"/>
          <w:sz w:val="32"/>
          <w:szCs w:val="32"/>
          <w:lang w:val="en-US" w:eastAsia="zh-CN"/>
        </w:rPr>
        <w:t/>
      </w:r>
      <w:r>
        <w:rPr>
          <w:rFonts w:ascii="仿宋" w:hAnsi="仿宋" w:eastAsia="仿宋" w:cs="仿宋"/>
          <w:sz w:val="32"/>
        </w:rPr>
        <w:t xml:space="preserve"> </w:t>
      </w:r>
    </w:p>
    <w:p>
      <w:pPr>
        <w:pStyle w:val="2"/>
      </w:pPr>
      <w:bookmarkStart w:id="19" w:name="_Toc8125"/>
      <w:r>
        <w:t>四、国有资本经营预算拨款支出情况</w:t>
      </w:r>
      <w:bookmarkEnd w:id="19"/>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2025</w:t>
      </w:r>
      <w:r>
        <w:rPr>
          <w:rFonts w:ascii="仿宋" w:eastAsia="仿宋" w:hAnsi="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u/>
        </w:rPr>
        <w:t>本部门2025年度没有使用国有资本经营预算拨款安排的支出</w:t>
      </w:r>
      <w:r>
        <w:rPr>
          <w:rFonts w:ascii="仿宋" w:eastAsia="仿宋" w:hAnsi="仿宋" w:cs="仿宋"/>
          <w:sz w:val="32"/>
          <w:u w:color="auto"/>
        </w:rPr>
        <w:t>。</w:t>
      </w:r>
      <w:r>
        <w:rPr>
          <w:rFonts w:hint="eastAsia" w:ascii="仿宋" w:hAnsi="仿宋" w:eastAsia="仿宋" w:cs="仿宋_GB2312"/>
          <w:sz w:val="32"/>
          <w:szCs w:val="32"/>
          <w:lang w:val="en-US" w:eastAsia="zh-CN"/>
        </w:rPr>
        <w:t/>
      </w:r>
      <w:r>
        <w:rPr>
          <w:rFonts w:ascii="仿宋" w:hAnsi="仿宋" w:eastAsia="仿宋" w:cs="仿宋"/>
          <w:sz w:val="32"/>
        </w:rPr>
        <w:t xml:space="preserve"> </w:t>
      </w:r>
    </w:p>
    <w:p>
      <w:pPr>
        <w:pStyle w:val="2"/>
      </w:pPr>
      <w:bookmarkStart w:id="20" w:name="_Toc3310"/>
      <w:r>
        <w:rPr>
          <w:rFonts w:hint="eastAsia"/>
        </w:rPr>
        <w:t>五、一般公共预算基本支出情况</w:t>
      </w:r>
      <w:bookmarkEnd w:id="20"/>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lang w:eastAsia="zh-CN"/>
        </w:rPr>
        <w:t>2025</w:t>
      </w:r>
      <w:r>
        <w:rPr>
          <w:rFonts w:ascii="仿宋" w:hAnsi="仿宋" w:eastAsia="仿宋" w:cs="仿宋"/>
          <w:sz w:val="32"/>
        </w:rPr>
        <w:t>年度一般公共预算拨款基本支出</w:t>
      </w:r>
      <w:r>
        <w:rPr>
          <w:rFonts w:hint="eastAsia" w:ascii="仿宋" w:hAnsi="仿宋" w:eastAsia="仿宋" w:cs="仿宋"/>
          <w:sz w:val="32"/>
          <w:lang w:val="en-US" w:eastAsia="zh-CN"/>
        </w:rPr>
        <w:t>299.12</w:t>
      </w:r>
      <w:r>
        <w:rPr>
          <w:rFonts w:ascii="仿宋" w:hAnsi="仿宋" w:eastAsia="仿宋" w:cs="仿宋"/>
          <w:sz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259.01</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40.11</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2"/>
      </w:pPr>
      <w:bookmarkStart w:id="21" w:name="_Toc16647"/>
      <w:r>
        <w:rPr>
          <w:rFonts w:hint="eastAsia"/>
        </w:rPr>
        <w:t>六、一般公共预算“三公”经费支出情况</w:t>
      </w:r>
      <w:bookmarkEnd w:id="21"/>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本年度无因公出国（境）计划</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60.00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单位承担的政务活动、业务交流等工作任务与上年基本相当</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万元，其中：公务用车运行费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预算时未细化此功能科目</w:t>
      </w:r>
      <w:r>
        <w:rPr>
          <w:rFonts w:ascii="仿宋" w:hAnsi="仿宋" w:eastAsia="仿宋" w:cs="仿宋"/>
          <w:sz w:val="32"/>
        </w:rPr>
        <w:t>。</w:t>
      </w:r>
    </w:p>
    <w:p>
      <w:pPr>
        <w:pStyle w:val="2"/>
      </w:pPr>
      <w:bookmarkStart w:id="22" w:name="_Toc26347"/>
      <w:r>
        <w:rPr>
          <w:rFonts w:hint="eastAsia"/>
        </w:rPr>
        <w:t>七、预算绩效目标情况</w:t>
      </w:r>
      <w:bookmarkEnd w:id="22"/>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中国共产党明溪县委员会办公室</w:t>
      </w:r>
      <w:r>
        <w:rPr>
          <w:rFonts w:ascii="仿宋" w:hAnsi="仿宋" w:eastAsia="仿宋" w:cs="仿宋"/>
          <w:sz w:val="32"/>
        </w:rPr>
        <w:t>部门按照全面实施预算绩效管理的要求，编制绩效目标并公开。</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0" w:firstLineChars="200"/>
        <w:rPr>
          <w:rFonts w:hint="eastAsia" w:ascii="仿宋" w:hAnsi="仿宋" w:eastAsia="仿宋" w:cs="仿宋"/>
          <w:sz w:val="32"/>
          <w:lang w:val="en-US" w:eastAsia="zh-CN"/>
        </w:rPr>
      </w:pPr>
      <w:r>
        <w:rPr>
          <w:rFonts w:ascii="Times New Roman" w:hAnsi="Times New Roman" w:eastAsia="Times New Roman" w:cs="Times New Roman"/>
          <w:sz w:val="32"/>
        </w:rPr>
        <w:t>1</w:t>
      </w:r>
      <w:r>
        <w:rPr>
          <w:rFonts w:ascii="仿宋" w:hAnsi="仿宋" w:eastAsia="仿宋" w:cs="仿宋"/>
          <w:sz w:val="32"/>
        </w:rPr>
        <w:t>.项目支出绩效目标表</w:t>
      </w:r>
      <w:r>
        <w:rPr>
          <w:rFonts w:hint="eastAsia" w:ascii="仿宋" w:hAnsi="仿宋" w:eastAsia="仿宋"/>
          <w:kern w:val="0"/>
          <w:sz w:val="32"/>
          <w:szCs w:val="32"/>
          <w:lang w:val="en-US" w:eastAsia="zh-CN"/>
        </w:rPr>
        <w:t/>
        <w:cr/>
        <w:t xml:space="preserve">    2025年度本部门无项目绩效目标表</w:t>
      </w:r>
    </w:p>
    <w:p>
      <w:pPr>
        <w:rPr>
          <w:rFonts w:ascii="仿宋" w:hAnsi="仿宋" w:eastAsia="仿宋" w:cs="仿宋"/>
          <w:sz w:val="32"/>
        </w:rPr>
      </w:pPr>
      <w:r>
        <w:rPr>
          <w:rFonts w:ascii="仿宋" w:hAnsi="仿宋" w:eastAsia="仿宋" w:cs="仿宋"/>
          <w:sz w:val="32"/>
        </w:rPr>
        <w:br w:type="page"/>
      </w:r>
    </w:p>
    <w:p>
      <w:pPr>
        <w:spacing w:line="590" w:lineRule="exact"/>
        <w:ind w:firstLine="640" w:firstLineChars="200"/>
        <w:rPr>
          <w:rFonts w:ascii="仿宋" w:hAnsi="仿宋" w:eastAsia="仿宋" w:cs="仿宋"/>
          <w:sz w:val="32"/>
        </w:rPr>
      </w:pP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本年度没有绩效项目</w:t>
      </w:r>
      <w:r>
        <w:rPr>
          <w:rFonts w:hint="eastAsia" w:ascii="仿宋" w:hAnsi="仿宋" w:eastAsia="仿宋"/>
          <w:kern w:val="0"/>
          <w:sz w:val="32"/>
          <w:szCs w:val="32"/>
        </w:rPr>
        <w:t>。</w:t>
      </w:r>
    </w:p>
    <w:p>
      <w:pPr>
        <w:pStyle w:val="2"/>
      </w:pPr>
      <w:bookmarkStart w:id="23" w:name="_Toc20264"/>
      <w:r>
        <w:rPr>
          <w:rFonts w:hint="eastAsia"/>
        </w:rPr>
        <w:t>八、其他重要事项说明</w:t>
      </w:r>
      <w:bookmarkEnd w:id="23"/>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中国共产党明溪县委员会办公室</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40.11</w:t>
      </w:r>
      <w:r>
        <w:rPr>
          <w:rFonts w:ascii="仿宋" w:hAnsi="仿宋" w:eastAsia="仿宋" w:cs="仿宋"/>
          <w:sz w:val="32"/>
        </w:rPr>
        <w:t>万元，</w:t>
      </w:r>
      <w:r>
        <w:rPr>
          <w:rFonts w:hint="eastAsia" w:ascii="仿宋" w:hAnsi="仿宋" w:eastAsia="仿宋" w:cs="仿宋"/>
          <w:sz w:val="32"/>
          <w:lang w:val="en-US" w:eastAsia="zh-CN"/>
          <w:u/>
        </w:rPr>
        <w:t>比上年</w:t>
      </w:r>
      <w:r>
        <w:rPr>
          <w:rFonts w:ascii="仿宋" w:eastAsia="仿宋" w:hAnsi="仿宋" w:cs="仿宋"/>
          <w:sz w:val="32"/>
          <w:u w:color="auto"/>
        </w:rPr>
        <w:t>增加2.18</w:t>
      </w:r>
      <w:r>
        <w:rPr>
          <w:rFonts w:ascii="仿宋" w:eastAsia="仿宋" w:hAnsi="仿宋" w:cs="仿宋"/>
          <w:sz w:val="32"/>
          <w:u w:color="auto"/>
        </w:rPr>
        <w:t>万元，</w:t>
      </w:r>
      <w:r>
        <w:rPr>
          <w:rFonts w:ascii="仿宋" w:eastAsia="仿宋" w:hAnsi="仿宋" w:cs="仿宋"/>
          <w:sz w:val="32"/>
          <w:u w:color="auto"/>
        </w:rPr>
        <w:t>增长5.75%</w:t>
      </w:r>
      <w:r>
        <w:rPr>
          <w:rFonts w:ascii="仿宋" w:hAnsi="仿宋" w:eastAsia="仿宋" w:cs="仿宋"/>
          <w:sz w:val="32"/>
        </w:rPr>
        <w:t>。</w:t>
      </w:r>
      <w:r>
        <w:rPr>
          <w:rFonts w:hint="eastAsia" w:ascii="仿宋" w:hAnsi="仿宋" w:eastAsia="仿宋" w:cs="仿宋"/>
          <w:sz w:val="32"/>
          <w:lang w:val="en-US" w:eastAsia="zh-CN"/>
          <w:u/>
        </w:rPr>
        <w:t>主要原因是</w:t>
      </w:r>
      <w:r>
        <w:rPr>
          <w:rFonts w:ascii="仿宋" w:eastAsia="仿宋" w:hAnsi="仿宋" w:cs="仿宋"/>
          <w:sz w:val="32"/>
          <w:u w:color="auto"/>
        </w:rPr>
        <w:t>在职人员增加</w:t>
      </w:r>
      <w:r>
        <w:rPr>
          <w:rFonts w:ascii="仿宋" w:hAnsi="仿宋" w:eastAsia="仿宋" w:cs="仿宋"/>
          <w:sz w:val="32"/>
        </w:rPr>
        <w:t>。</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2025年，中国共产党明溪县委员会办公室政府采购预算总额147.42万元，其中:政府采购货物预算47.42万元、政府采购工程预算0.00万元、政府采购服务预算100.00万元。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2024</w:t>
      </w:r>
      <w:r>
        <w:rPr>
          <w:rFonts w:ascii="仿宋" w:hAnsi="仿宋" w:eastAsia="仿宋" w:cs="仿宋"/>
          <w:sz w:val="32"/>
        </w:rPr>
        <w:t>年12月31日，</w:t>
      </w:r>
      <w:r>
        <w:rPr>
          <w:rFonts w:hint="eastAsia" w:ascii="仿宋" w:hAnsi="仿宋" w:eastAsia="仿宋" w:cs="仿宋"/>
          <w:sz w:val="32"/>
          <w:lang w:eastAsia="zh-CN"/>
        </w:rPr>
        <w:t>中国共产党明溪县委员会办公室</w:t>
      </w:r>
      <w:r>
        <w:rPr>
          <w:rFonts w:ascii="仿宋" w:hAnsi="仿宋" w:eastAsia="仿宋" w:cs="仿宋"/>
          <w:sz w:val="32"/>
        </w:rPr>
        <w:t>共有车辆</w:t>
      </w:r>
      <w:r>
        <w:rPr>
          <w:rFonts w:hint="eastAsia" w:ascii="仿宋" w:hAnsi="仿宋" w:eastAsia="仿宋" w:cs="仿宋"/>
          <w:sz w:val="32"/>
          <w:lang w:val="en-US" w:eastAsia="zh-CN"/>
        </w:rPr>
        <w:t>7</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1</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6</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val="en-US" w:eastAsia="zh-CN"/>
          <w:u/>
        </w:rPr>
        <w:t>2025</w:t>
      </w:r>
      <w:r>
        <w:rPr>
          <w:rFonts w:ascii="仿宋" w:eastAsia="仿宋" w:hAnsi="仿宋" w:cs="仿宋"/>
          <w:sz w:val="32"/>
          <w:u w:color="auto"/>
        </w:rPr>
        <w:t>年部门预算安排购置车辆</w:t>
      </w:r>
      <w:r>
        <w:rPr>
          <w:rFonts w:ascii="仿宋" w:eastAsia="仿宋" w:hAnsi="仿宋" w:cs="仿宋"/>
          <w:sz w:val="32"/>
          <w:u w:color="auto"/>
        </w:rPr>
        <w:t>0</w:t>
      </w:r>
      <w:r>
        <w:rPr>
          <w:rFonts w:ascii="仿宋" w:eastAsia="仿宋" w:hAnsi="仿宋" w:cs="仿宋"/>
          <w:sz w:val="32"/>
          <w:u w:color="auto"/>
        </w:rPr>
        <w:t>辆，</w:t>
      </w:r>
      <w:r>
        <w:rPr>
          <w:rFonts w:ascii="仿宋" w:eastAsia="仿宋" w:hAnsi="仿宋" w:cs="仿宋"/>
          <w:sz w:val="32"/>
          <w:u w:color="auto"/>
        </w:rPr>
        <w:t/>
      </w:r>
      <w:r>
        <w:rPr>
          <w:rFonts w:ascii="仿宋" w:eastAsia="仿宋" w:hAnsi="仿宋" w:cs="仿宋"/>
          <w:sz w:val="32"/>
          <w:u w:color="auto"/>
        </w:rPr>
        <w:t>单位价值50万元以上通用设备</w:t>
      </w:r>
      <w:r>
        <w:rPr>
          <w:rFonts w:ascii="仿宋" w:eastAsia="仿宋" w:hAnsi="仿宋" w:cs="仿宋"/>
          <w:sz w:val="32"/>
          <w:u w:color="auto"/>
        </w:rPr>
        <w:t>0</w:t>
      </w:r>
      <w:r>
        <w:rPr>
          <w:rFonts w:ascii="仿宋" w:eastAsia="仿宋" w:hAnsi="仿宋" w:cs="仿宋"/>
          <w:sz w:val="32"/>
          <w:u w:color="auto"/>
        </w:rPr>
        <w:t>台（套），单位价值100万元以上专用设备</w:t>
      </w:r>
      <w:r>
        <w:rPr>
          <w:rFonts w:ascii="仿宋" w:eastAsia="仿宋" w:hAnsi="仿宋" w:cs="仿宋"/>
          <w:sz w:val="32"/>
          <w:u w:color="auto"/>
        </w:rPr>
        <w:t>0</w:t>
      </w:r>
      <w:r>
        <w:rPr>
          <w:rFonts w:ascii="仿宋" w:hAnsi="仿宋" w:eastAsia="仿宋" w:cs="仿宋"/>
          <w:sz w:val="32"/>
        </w:rPr>
        <w:t>台（套）。</w:t>
      </w:r>
    </w:p>
    <w:p>
      <w:pPr>
        <w:spacing w:line="600" w:lineRule="exact"/>
        <w:jc w:val="left"/>
        <w:rPr>
          <w:rFonts w:ascii="仿宋" w:hAnsi="仿宋" w:eastAsia="仿宋"/>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pPr>
        <w:adjustRightInd w:val="0"/>
        <w:snapToGrid w:val="0"/>
        <w:spacing w:line="600" w:lineRule="exact"/>
        <w:jc w:val="left"/>
        <w:rPr>
          <w:rFonts w:asciiTheme="majorEastAsia" w:hAnsiTheme="majorEastAsia" w:eastAsiaTheme="majorEastAsia"/>
          <w:b/>
          <w:sz w:val="40"/>
        </w:rPr>
      </w:pPr>
    </w:p>
    <w:p>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w:t>
      </w:r>
      <w:bookmarkStart w:id="25" w:name="_GoBack"/>
      <w:bookmarkEnd w:id="25"/>
      <w:r>
        <w:rPr>
          <w:rFonts w:hint="eastAsia" w:hAnsi="仿宋"/>
          <w:sz w:val="32"/>
          <w:szCs w:val="32"/>
        </w:rPr>
        <w:t>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qMOCsyAgAAYQQAAA4AAABkcnMvZTJvRG9jLnhtbK1UzY7TMBC+I/EO lu80aVlW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5RoplCwU/fv51+ /Dr9/Equojyt9TNEPVjEhe6t6dA0w7nHYWTdVU7FL/gQ+CHu8SKu6ALh8dJ0Mp3mcHH4hg3ws8fr 1vnwThhFolFQh+olUdlh40MfOoTEbNqsGylTBaUmbUGvX7/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uow4KzICAABhBAAADgAAAAAAAAABACAAAAAfAQAAZHJzL2Uyb0RvYy54bWxQSwUG AAAAAAYABgBZAQAAwwUAAAAA ">
              <v:fill on="f" focussize="0,0"/>
              <v:stroke on="f" weight="0.5pt"/>
              <v:imagedata o:title=""/>
              <o:lock v:ext="edit" aspectratio="f"/>
              <v:textbox inset="0mm,0mm,0mm,0mm" style="mso-fit-shape-to-text:t;">
                <w:txbxContent>
                  <w:p>
                    <w:pPr>
                      <w:pStyle w:val="5"/>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uF+fsxAgAAYQ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TIEUn0xUYrtPt2YLA3xRnE nOknw1u+qZF8y3x4YA6jgILxWMI9llIaJDGDRUll3Jd/ncd4dAheShqMVk41XhIl8r1G5wAYRsON xn409FHdGcwquoFaOhMXXJCjWTqjPuMFrWIOuJjmyJTTMJp3oR9vvEAuVqsu6Ghdfaj6C5g7y8JW 7yyPaaJ63q6OAWJ2GkeBelUG3TB5XZeGVxJH+899F/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 ">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258A2"/>
    <w:multiLevelType w:val="multilevel"/>
    <w:tmpl w:val="574258A2"/>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jAxZDljNjI4Y2Q4ODYyNTBiOWJjYTYzZWQ5MmQ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4F58CC"/>
    <w:rsid w:val="029A778E"/>
    <w:rsid w:val="02BF148D"/>
    <w:rsid w:val="02C97530"/>
    <w:rsid w:val="038F2060"/>
    <w:rsid w:val="042C6D2F"/>
    <w:rsid w:val="042F1F05"/>
    <w:rsid w:val="04565DF8"/>
    <w:rsid w:val="04723B5D"/>
    <w:rsid w:val="049D3AED"/>
    <w:rsid w:val="04DF6728"/>
    <w:rsid w:val="04F27A0F"/>
    <w:rsid w:val="053F26E0"/>
    <w:rsid w:val="05770ECB"/>
    <w:rsid w:val="05922D2B"/>
    <w:rsid w:val="05926A54"/>
    <w:rsid w:val="05BD1C76"/>
    <w:rsid w:val="05DD372C"/>
    <w:rsid w:val="062A7622"/>
    <w:rsid w:val="066D12AA"/>
    <w:rsid w:val="06776017"/>
    <w:rsid w:val="06982BA0"/>
    <w:rsid w:val="06DF3840"/>
    <w:rsid w:val="0734763A"/>
    <w:rsid w:val="07642BAE"/>
    <w:rsid w:val="076D05BF"/>
    <w:rsid w:val="082733C6"/>
    <w:rsid w:val="08592623"/>
    <w:rsid w:val="08D24DC7"/>
    <w:rsid w:val="08F4437D"/>
    <w:rsid w:val="09641263"/>
    <w:rsid w:val="096E6C93"/>
    <w:rsid w:val="09A82D92"/>
    <w:rsid w:val="09CA1798"/>
    <w:rsid w:val="09E76094"/>
    <w:rsid w:val="0A074D10"/>
    <w:rsid w:val="0A7F3937"/>
    <w:rsid w:val="0ACC1514"/>
    <w:rsid w:val="0AD0720C"/>
    <w:rsid w:val="0B0E5FA8"/>
    <w:rsid w:val="0BFA7C13"/>
    <w:rsid w:val="0C112DEC"/>
    <w:rsid w:val="0C642330"/>
    <w:rsid w:val="0C8310F1"/>
    <w:rsid w:val="0D291423"/>
    <w:rsid w:val="0D5909B5"/>
    <w:rsid w:val="0D595412"/>
    <w:rsid w:val="0D627E5E"/>
    <w:rsid w:val="0DB701D8"/>
    <w:rsid w:val="0DEF2DBD"/>
    <w:rsid w:val="0E1D7BE7"/>
    <w:rsid w:val="0F1C589E"/>
    <w:rsid w:val="0F486F64"/>
    <w:rsid w:val="0F502A73"/>
    <w:rsid w:val="10590420"/>
    <w:rsid w:val="10701822"/>
    <w:rsid w:val="10822FC8"/>
    <w:rsid w:val="10B42C4E"/>
    <w:rsid w:val="11CA45CD"/>
    <w:rsid w:val="11E65316"/>
    <w:rsid w:val="121956A8"/>
    <w:rsid w:val="122431D2"/>
    <w:rsid w:val="125C342F"/>
    <w:rsid w:val="12762925"/>
    <w:rsid w:val="12AD200C"/>
    <w:rsid w:val="133B4A0A"/>
    <w:rsid w:val="134C2ABB"/>
    <w:rsid w:val="13755B9A"/>
    <w:rsid w:val="139E75EB"/>
    <w:rsid w:val="13D23090"/>
    <w:rsid w:val="1421732F"/>
    <w:rsid w:val="14302302"/>
    <w:rsid w:val="14D03C14"/>
    <w:rsid w:val="14DF3960"/>
    <w:rsid w:val="153C04C1"/>
    <w:rsid w:val="154B32E0"/>
    <w:rsid w:val="16260EB1"/>
    <w:rsid w:val="167F7734"/>
    <w:rsid w:val="16A00EC4"/>
    <w:rsid w:val="16D01321"/>
    <w:rsid w:val="17060C73"/>
    <w:rsid w:val="181C135A"/>
    <w:rsid w:val="18340473"/>
    <w:rsid w:val="1842710A"/>
    <w:rsid w:val="18496266"/>
    <w:rsid w:val="18625ECC"/>
    <w:rsid w:val="19127B40"/>
    <w:rsid w:val="192A7B1D"/>
    <w:rsid w:val="199E7AE7"/>
    <w:rsid w:val="19AE61A3"/>
    <w:rsid w:val="19E95EE4"/>
    <w:rsid w:val="1A1C18A7"/>
    <w:rsid w:val="1AE6482C"/>
    <w:rsid w:val="1B3D31D7"/>
    <w:rsid w:val="1BCB249C"/>
    <w:rsid w:val="1C76327D"/>
    <w:rsid w:val="1C773E6C"/>
    <w:rsid w:val="1CC97487"/>
    <w:rsid w:val="1CF42C98"/>
    <w:rsid w:val="1D2B18B9"/>
    <w:rsid w:val="1D4E2424"/>
    <w:rsid w:val="1D514E29"/>
    <w:rsid w:val="1DCC4D85"/>
    <w:rsid w:val="1F1D09A2"/>
    <w:rsid w:val="1F606E36"/>
    <w:rsid w:val="1FAD3C23"/>
    <w:rsid w:val="1FB57985"/>
    <w:rsid w:val="20CE39B9"/>
    <w:rsid w:val="21D50340"/>
    <w:rsid w:val="21E10E5D"/>
    <w:rsid w:val="225827B2"/>
    <w:rsid w:val="228F0F89"/>
    <w:rsid w:val="22B7795A"/>
    <w:rsid w:val="22BF777C"/>
    <w:rsid w:val="22E74D9E"/>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9E722D1"/>
    <w:rsid w:val="2A00650F"/>
    <w:rsid w:val="2AD46060"/>
    <w:rsid w:val="2AE33D87"/>
    <w:rsid w:val="2B5B0363"/>
    <w:rsid w:val="2B7F103C"/>
    <w:rsid w:val="2BE45A54"/>
    <w:rsid w:val="2C7C1263"/>
    <w:rsid w:val="2C9B661A"/>
    <w:rsid w:val="2CAB07D7"/>
    <w:rsid w:val="2CF16B2A"/>
    <w:rsid w:val="2D147211"/>
    <w:rsid w:val="2DBE0D16"/>
    <w:rsid w:val="2DFD2971"/>
    <w:rsid w:val="2EDF0F8E"/>
    <w:rsid w:val="2FEF579C"/>
    <w:rsid w:val="302737B6"/>
    <w:rsid w:val="30E71600"/>
    <w:rsid w:val="31396DC7"/>
    <w:rsid w:val="31664D8E"/>
    <w:rsid w:val="32A721EF"/>
    <w:rsid w:val="32AC6B32"/>
    <w:rsid w:val="32F55C5E"/>
    <w:rsid w:val="3316004C"/>
    <w:rsid w:val="33B43B64"/>
    <w:rsid w:val="33CF4883"/>
    <w:rsid w:val="34271C73"/>
    <w:rsid w:val="34707F00"/>
    <w:rsid w:val="34CF7787"/>
    <w:rsid w:val="355E68F9"/>
    <w:rsid w:val="359D6A91"/>
    <w:rsid w:val="35D05FB0"/>
    <w:rsid w:val="3601517C"/>
    <w:rsid w:val="36A15ABE"/>
    <w:rsid w:val="36BC38CE"/>
    <w:rsid w:val="36E17903"/>
    <w:rsid w:val="36E701CD"/>
    <w:rsid w:val="36EA3D40"/>
    <w:rsid w:val="36F4411B"/>
    <w:rsid w:val="3720190B"/>
    <w:rsid w:val="374E63E7"/>
    <w:rsid w:val="37604154"/>
    <w:rsid w:val="37A92C8C"/>
    <w:rsid w:val="37D4345E"/>
    <w:rsid w:val="383203AD"/>
    <w:rsid w:val="38ED09D4"/>
    <w:rsid w:val="392216AE"/>
    <w:rsid w:val="39A032BC"/>
    <w:rsid w:val="3A422467"/>
    <w:rsid w:val="3A6C4FEA"/>
    <w:rsid w:val="3A7A77C8"/>
    <w:rsid w:val="3A9A748F"/>
    <w:rsid w:val="3AB17E45"/>
    <w:rsid w:val="3ABD32EC"/>
    <w:rsid w:val="3AD53AA9"/>
    <w:rsid w:val="3AEA2485"/>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304DA"/>
    <w:rsid w:val="448D5200"/>
    <w:rsid w:val="44DC3315"/>
    <w:rsid w:val="458D184C"/>
    <w:rsid w:val="46677D95"/>
    <w:rsid w:val="468B6C10"/>
    <w:rsid w:val="46A11836"/>
    <w:rsid w:val="4734670A"/>
    <w:rsid w:val="473D0A63"/>
    <w:rsid w:val="486B7B5F"/>
    <w:rsid w:val="48B24466"/>
    <w:rsid w:val="48D53595"/>
    <w:rsid w:val="49A07715"/>
    <w:rsid w:val="49C80690"/>
    <w:rsid w:val="49D4205F"/>
    <w:rsid w:val="49DA0CE1"/>
    <w:rsid w:val="4A093720"/>
    <w:rsid w:val="4A992548"/>
    <w:rsid w:val="4AF4698A"/>
    <w:rsid w:val="4B455EE3"/>
    <w:rsid w:val="4B7C78B5"/>
    <w:rsid w:val="4B9056C5"/>
    <w:rsid w:val="4BEE2184"/>
    <w:rsid w:val="4C173996"/>
    <w:rsid w:val="4CB86456"/>
    <w:rsid w:val="4CCF5AF1"/>
    <w:rsid w:val="4D221E6F"/>
    <w:rsid w:val="4D880F41"/>
    <w:rsid w:val="4DAB0995"/>
    <w:rsid w:val="4F1F5F1A"/>
    <w:rsid w:val="4F7034BA"/>
    <w:rsid w:val="4F8B6063"/>
    <w:rsid w:val="4FAF151A"/>
    <w:rsid w:val="500B3D31"/>
    <w:rsid w:val="50173250"/>
    <w:rsid w:val="50331ACD"/>
    <w:rsid w:val="50416722"/>
    <w:rsid w:val="50DF2F4F"/>
    <w:rsid w:val="51246FEE"/>
    <w:rsid w:val="51255DA0"/>
    <w:rsid w:val="515534E9"/>
    <w:rsid w:val="51905BB3"/>
    <w:rsid w:val="519B15BE"/>
    <w:rsid w:val="51EB7892"/>
    <w:rsid w:val="53991CFB"/>
    <w:rsid w:val="53DE3BA6"/>
    <w:rsid w:val="53FB4A28"/>
    <w:rsid w:val="548F24D3"/>
    <w:rsid w:val="54D52900"/>
    <w:rsid w:val="550C5EEB"/>
    <w:rsid w:val="554A09E5"/>
    <w:rsid w:val="556A2E62"/>
    <w:rsid w:val="557E3642"/>
    <w:rsid w:val="558B6EAE"/>
    <w:rsid w:val="55B9340C"/>
    <w:rsid w:val="560B4E8A"/>
    <w:rsid w:val="560C1057"/>
    <w:rsid w:val="56356E4F"/>
    <w:rsid w:val="56F20F01"/>
    <w:rsid w:val="57721CFF"/>
    <w:rsid w:val="57E40B86"/>
    <w:rsid w:val="58300478"/>
    <w:rsid w:val="584165B2"/>
    <w:rsid w:val="584F18E4"/>
    <w:rsid w:val="586F2E4E"/>
    <w:rsid w:val="58A81B9B"/>
    <w:rsid w:val="58AB32D2"/>
    <w:rsid w:val="58E807C6"/>
    <w:rsid w:val="58F406A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CCB6690"/>
    <w:rsid w:val="5D32340B"/>
    <w:rsid w:val="5D3E57E7"/>
    <w:rsid w:val="5D635F73"/>
    <w:rsid w:val="5DCA1F46"/>
    <w:rsid w:val="5DFF2DFC"/>
    <w:rsid w:val="5E586664"/>
    <w:rsid w:val="5E6955E4"/>
    <w:rsid w:val="5E9A0042"/>
    <w:rsid w:val="5E9F3997"/>
    <w:rsid w:val="5F1F7677"/>
    <w:rsid w:val="5F4607AC"/>
    <w:rsid w:val="5F8351CE"/>
    <w:rsid w:val="5FAA0D50"/>
    <w:rsid w:val="605332E1"/>
    <w:rsid w:val="607D2D48"/>
    <w:rsid w:val="60F76C10"/>
    <w:rsid w:val="611F6782"/>
    <w:rsid w:val="61360A58"/>
    <w:rsid w:val="613E32E2"/>
    <w:rsid w:val="61892784"/>
    <w:rsid w:val="62310026"/>
    <w:rsid w:val="627D5DE1"/>
    <w:rsid w:val="62E065D1"/>
    <w:rsid w:val="637F173F"/>
    <w:rsid w:val="639E277B"/>
    <w:rsid w:val="64002B70"/>
    <w:rsid w:val="648459E9"/>
    <w:rsid w:val="64BB4815"/>
    <w:rsid w:val="65B8173B"/>
    <w:rsid w:val="65BB514F"/>
    <w:rsid w:val="65E12862"/>
    <w:rsid w:val="66632406"/>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F0353C"/>
    <w:rsid w:val="6AFD129C"/>
    <w:rsid w:val="6B4078F7"/>
    <w:rsid w:val="6B445407"/>
    <w:rsid w:val="6B81140F"/>
    <w:rsid w:val="6B89343A"/>
    <w:rsid w:val="6B8D6F63"/>
    <w:rsid w:val="6C077BFA"/>
    <w:rsid w:val="6C6A238E"/>
    <w:rsid w:val="6C870065"/>
    <w:rsid w:val="6CC7357F"/>
    <w:rsid w:val="6D6E1340"/>
    <w:rsid w:val="6DCB51EE"/>
    <w:rsid w:val="6DDA2238"/>
    <w:rsid w:val="6DEB13CD"/>
    <w:rsid w:val="6E4027F5"/>
    <w:rsid w:val="6E5A475D"/>
    <w:rsid w:val="6E9B7862"/>
    <w:rsid w:val="6ECE06F6"/>
    <w:rsid w:val="6ED3424B"/>
    <w:rsid w:val="6EFD3F42"/>
    <w:rsid w:val="6F07773F"/>
    <w:rsid w:val="6F281D81"/>
    <w:rsid w:val="6F4744B5"/>
    <w:rsid w:val="6FAA5C3A"/>
    <w:rsid w:val="6FC26835"/>
    <w:rsid w:val="704D0B3F"/>
    <w:rsid w:val="71F82229"/>
    <w:rsid w:val="7221183F"/>
    <w:rsid w:val="724815EE"/>
    <w:rsid w:val="724D4A25"/>
    <w:rsid w:val="7267415F"/>
    <w:rsid w:val="72CB623A"/>
    <w:rsid w:val="72D56DE1"/>
    <w:rsid w:val="72D71FDF"/>
    <w:rsid w:val="73405584"/>
    <w:rsid w:val="7375627A"/>
    <w:rsid w:val="748C5CBD"/>
    <w:rsid w:val="74933107"/>
    <w:rsid w:val="74BA691F"/>
    <w:rsid w:val="75014BF8"/>
    <w:rsid w:val="752B0F95"/>
    <w:rsid w:val="75DA43ED"/>
    <w:rsid w:val="76A2283E"/>
    <w:rsid w:val="77056A0B"/>
    <w:rsid w:val="77381774"/>
    <w:rsid w:val="773C7ABF"/>
    <w:rsid w:val="778F19DB"/>
    <w:rsid w:val="779F33C3"/>
    <w:rsid w:val="77BA1347"/>
    <w:rsid w:val="78112CFA"/>
    <w:rsid w:val="782124EF"/>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FA28DD"/>
    <w:rsid w:val="7CCE0BC2"/>
    <w:rsid w:val="7D076D70"/>
    <w:rsid w:val="7D545651"/>
    <w:rsid w:val="7DF07DEB"/>
    <w:rsid w:val="7E7B4D93"/>
    <w:rsid w:val="7E805998"/>
    <w:rsid w:val="7F2E0C8F"/>
    <w:rsid w:val="7F783948"/>
    <w:rsid w:val="7FC4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3"/>
    <w:qFormat/>
    <w:uiPriority w:val="1"/>
  </w:style>
  <w:style w:type="character" w:customStyle="1" w:styleId="16">
    <w:name w:val="批注框文本 字符"/>
    <w:basedOn w:val="11"/>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spacing w:line="276" w:lineRule="auto"/>
      <w:ind w:firstLine="420" w:firstLineChars="200"/>
    </w:pPr>
  </w:style>
  <w:style w:type="paragraph" w:styleId="19">
    <w:name w:val="List Paragraph"/>
    <w:basedOn w:val="1"/>
    <w:unhideWhenUsed/>
    <w:qFormat/>
    <w:uiPriority w:val="99"/>
    <w:pPr>
      <w:spacing w:line="276" w:lineRule="auto"/>
      <w:ind w:firstLine="420" w:firstLineChars="200"/>
    </w:pPr>
  </w:style>
  <w:style w:type="character" w:customStyle="1" w:styleId="20">
    <w:name w:val="pattern-text"/>
    <w:basedOn w:val="11"/>
    <w:qFormat/>
    <w:uiPriority w:val="0"/>
  </w:style>
  <w:style w:type="character" w:customStyle="1" w:styleId="21">
    <w:name w:val="indent"/>
    <w:basedOn w:val="11"/>
    <w:qFormat/>
    <w:uiPriority w:val="0"/>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customXml/item2.xml" Type="http://schemas.openxmlformats.org/officeDocument/2006/relationships/customXml"/><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1154</Words>
  <Characters>6582</Characters>
  <Lines>54</Lines>
  <Paragraphs>15</Paragraphs>
  <TotalTime>12</TotalTime>
  <ScaleCrop>false</ScaleCrop>
  <LinksUpToDate>false</LinksUpToDate>
  <CharactersWithSpaces>7721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2023-04-18T03:26:00Z</dcterms:created>
  <dc:creator>caizhengui</dc:creator>
  <cp:lastModifiedBy>Administrator</cp:lastModifiedBy>
  <dcterms:modified xsi:type="dcterms:W3CDTF">2025-02-25T02:07:55Z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44075AE9028F433492204DB0364CF133</vt:lpwstr>
  </property>
  <property fmtid="{D5CDD505-2E9C-101B-9397-08002B2CF9AE}" pid="3" name="KSOProductBuildVer">
    <vt:lpwstr>2052-11.8.2.11542</vt:lpwstr>
  </property>
</Properties>
</file>