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2024年</w:t>
      </w:r>
      <w:r>
        <w:rPr>
          <w:rFonts w:hint="eastAsia" w:ascii="方正小标宋简体" w:eastAsia="方正小标宋简体"/>
          <w:sz w:val="84"/>
          <w:szCs w:val="84"/>
          <w:lang w:val="en-US" w:eastAsia="zh-CN"/>
        </w:rPr>
        <w:cr/>
      </w:r>
      <w:r>
        <w:rPr>
          <w:rFonts w:hint="eastAsia" w:ascii="方正小标宋简体" w:eastAsia="方正小标宋简体"/>
          <w:sz w:val="84"/>
          <w:szCs w:val="84"/>
          <w:lang w:val="en-US" w:eastAsia="zh-CN"/>
        </w:rPr>
        <w:t>明溪县财政局</w:t>
      </w:r>
      <w:r>
        <w:rPr>
          <w:rFonts w:hint="eastAsia" w:ascii="方正小标宋简体" w:eastAsia="方正小标宋简体"/>
          <w:sz w:val="84"/>
          <w:szCs w:val="84"/>
          <w:lang w:val="en-US" w:eastAsia="zh-CN"/>
        </w:rPr>
        <w:cr/>
      </w:r>
      <w:r>
        <w:rPr>
          <w:rFonts w:hint="eastAsia" w:ascii="方正小标宋简体" w:eastAsia="方正小标宋简体"/>
          <w:sz w:val="84"/>
          <w:szCs w:val="84"/>
          <w:lang w:val="en-US" w:eastAsia="zh-CN"/>
        </w:rPr>
        <w:t>部门预算</w:t>
      </w:r>
    </w:p>
    <w:p>
      <w:pPr>
        <w:widowControl/>
        <w:spacing w:line="276" w:lineRule="auto"/>
        <w:rPr>
          <w:rFonts w:ascii="方正小标宋简体" w:eastAsia="方正小标宋简体"/>
          <w:sz w:val="84"/>
          <w:szCs w:val="84"/>
        </w:rPr>
      </w:pPr>
    </w:p>
    <w:p>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pPr>
        <w:autoSpaceDE w:val="0"/>
        <w:autoSpaceDN w:val="0"/>
        <w:jc w:val="left"/>
      </w:pP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Pr>
          <w:rFonts w:ascii="仿宋" w:hAnsi="仿宋" w:eastAsia="仿宋" w:cs="仿宋"/>
          <w:b/>
          <w:sz w:val="30"/>
        </w:rPr>
        <w:t xml:space="preserve"> 第一部分 部门概况</w:t>
      </w:r>
      <w:r>
        <w:rPr>
          <w:rFonts w:ascii="仿宋" w:hAnsi="仿宋" w:eastAsia="仿宋" w:cs="仿宋"/>
          <w:b/>
          <w:sz w:val="30"/>
        </w:rPr>
        <w:tab/>
        <w:t>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一、部门主要职责</w:t>
      </w:r>
      <w:r>
        <w:rPr>
          <w:rFonts w:ascii="仿宋" w:hAnsi="仿宋" w:eastAsia="仿宋" w:cs="仿宋"/>
          <w:sz w:val="30"/>
        </w:rPr>
        <w:tab/>
        <w:t>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二、部门预算单位构成</w:t>
      </w:r>
      <w:r>
        <w:rPr>
          <w:rFonts w:ascii="仿宋" w:hAnsi="仿宋" w:eastAsia="仿宋" w:cs="仿宋"/>
          <w:sz w:val="30"/>
        </w:rPr>
        <w:tab/>
        <w:t>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三、部门主要工作任务</w:t>
      </w:r>
      <w:r>
        <w:rPr>
          <w:rFonts w:ascii="仿宋" w:hAnsi="仿宋" w:eastAsia="仿宋" w:cs="仿宋"/>
          <w:sz w:val="30"/>
        </w:rPr>
        <w:tab/>
        <w:t>3</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Pr>
          <w:rFonts w:ascii="仿宋" w:hAnsi="仿宋" w:eastAsia="仿宋" w:cs="仿宋"/>
          <w:b/>
          <w:sz w:val="30"/>
        </w:rPr>
        <w:t xml:space="preserve"> 第二部分 2024年度部门预算表</w:t>
      </w:r>
      <w:r>
        <w:rPr>
          <w:rFonts w:ascii="仿宋" w:hAnsi="仿宋" w:eastAsia="仿宋" w:cs="仿宋"/>
          <w:b/>
          <w:sz w:val="30"/>
        </w:rPr>
        <w:tab/>
        <w:t>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一、收支预算总表</w:t>
      </w:r>
      <w:r>
        <w:rPr>
          <w:rFonts w:ascii="仿宋" w:hAnsi="仿宋" w:eastAsia="仿宋" w:cs="仿宋"/>
          <w:sz w:val="30"/>
        </w:rPr>
        <w:tab/>
        <w:t>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二、收入预算总表</w:t>
      </w:r>
      <w:r>
        <w:rPr>
          <w:rFonts w:ascii="仿宋" w:hAnsi="仿宋" w:eastAsia="仿宋" w:cs="仿宋"/>
          <w:sz w:val="30"/>
        </w:rPr>
        <w:tab/>
        <w:t>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三、支出预算总表</w:t>
      </w:r>
      <w:r>
        <w:rPr>
          <w:rFonts w:ascii="仿宋" w:hAnsi="仿宋" w:eastAsia="仿宋" w:cs="仿宋"/>
          <w:sz w:val="30"/>
        </w:rPr>
        <w:tab/>
        <w:t>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四、财政拨款收支预算总表</w:t>
      </w:r>
      <w:r>
        <w:rPr>
          <w:rFonts w:ascii="仿宋" w:hAnsi="仿宋" w:eastAsia="仿宋" w:cs="仿宋"/>
          <w:sz w:val="30"/>
        </w:rPr>
        <w:tab/>
        <w:t>10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五、一般公共预算拨款支出预算表</w:t>
      </w:r>
      <w:r>
        <w:rPr>
          <w:rFonts w:ascii="仿宋" w:hAnsi="仿宋" w:eastAsia="仿宋" w:cs="仿宋"/>
          <w:sz w:val="30"/>
        </w:rPr>
        <w:tab/>
        <w:t>11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六、政府性基金预算拨款支出预算表</w:t>
      </w:r>
      <w:r>
        <w:rPr>
          <w:rFonts w:ascii="仿宋" w:hAnsi="仿宋" w:eastAsia="仿宋" w:cs="仿宋"/>
          <w:sz w:val="30"/>
        </w:rPr>
        <w:tab/>
        <w:t>12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七、国有资本经营预算拨款支出预算表</w:t>
      </w:r>
      <w:r>
        <w:rPr>
          <w:rFonts w:ascii="仿宋" w:hAnsi="仿宋" w:eastAsia="仿宋" w:cs="仿宋"/>
          <w:sz w:val="30"/>
        </w:rPr>
        <w:tab/>
        <w:t>13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八、一般公共预算支出经济分类情况表</w:t>
      </w:r>
      <w:r>
        <w:rPr>
          <w:rFonts w:ascii="仿宋" w:hAnsi="仿宋" w:eastAsia="仿宋" w:cs="仿宋"/>
          <w:sz w:val="30"/>
        </w:rPr>
        <w:tab/>
        <w:t>14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九、一般公共预算基本支出经济分类情况表</w:t>
      </w:r>
      <w:r>
        <w:rPr>
          <w:rFonts w:ascii="仿宋" w:hAnsi="仿宋" w:eastAsia="仿宋" w:cs="仿宋"/>
          <w:sz w:val="30"/>
        </w:rPr>
        <w:tab/>
        <w:t>15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十、一般公共预算“三公”经费支出预算表</w:t>
      </w:r>
      <w:r>
        <w:rPr>
          <w:rFonts w:ascii="仿宋" w:hAnsi="仿宋" w:eastAsia="仿宋" w:cs="仿宋"/>
          <w:sz w:val="30"/>
        </w:rPr>
        <w:tab/>
        <w:t>18</w:t>
      </w:r>
    </w:p>
    <w:p>
      <w:pPr>
        <w:pStyle w:val="7"/>
        <w:tabs>
          <w:tab w:val="right" w:leader="dot" w:pos="8306"/>
        </w:tabs>
        <w:rPr>
          <w:rFonts w:ascii="仿宋" w:hAnsi="仿宋" w:eastAsia="仿宋" w:cs="宋体"/>
          <w:b/>
          <w:bCs/>
          <w:sz w:val="32"/>
          <w:szCs w:val="32"/>
        </w:rPr>
      </w:pPr>
      <w:r>
        <w:rPr>
          <w:rFonts w:ascii="仿宋" w:hAnsi="仿宋" w:eastAsia="仿宋" w:cs="仿宋"/>
          <w:b/>
          <w:sz w:val="30"/>
        </w:rPr>
        <w:t xml:space="preserve"> 第三部分 2024年度部门预算情况说明</w:t>
      </w:r>
      <w:r>
        <w:rPr>
          <w:rFonts w:ascii="仿宋" w:hAnsi="仿宋" w:eastAsia="仿宋" w:cs="仿宋"/>
          <w:b/>
          <w:sz w:val="30"/>
        </w:rPr>
        <w:tab/>
        <w:t>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一、预算收支总体情况</w:t>
      </w:r>
      <w:r>
        <w:rPr>
          <w:rFonts w:ascii="仿宋" w:hAnsi="仿宋" w:eastAsia="仿宋" w:cs="仿宋"/>
          <w:sz w:val="30"/>
        </w:rPr>
        <w:tab/>
        <w:t>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二、一般公共预算拨款支出情况</w:t>
      </w:r>
      <w:r>
        <w:rPr>
          <w:rFonts w:ascii="仿宋" w:hAnsi="仿宋" w:eastAsia="仿宋" w:cs="仿宋"/>
          <w:sz w:val="30"/>
        </w:rPr>
        <w:tab/>
        <w:t>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三、政府性基金预算拨款支出情况</w:t>
      </w:r>
      <w:r>
        <w:rPr>
          <w:rFonts w:ascii="仿宋" w:hAnsi="仿宋" w:eastAsia="仿宋" w:cs="仿宋"/>
          <w:sz w:val="30"/>
        </w:rPr>
        <w:tab/>
        <w:t>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四、国有资本经营预算拨款支出情况</w:t>
      </w:r>
      <w:r>
        <w:rPr>
          <w:rFonts w:ascii="仿宋" w:hAnsi="仿宋" w:eastAsia="仿宋" w:cs="仿宋"/>
          <w:sz w:val="30"/>
        </w:rPr>
        <w:tab/>
        <w:t>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五、一般公共预算基本支出情况</w:t>
      </w:r>
      <w:r>
        <w:rPr>
          <w:rFonts w:ascii="仿宋" w:hAnsi="仿宋" w:eastAsia="仿宋" w:cs="仿宋"/>
          <w:sz w:val="30"/>
        </w:rPr>
        <w:tab/>
        <w:t>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六、一般公共预算“三公”经费支出情况</w:t>
      </w:r>
      <w:r>
        <w:rPr>
          <w:rFonts w:ascii="仿宋" w:hAnsi="仿宋" w:eastAsia="仿宋" w:cs="仿宋"/>
          <w:sz w:val="30"/>
        </w:rPr>
        <w:tab/>
        <w:t>23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七、预算绩效目标情况</w:t>
      </w:r>
      <w:r>
        <w:rPr>
          <w:rFonts w:ascii="仿宋" w:hAnsi="仿宋" w:eastAsia="仿宋" w:cs="仿宋"/>
          <w:sz w:val="30"/>
        </w:rPr>
        <w:tab/>
        <w:t>23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八、其他重要事项说明</w:t>
      </w:r>
      <w:r>
        <w:rPr>
          <w:rFonts w:ascii="仿宋" w:hAnsi="仿宋" w:eastAsia="仿宋" w:cs="仿宋"/>
          <w:sz w:val="30"/>
        </w:rPr>
        <w:tab/>
        <w:t>27</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Pr>
          <w:rFonts w:ascii="仿宋" w:hAnsi="仿宋" w:eastAsia="仿宋" w:cs="仿宋"/>
          <w:b/>
          <w:sz w:val="30"/>
        </w:rPr>
        <w:t xml:space="preserve"> 第四部分 名词解释</w:t>
      </w:r>
      <w:r>
        <w:rPr>
          <w:rFonts w:ascii="仿宋" w:hAnsi="仿宋" w:eastAsia="仿宋" w:cs="仿宋"/>
          <w:b/>
          <w:sz w:val="30"/>
        </w:rPr>
        <w:tab/>
        <w:t>29</w:t>
      </w:r>
    </w:p>
    <w:p>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left"/>
        <w:rPr>
          <w:rFonts w:ascii="黑体" w:hAnsi="黑体" w:eastAsia="黑体" w:cs="Times New Roman"/>
          <w:kern w:val="0"/>
          <w:sz w:val="36"/>
          <w:szCs w:val="36"/>
        </w:rPr>
      </w:pPr>
    </w:p>
    <w:p>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pPr>
        <w:pStyle w:val="2"/>
        <w:jc w:val="center"/>
        <w:rPr>
          <w:b w:val="0"/>
          <w:bCs/>
          <w:sz w:val="56"/>
          <w:szCs w:val="56"/>
        </w:rPr>
      </w:pPr>
      <w:bookmarkStart w:id="0" w:name="_Toc3371"/>
      <w:r>
        <w:rPr>
          <w:rFonts w:hint="eastAsia"/>
          <w:b w:val="0"/>
          <w:bCs/>
          <w:sz w:val="56"/>
          <w:szCs w:val="56"/>
        </w:rPr>
        <w:t>部门概况</w:t>
      </w:r>
      <w:bookmarkEnd w:id="0"/>
    </w:p>
    <w:p>
      <w:pPr>
        <w:widowControl/>
        <w:jc w:val="left"/>
        <w:rPr>
          <w:rFonts w:ascii="黑体" w:hAnsi="黑体" w:eastAsia="黑体" w:cs="Times New Roman"/>
          <w:kern w:val="0"/>
          <w:sz w:val="36"/>
          <w:szCs w:val="36"/>
        </w:rPr>
      </w:pPr>
    </w:p>
    <w:p>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2"/>
      </w:pPr>
      <w:bookmarkStart w:id="1" w:name="_Toc27605"/>
      <w:r>
        <w:rPr>
          <w:rFonts w:hint="eastAsia"/>
        </w:rPr>
        <w:t>一、部门主要职责</w:t>
      </w:r>
      <w:bookmarkEnd w:id="1"/>
    </w:p>
    <w:p>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明溪县财政局</w:t>
      </w:r>
      <w:r>
        <w:rPr>
          <w:rFonts w:hint="eastAsia" w:ascii="仿宋" w:hAnsi="仿宋" w:eastAsia="仿宋"/>
          <w:sz w:val="32"/>
          <w:szCs w:val="32"/>
        </w:rPr>
        <w:t>的主要职责是：</w:t>
      </w:r>
      <w:r>
        <w:rPr>
          <w:rFonts w:hint="eastAsia" w:ascii="仿宋" w:hAnsi="仿宋" w:eastAsia="仿宋"/>
          <w:sz w:val="32"/>
          <w:szCs w:val="32"/>
          <w:lang w:val="en-US" w:eastAsia="zh-CN"/>
        </w:rPr>
        <w:t>编制本县中长期财政计划，参与制定本县重大经济决策，研究提出运用财政、税收政策对经济进行调控和综合平衡的建议；贯彻执行国家有关财政分配政策。</w:t>
      </w:r>
      <w:r>
        <w:br w:type="textWrapping"/>
      </w:r>
      <w:r>
        <w:rPr>
          <w:rFonts w:hint="eastAsia" w:ascii="仿宋" w:hAnsi="仿宋" w:eastAsia="仿宋"/>
          <w:sz w:val="32"/>
          <w:szCs w:val="32"/>
          <w:lang w:val="en-US" w:eastAsia="zh-CN"/>
        </w:rPr>
        <w:t xml:space="preserve">    (一)组织实施有关财政、财务、会计管理等规章制度。承担各项财政收支管理的责任；负责编制年度县级预决算草案并组织执行；组织拟订经费开支标准、定额，负责审核批复部门(单位)的年度预决算。</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(二)负责政府非税收入管理，按规定管理行政事业性收费；管理财政票据。</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三)贯彻执行国库管理制度、国库集中收付制度，拟定和执行县级国库集中收付制度，指导和监督全县国库业务，按规定开展国库现金管理工作；管理县本级财政专户；执行社会集团购买和政府采购制度、法规，拟定我县政府采购政策规定，负责控购监督管理，依法查处控购违法违规事项。</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(四)拟订和执行行政事业单位国有资产管理规章制度，组织实施国有资产的清产核资、国有资产权属界定和登记；按规定管理行政事业单位国有资产。</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(五)组织实施企业财务制度；按规定管理金融类企业国有资产；参与拟订企业国有资产管理相关制度，指导资产评估工作。</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(六)贯彻执行政府国内债务管理的制度和政策，拟订和执行我县政府性债务管理制度和办法，防范财政风险；统一管理全县政府外债。</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(七)管理和指导全县会计工作，监督和规范会计行为，贯彻落实国家统一的会计制度；拟订和执行会计委派制度，指导和管理会计委派工作。</w:t>
      </w:r>
    </w:p>
    <w:p>
      <w:pPr>
        <w:pStyle w:val="2"/>
      </w:pPr>
      <w:bookmarkStart w:id="2" w:name="_Toc24970"/>
      <w:r>
        <w:rPr>
          <w:rFonts w:hint="eastAsia"/>
        </w:rPr>
        <w:t>二、部门预算单位构成</w:t>
      </w:r>
      <w:bookmarkEnd w:id="2"/>
    </w:p>
    <w:p>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明溪县财政局包括14个机关行政处（科）室及8个下属单位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2024</w:t>
      </w:r>
      <w:r>
        <w:rPr>
          <w:rFonts w:ascii="仿宋" w:hAnsi="仿宋" w:eastAsia="仿宋" w:cs="仿宋"/>
          <w:sz w:val="32"/>
        </w:rPr>
        <w:t>年部门预算编制范围的单位详细情况见下表: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5180"/>
        <w:gridCol w:w="172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单位名称</w:t>
            </w:r>
          </w:p>
        </w:tc>
        <w:tc>
          <w:tcPr>
            <w:tcW w:w="1726" w:type="dxa"/>
            <w:vAlign w:val="center"/>
          </w:tcPr>
          <w:p>
            <w:pPr>
              <w:jc w:val="center"/>
            </w:pPr>
            <w:r>
              <w:rPr>
                <w:rFonts w:ascii="仿宋" w:hAnsi="仿宋" w:eastAsia="仿宋" w:cs="仿宋"/>
                <w:sz w:val="22"/>
                <w:u w:color="auto"/>
              </w:rPr>
              <w:t>经费性质</w:t>
            </w:r>
          </w:p>
        </w:tc>
        <w:tc>
          <w:tcPr>
            <w:tcW w:w="1726" w:type="dxa"/>
            <w:vAlign w:val="center"/>
          </w:tcPr>
          <w:p>
            <w:pPr>
              <w:jc w:val="center"/>
            </w:pPr>
            <w:r>
              <w:rPr>
                <w:rFonts w:ascii="仿宋" w:hAnsi="仿宋" w:eastAsia="仿宋" w:cs="仿宋"/>
                <w:sz w:val="22"/>
                <w:u w:color="auto"/>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明溪县财政局</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明溪县财政局国库支付中心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明溪县财政局乡镇财务服务中心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明溪县财政票据中心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明溪县财政投资评审中心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明溪县非税收入中心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明溪县国有资产服务中心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明溪县人民政府采购服务中心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明溪县人民政府控制社会集团购买力服务中心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3</w:t>
            </w:r>
          </w:p>
        </w:tc>
      </w:tr>
    </w:tbl>
    <w:p>
      <w:pPr>
        <w:pStyle w:val="2"/>
      </w:pPr>
      <w:bookmarkStart w:id="3" w:name="_Toc13692"/>
      <w:r>
        <w:rPr>
          <w:rFonts w:hint="eastAsia"/>
        </w:rPr>
        <w:t>三、部门主要工作任务</w:t>
      </w:r>
      <w:bookmarkEnd w:id="3"/>
    </w:p>
    <w:p>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2024</w:t>
      </w:r>
      <w:r>
        <w:rPr>
          <w:rFonts w:ascii="仿宋" w:hAnsi="仿宋" w:eastAsia="仿宋" w:cs="仿宋"/>
          <w:sz w:val="32"/>
        </w:rPr>
        <w:t>年，</w:t>
      </w:r>
      <w:r>
        <w:rPr>
          <w:rFonts w:hint="eastAsia" w:ascii="仿宋" w:hAnsi="仿宋" w:eastAsia="仿宋" w:cs="仿宋"/>
          <w:sz w:val="32"/>
          <w:lang w:val="en-US" w:eastAsia="zh-CN"/>
        </w:rPr>
        <w:t>明溪县财政局</w:t>
      </w:r>
      <w:r>
        <w:rPr>
          <w:rFonts w:ascii="仿宋" w:hAnsi="仿宋" w:eastAsia="仿宋" w:cs="仿宋"/>
          <w:sz w:val="32"/>
        </w:rPr>
        <w:t>主要任务是：</w:t>
      </w:r>
      <w:r>
        <w:rPr>
          <w:rFonts w:hint="eastAsia" w:ascii="仿宋" w:hAnsi="仿宋" w:eastAsia="仿宋" w:cs="仿宋_GB2312"/>
          <w:sz w:val="32"/>
          <w:szCs w:val="32"/>
          <w:lang w:val="en-US" w:eastAsia="zh-CN"/>
        </w:rPr>
        <w:t>始终坚持以习近平新时代中国特色社会主义思想为指导，全面贯彻落实党的二十大、二十届二中全会以及中央和省委经济工作会议精神，深入贯彻习近平总书记对福建、对明溪重要讲话重要指示精神，认真贯彻落实省市县党委、政府工作要求，落实省委“深学争优、敢为争先、实干争效”行动、市委“红色领航、生态领向、产业领跑、改革领先，促革命老区高质量发展”工作、县委“四大专项攻坚”行动，全面落实好积极的财政政策要适度加力、提质增效的要求，强化财政资源统筹，优化支出重点和结构，增强重大战略任务财力保障，有效增进民生福祉，兜牢民生底线，全力完成工作任务，为加快建设更具实力新侨乡，全力推进新时代明溪革命老区高质量发展提供强有力的财政保障</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努力培植财源，增强财力保障。全面落实好积极的财政政策要适度加力、提质增效的要求，狠抓收入，千方百计促增收，持续增强财政保障能力。一是持续助力推进工业园区标准化建设。二是积极筹划项目，争取更多财政转移支付资金。三是持续支持推进国企改革。</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二)聚焦民生福祉，改善民生保障。始终坚持在发展中保障和改善民生，把更多的财力、更多的增量投入到民生建设中，不断实现人民群众对美好生活的向往。一是支持教育优先发展。二是支持医疗服务建设。三是支持推进城乡融合、区域协调发展。四是支持文旅融合发展。五是支持推进农业农村现代化。六是支持推进生态文明建设和绿色低碳发展。</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三)加强预算管理，提升理财水平。深化零基预算改革，牢固树立党政机关过“紧日子”思想，严控一般性支出，有效压减非重点非刚性支出。一是加强预算执行监测分析。二是进一步优化支出结构。三是继续加强绩效管理工作。</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(四)强化风险防范，守好底线防线。持续有效防范重点领域风险，始终坚持量入为出、量力而行的原则，坚决守住不发生系统性风险的底线。一是筑牢兜实“三保”底线。二是有效防范债务风险。</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(五)加强政治建设，提升服务水平。牢记财政部门政治机关定位，坚持以政领财、以财辅政，推进全县经济社会高质量发展。一是加强思想政治建设。二是加强作风建设。三是加强队伍建设。</w:t>
      </w: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2024</w:t>
      </w:r>
      <w:r>
        <w:rPr>
          <w:rFonts w:ascii="黑体" w:hAnsi="黑体" w:eastAsia="黑体" w:cs="黑体"/>
          <w:sz w:val="56"/>
        </w:rPr>
        <w:t>年度部门预算表</w:t>
      </w:r>
    </w:p>
    <w:p>
      <w:pPr>
        <w:pStyle w:val="3"/>
        <w:rPr>
          <w:rFonts w:ascii="黑体" w:hAnsi="黑体" w:eastAsia="黑体"/>
          <w:sz w:val="56"/>
          <w:szCs w:val="36"/>
        </w:rPr>
      </w:pP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2"/>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2024</w:t>
      </w:r>
      <w:r>
        <w:rPr>
          <w:rFonts w:ascii="方正小标宋简体" w:hAnsi="方正小标宋简体" w:eastAsia="方正小标宋简体" w:cs="方正小标宋简体"/>
          <w:sz w:val="32"/>
        </w:rPr>
        <w:t>年度收支预算总表</w:t>
      </w:r>
    </w:p>
    <w:p>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pPr>
              <w:jc w:val="center"/>
            </w:pPr>
            <w:r>
              <w:rPr>
                <w:rFonts w:ascii="仿宋_GB2312" w:hAnsi="仿宋_GB2312" w:eastAsia="仿宋_GB2312" w:cs="仿宋_GB2312"/>
                <w:b/>
                <w:sz w:val="22"/>
                <w:u w:color="auto"/>
              </w:rPr>
              <w:t>收入</w:t>
            </w:r>
          </w:p>
        </w:tc>
        <w:tc>
          <w:tcPr>
            <w:tcW w:w="4316" w:type="dxa"/>
            <w:gridSpan w:val="2"/>
            <w:vAlign w:val="center"/>
          </w:tcPr>
          <w:p>
            <w:pPr>
              <w:jc w:val="center"/>
            </w:pPr>
            <w:r>
              <w:rPr>
                <w:rFonts w:ascii="仿宋_GB2312" w:hAnsi="仿宋_GB2312" w:eastAsia="仿宋_GB2312" w:cs="仿宋_GB2312"/>
                <w:b/>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一、一般公共预算拨款收入</w:t>
            </w:r>
          </w:p>
        </w:tc>
        <w:tc>
          <w:tcPr>
            <w:tcW w:w="1233" w:type="dxa"/>
          </w:tcPr>
          <w:p>
            <w:r>
              <w:rPr>
                <w:rFonts w:ascii="仿宋_GB2312" w:hAnsi="仿宋_GB2312" w:eastAsia="仿宋_GB2312" w:cs="仿宋_GB2312"/>
                <w:sz w:val="18"/>
                <w:u w:color="auto"/>
              </w:rPr>
              <w:t>1118.51</w:t>
            </w:r>
          </w:p>
        </w:tc>
        <w:tc>
          <w:tcPr>
            <w:tcW w:w="3083" w:type="dxa"/>
          </w:tcPr>
          <w:p>
            <w:r>
              <w:rPr>
                <w:rFonts w:ascii="仿宋_GB2312" w:hAnsi="仿宋_GB2312" w:eastAsia="仿宋_GB2312" w:cs="仿宋_GB2312"/>
                <w:sz w:val="18"/>
                <w:u w:color="auto"/>
              </w:rPr>
              <w:t>一、一般公共服务支出</w:t>
            </w:r>
          </w:p>
        </w:tc>
        <w:tc>
          <w:tcPr>
            <w:tcW w:w="1233" w:type="dxa"/>
          </w:tcPr>
          <w:p>
            <w:r>
              <w:rPr>
                <w:rFonts w:ascii="仿宋_GB2312" w:hAnsi="仿宋_GB2312" w:eastAsia="仿宋_GB2312" w:cs="仿宋_GB2312"/>
                <w:sz w:val="18"/>
                <w:u w:color="auto"/>
              </w:rPr>
              <w:t>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二、政府性基金预算拨款收入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二、外交支出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三、国有资本经营预算拨款收入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三、国防支出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四、财政专户管理资金收入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四、公共安全支出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五、事业收入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五、教育支出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六、事业单位经营收入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六、科学技术支出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七、上级补助收入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七、文化旅游体育与传媒支出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八、附属单位上缴收入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八、社会保障和就业支出</w:t>
            </w:r>
          </w:p>
        </w:tc>
        <w:tc>
          <w:tcPr>
            <w:tcW w:w="1233" w:type="dxa"/>
          </w:tcPr>
          <w:p>
            <w:r>
              <w:rPr>
                <w:rFonts w:ascii="仿宋_GB2312" w:hAnsi="仿宋_GB2312" w:eastAsia="仿宋_GB2312" w:cs="仿宋_GB2312"/>
                <w:sz w:val="18"/>
                <w:u w:color="auto"/>
              </w:rPr>
              <w:t>185.62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九、其他收入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九、卫生健康支出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十、上年结转结余</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十、节能环保支出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十一、城乡社区支出</w:t>
            </w:r>
          </w:p>
        </w:tc>
        <w:tc>
          <w:tcPr>
            <w:tcW w:w="1233" w:type="dxa"/>
          </w:tcPr>
          <w:p>
            <w:r>
              <w:rPr>
                <w:rFonts w:ascii="仿宋_GB2312" w:hAnsi="仿宋_GB2312" w:eastAsia="仿宋_GB2312" w:cs="仿宋_GB2312"/>
                <w:sz w:val="18"/>
                <w:u w:color="auto"/>
              </w:rPr>
              <w:t>212.86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十二、农林水支出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十三、交通运输支出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十四、资源勘探工业信息等支出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十五、商业服务业等支出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十六、金融支出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十七、援助其他地区支出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十八、自然资源海洋气象等支出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十九、住房保障支出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二十、粮油物资储备支出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二十一、国有资本经营预算支出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二十二、灾害防治及应急管理支出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二十三、其他支出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二十四、债务还本支出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二十五、债务付息支出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二十六、债务发行费用支出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b/>
                <w:sz w:val="22"/>
                <w:u w:color="auto"/>
              </w:rPr>
              <w:t>收入合计</w:t>
            </w:r>
          </w:p>
        </w:tc>
        <w:tc>
          <w:tcPr>
            <w:tcW w:w="1233" w:type="dxa"/>
          </w:tcPr>
          <w:p>
            <w:r>
              <w:rPr>
                <w:rFonts w:ascii="仿宋_GB2312" w:hAnsi="仿宋_GB2312" w:eastAsia="仿宋_GB2312" w:cs="仿宋_GB2312"/>
                <w:b/>
                <w:sz w:val="22"/>
                <w:u w:color="auto"/>
              </w:rPr>
              <w:t>1118.51</w:t>
            </w:r>
          </w:p>
        </w:tc>
        <w:tc>
          <w:tcPr>
            <w:tcW w:w="3083" w:type="dxa"/>
          </w:tcPr>
          <w:p>
            <w:r>
              <w:rPr>
                <w:rFonts w:ascii="仿宋_GB2312" w:hAnsi="仿宋_GB2312" w:eastAsia="仿宋_GB2312" w:cs="仿宋_GB2312"/>
                <w:b/>
                <w:sz w:val="22"/>
                <w:u w:color="auto"/>
              </w:rPr>
              <w:t>支出合计</w:t>
            </w:r>
          </w:p>
        </w:tc>
        <w:tc>
          <w:tcPr>
            <w:tcW w:w="1233" w:type="dxa"/>
          </w:tcPr>
          <w:p>
            <w:r>
              <w:rPr>
                <w:rFonts w:ascii="仿宋_GB2312" w:hAnsi="仿宋_GB2312" w:eastAsia="仿宋_GB2312" w:cs="仿宋_GB2312"/>
                <w:b/>
                <w:sz w:val="22"/>
                <w:u w:color="auto"/>
              </w:rPr>
              <w:t>1118.51</w:t>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2024</w:t>
      </w:r>
      <w:r>
        <w:rPr>
          <w:rFonts w:ascii="方正小标宋简体" w:hAnsi="方正小标宋简体" w:eastAsia="方正小标宋简体" w:cs="方正小标宋简体"/>
          <w:sz w:val="32"/>
        </w:rPr>
        <w:t>年度收入预算总表</w:t>
      </w:r>
    </w:p>
    <w:p>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029"/>
        <w:gridCol w:w="3087"/>
        <w:gridCol w:w="1029"/>
        <w:gridCol w:w="1029"/>
        <w:gridCol w:w="1029"/>
        <w:gridCol w:w="1029"/>
        <w:gridCol w:w="1029"/>
        <w:gridCol w:w="1029"/>
        <w:gridCol w:w="1029"/>
        <w:gridCol w:w="1029"/>
        <w:gridCol w:w="1029"/>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vAlign w:val="center"/>
          </w:tcPr>
          <w:p>
            <w:pPr>
              <w:jc w:val="center"/>
            </w:pPr>
            <w:r>
              <w:rPr>
                <w:rFonts w:ascii="仿宋_GB2312" w:hAnsi="仿宋_GB2312" w:eastAsia="仿宋_GB2312" w:cs="仿宋_GB2312"/>
                <w:b/>
                <w:sz w:val="18"/>
                <w:u w:color="auto"/>
              </w:rPr>
              <w:t>科目编码</w:t>
            </w:r>
          </w:p>
        </w:tc>
        <w:tc>
          <w:tcPr>
            <w:tcW w:w="3087" w:type="dxa"/>
            <w:vAlign w:val="center"/>
          </w:tcPr>
          <w:p>
            <w:pPr>
              <w:jc w:val="center"/>
            </w:pPr>
            <w:r>
              <w:rPr>
                <w:rFonts w:ascii="仿宋_GB2312" w:hAnsi="仿宋_GB2312" w:eastAsia="仿宋_GB2312" w:cs="仿宋_GB2312"/>
                <w:b/>
                <w:sz w:val="18"/>
                <w:u w:color="auto"/>
              </w:rPr>
              <w:t>科目名称</w:t>
            </w:r>
          </w:p>
        </w:tc>
        <w:tc>
          <w:tcPr>
            <w:tcW w:w="1029" w:type="dxa"/>
            <w:vAlign w:val="center"/>
          </w:tcPr>
          <w:p>
            <w:pPr>
              <w:jc w:val="center"/>
            </w:pPr>
            <w:r>
              <w:rPr>
                <w:rFonts w:ascii="仿宋_GB2312" w:hAnsi="仿宋_GB2312" w:eastAsia="仿宋_GB2312" w:cs="仿宋_GB2312"/>
                <w:b/>
                <w:sz w:val="18"/>
                <w:u w:color="auto"/>
              </w:rPr>
              <w:t>总计</w:t>
            </w:r>
          </w:p>
        </w:tc>
        <w:tc>
          <w:tcPr>
            <w:tcW w:w="1029" w:type="dxa"/>
            <w:vAlign w:val="center"/>
          </w:tcPr>
          <w:p>
            <w:pPr>
              <w:jc w:val="center"/>
            </w:pPr>
            <w:r>
              <w:rPr>
                <w:rFonts w:ascii="仿宋_GB2312" w:hAnsi="仿宋_GB2312" w:eastAsia="仿宋_GB2312" w:cs="仿宋_GB2312"/>
                <w:b/>
                <w:sz w:val="18"/>
                <w:u w:color="auto"/>
              </w:rPr>
              <w:t>一般公共预算拨款收入</w:t>
            </w:r>
          </w:p>
        </w:tc>
        <w:tc>
          <w:tcPr>
            <w:tcW w:w="1029" w:type="dxa"/>
            <w:vAlign w:val="center"/>
          </w:tcPr>
          <w:p>
            <w:pPr>
              <w:jc w:val="center"/>
            </w:pPr>
            <w:r>
              <w:rPr>
                <w:rFonts w:ascii="仿宋_GB2312" w:hAnsi="仿宋_GB2312" w:eastAsia="仿宋_GB2312" w:cs="仿宋_GB2312"/>
                <w:b/>
                <w:sz w:val="18"/>
                <w:u w:color="auto"/>
              </w:rPr>
              <w:t>政府性基金预算拨款收入</w:t>
            </w:r>
          </w:p>
        </w:tc>
        <w:tc>
          <w:tcPr>
            <w:tcW w:w="1029" w:type="dxa"/>
            <w:vAlign w:val="center"/>
          </w:tcPr>
          <w:p>
            <w:pPr>
              <w:jc w:val="center"/>
            </w:pPr>
            <w:r>
              <w:rPr>
                <w:rFonts w:ascii="仿宋_GB2312" w:hAnsi="仿宋_GB2312" w:eastAsia="仿宋_GB2312" w:cs="仿宋_GB2312"/>
                <w:b/>
                <w:sz w:val="18"/>
                <w:u w:color="auto"/>
              </w:rPr>
              <w:t>国有资本经营预算拨款收入</w:t>
            </w:r>
          </w:p>
        </w:tc>
        <w:tc>
          <w:tcPr>
            <w:tcW w:w="1029" w:type="dxa"/>
            <w:vAlign w:val="center"/>
          </w:tcPr>
          <w:p>
            <w:pPr>
              <w:jc w:val="center"/>
            </w:pPr>
            <w:r>
              <w:rPr>
                <w:rFonts w:ascii="仿宋_GB2312" w:hAnsi="仿宋_GB2312" w:eastAsia="仿宋_GB2312" w:cs="仿宋_GB2312"/>
                <w:b/>
                <w:sz w:val="18"/>
                <w:u w:color="auto"/>
              </w:rPr>
              <w:t>财政专户管理资金收入</w:t>
            </w:r>
          </w:p>
        </w:tc>
        <w:tc>
          <w:tcPr>
            <w:tcW w:w="1029" w:type="dxa"/>
            <w:vAlign w:val="center"/>
          </w:tcPr>
          <w:p>
            <w:pPr>
              <w:jc w:val="center"/>
            </w:pPr>
            <w:r>
              <w:rPr>
                <w:rFonts w:ascii="仿宋_GB2312" w:hAnsi="仿宋_GB2312" w:eastAsia="仿宋_GB2312" w:cs="仿宋_GB2312"/>
                <w:b/>
                <w:sz w:val="18"/>
                <w:u w:color="auto"/>
              </w:rPr>
              <w:t>事业收入</w:t>
            </w:r>
          </w:p>
        </w:tc>
        <w:tc>
          <w:tcPr>
            <w:tcW w:w="1029" w:type="dxa"/>
            <w:vAlign w:val="center"/>
          </w:tcPr>
          <w:p>
            <w:pPr>
              <w:jc w:val="center"/>
            </w:pPr>
            <w:r>
              <w:rPr>
                <w:rFonts w:ascii="仿宋_GB2312" w:hAnsi="仿宋_GB2312" w:eastAsia="仿宋_GB2312" w:cs="仿宋_GB2312"/>
                <w:b/>
                <w:sz w:val="18"/>
                <w:u w:color="auto"/>
              </w:rPr>
              <w:t>事业单位经营收入</w:t>
            </w:r>
          </w:p>
        </w:tc>
        <w:tc>
          <w:tcPr>
            <w:tcW w:w="1029" w:type="dxa"/>
            <w:vAlign w:val="center"/>
          </w:tcPr>
          <w:p>
            <w:pPr>
              <w:jc w:val="center"/>
            </w:pPr>
            <w:r>
              <w:rPr>
                <w:rFonts w:ascii="仿宋_GB2312" w:hAnsi="仿宋_GB2312" w:eastAsia="仿宋_GB2312" w:cs="仿宋_GB2312"/>
                <w:b/>
                <w:sz w:val="18"/>
                <w:u w:color="auto"/>
              </w:rPr>
              <w:t>上级补助收入</w:t>
            </w:r>
          </w:p>
        </w:tc>
        <w:tc>
          <w:tcPr>
            <w:tcW w:w="1029" w:type="dxa"/>
            <w:vAlign w:val="center"/>
          </w:tcPr>
          <w:p>
            <w:pPr>
              <w:jc w:val="center"/>
            </w:pPr>
            <w:r>
              <w:rPr>
                <w:rFonts w:ascii="仿宋_GB2312" w:hAnsi="仿宋_GB2312" w:eastAsia="仿宋_GB2312" w:cs="仿宋_GB2312"/>
                <w:b/>
                <w:sz w:val="18"/>
                <w:u w:color="auto"/>
              </w:rPr>
              <w:t>附属单位上缴收入</w:t>
            </w:r>
          </w:p>
        </w:tc>
        <w:tc>
          <w:tcPr>
            <w:tcW w:w="1029" w:type="dxa"/>
            <w:vAlign w:val="center"/>
          </w:tcPr>
          <w:p>
            <w:pPr>
              <w:jc w:val="center"/>
            </w:pPr>
            <w:r>
              <w:rPr>
                <w:rFonts w:ascii="仿宋_GB2312" w:hAnsi="仿宋_GB2312" w:eastAsia="仿宋_GB2312" w:cs="仿宋_GB2312"/>
                <w:b/>
                <w:sz w:val="18"/>
                <w:u w:color="auto"/>
              </w:rPr>
              <w:t>其他收入</w:t>
            </w:r>
          </w:p>
        </w:tc>
        <w:tc>
          <w:tcPr>
            <w:tcW w:w="1029" w:type="dxa"/>
            <w:vAlign w:val="center"/>
          </w:tcPr>
          <w:p>
            <w:pPr>
              <w:jc w:val="center"/>
            </w:pPr>
            <w:r>
              <w:rPr>
                <w:rFonts w:ascii="仿宋_GB2312" w:hAnsi="仿宋_GB2312" w:eastAsia="仿宋_GB2312" w:cs="仿宋_GB2312"/>
                <w:b/>
                <w:sz w:val="18"/>
                <w:u w:color="auto"/>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b/>
                <w:sz w:val="22"/>
                <w:u w:color="auto"/>
              </w:rPr>
              <w:t>合计</w:t>
            </w:r>
          </w:p>
        </w:tc>
        <w:tc>
          <w:tcPr>
            <w:tcW w:w="3087" w:type="dxa"/>
          </w:tcPr>
          <w:p/>
        </w:tc>
        <w:tc>
          <w:tcPr>
            <w:tcW w:w="1029" w:type="dxa"/>
          </w:tcPr>
          <w:p>
            <w:r>
              <w:rPr>
                <w:rFonts w:ascii="仿宋_GB2312" w:hAnsi="仿宋_GB2312" w:eastAsia="仿宋_GB2312" w:cs="仿宋_GB2312"/>
                <w:b/>
                <w:sz w:val="22"/>
                <w:u w:color="auto"/>
              </w:rPr>
              <w:t>1118.51</w:t>
            </w:r>
          </w:p>
        </w:tc>
        <w:tc>
          <w:tcPr>
            <w:tcW w:w="1029" w:type="dxa"/>
          </w:tcPr>
          <w:p>
            <w:r>
              <w:rPr>
                <w:rFonts w:ascii="仿宋_GB2312" w:hAnsi="仿宋_GB2312" w:eastAsia="仿宋_GB2312" w:cs="仿宋_GB2312"/>
                <w:b/>
                <w:sz w:val="22"/>
                <w:u w:color="auto"/>
              </w:rPr>
              <w:t>1118.51</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2010601</w:t>
            </w:r>
          </w:p>
        </w:tc>
        <w:tc>
          <w:tcPr>
            <w:tcW w:w="3087" w:type="dxa"/>
          </w:tcPr>
          <w:p>
            <w:r>
              <w:rPr>
                <w:rFonts w:ascii="仿宋_GB2312" w:hAnsi="仿宋_GB2312" w:eastAsia="仿宋_GB2312" w:cs="仿宋_GB2312"/>
                <w:sz w:val="18"/>
                <w:u w:color="auto"/>
              </w:rPr>
              <w:t>行政运行</w:t>
            </w:r>
          </w:p>
        </w:tc>
        <w:tc>
          <w:tcPr>
            <w:tcW w:w="1029" w:type="dxa"/>
          </w:tcPr>
          <w:p>
            <w:r>
              <w:rPr>
                <w:rFonts w:ascii="仿宋_GB2312" w:hAnsi="仿宋_GB2312" w:eastAsia="仿宋_GB2312" w:cs="仿宋_GB2312"/>
                <w:sz w:val="18"/>
                <w:u w:color="auto"/>
              </w:rPr>
              <w:t>347.96</w:t>
            </w:r>
          </w:p>
        </w:tc>
        <w:tc>
          <w:tcPr>
            <w:tcW w:w="1029" w:type="dxa"/>
          </w:tcPr>
          <w:p>
            <w:r>
              <w:rPr>
                <w:rFonts w:ascii="仿宋_GB2312" w:hAnsi="仿宋_GB2312" w:eastAsia="仿宋_GB2312" w:cs="仿宋_GB2312"/>
                <w:sz w:val="18"/>
                <w:u w:color="auto"/>
              </w:rPr>
              <w:t>347.96</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2010602</w:t>
            </w:r>
          </w:p>
        </w:tc>
        <w:tc>
          <w:tcPr>
            <w:tcW w:w="3087" w:type="dxa"/>
          </w:tcPr>
          <w:p>
            <w:r>
              <w:rPr>
                <w:rFonts w:ascii="仿宋_GB2312" w:hAnsi="仿宋_GB2312" w:eastAsia="仿宋_GB2312" w:cs="仿宋_GB2312"/>
                <w:sz w:val="18"/>
                <w:u w:color="auto"/>
              </w:rPr>
              <w:t>一般行政管理事务</w:t>
            </w:r>
          </w:p>
        </w:tc>
        <w:tc>
          <w:tcPr>
            <w:tcW w:w="1029" w:type="dxa"/>
          </w:tcPr>
          <w:p>
            <w:r>
              <w:rPr>
                <w:rFonts w:ascii="仿宋_GB2312" w:hAnsi="仿宋_GB2312" w:eastAsia="仿宋_GB2312" w:cs="仿宋_GB2312"/>
                <w:sz w:val="18"/>
                <w:u w:color="auto"/>
              </w:rPr>
              <w:t>7.00</w:t>
            </w:r>
          </w:p>
        </w:tc>
        <w:tc>
          <w:tcPr>
            <w:tcW w:w="1029" w:type="dxa"/>
          </w:tcPr>
          <w:p>
            <w:r>
              <w:rPr>
                <w:rFonts w:ascii="仿宋_GB2312" w:hAnsi="仿宋_GB2312" w:eastAsia="仿宋_GB2312" w:cs="仿宋_GB2312"/>
                <w:sz w:val="18"/>
                <w:u w:color="auto"/>
              </w:rPr>
              <w:t>7.00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2010608</w:t>
            </w:r>
          </w:p>
        </w:tc>
        <w:tc>
          <w:tcPr>
            <w:tcW w:w="3087" w:type="dxa"/>
          </w:tcPr>
          <w:p>
            <w:r>
              <w:rPr>
                <w:rFonts w:ascii="仿宋_GB2312" w:hAnsi="仿宋_GB2312" w:eastAsia="仿宋_GB2312" w:cs="仿宋_GB2312"/>
                <w:sz w:val="18"/>
                <w:u w:color="auto"/>
              </w:rPr>
              <w:t>财政委托业务支出</w:t>
            </w:r>
          </w:p>
        </w:tc>
        <w:tc>
          <w:tcPr>
            <w:tcW w:w="1029" w:type="dxa"/>
          </w:tcPr>
          <w:p>
            <w:r>
              <w:rPr>
                <w:rFonts w:ascii="仿宋_GB2312" w:hAnsi="仿宋_GB2312" w:eastAsia="仿宋_GB2312" w:cs="仿宋_GB2312"/>
                <w:sz w:val="18"/>
                <w:u w:color="auto"/>
              </w:rPr>
              <w:t>200.00</w:t>
            </w:r>
          </w:p>
        </w:tc>
        <w:tc>
          <w:tcPr>
            <w:tcW w:w="1029" w:type="dxa"/>
          </w:tcPr>
          <w:p>
            <w:r>
              <w:rPr>
                <w:rFonts w:ascii="仿宋_GB2312" w:hAnsi="仿宋_GB2312" w:eastAsia="仿宋_GB2312" w:cs="仿宋_GB2312"/>
                <w:sz w:val="18"/>
                <w:u w:color="auto"/>
              </w:rPr>
              <w:t>200.00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2010699</w:t>
            </w:r>
          </w:p>
        </w:tc>
        <w:tc>
          <w:tcPr>
            <w:tcW w:w="3087" w:type="dxa"/>
          </w:tcPr>
          <w:p>
            <w:r>
              <w:rPr>
                <w:rFonts w:ascii="仿宋_GB2312" w:hAnsi="仿宋_GB2312" w:eastAsia="仿宋_GB2312" w:cs="仿宋_GB2312"/>
                <w:sz w:val="18"/>
                <w:u w:color="auto"/>
              </w:rPr>
              <w:t>其他财政事务支出</w:t>
            </w:r>
          </w:p>
        </w:tc>
        <w:tc>
          <w:tcPr>
            <w:tcW w:w="1029" w:type="dxa"/>
          </w:tcPr>
          <w:p>
            <w:r>
              <w:rPr>
                <w:rFonts w:ascii="仿宋_GB2312" w:hAnsi="仿宋_GB2312" w:eastAsia="仿宋_GB2312" w:cs="仿宋_GB2312"/>
                <w:sz w:val="18"/>
                <w:u w:color="auto"/>
              </w:rPr>
              <w:t>165.07</w:t>
            </w:r>
          </w:p>
        </w:tc>
        <w:tc>
          <w:tcPr>
            <w:tcW w:w="1029" w:type="dxa"/>
          </w:tcPr>
          <w:p>
            <w:r>
              <w:rPr>
                <w:rFonts w:ascii="仿宋_GB2312" w:hAnsi="仿宋_GB2312" w:eastAsia="仿宋_GB2312" w:cs="仿宋_GB2312"/>
                <w:sz w:val="18"/>
                <w:u w:color="auto"/>
              </w:rPr>
              <w:t>165.07</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2089999</w:t>
            </w:r>
          </w:p>
        </w:tc>
        <w:tc>
          <w:tcPr>
            <w:tcW w:w="3087" w:type="dxa"/>
          </w:tcPr>
          <w:p>
            <w:r>
              <w:rPr>
                <w:rFonts w:ascii="仿宋_GB2312" w:hAnsi="仿宋_GB2312" w:eastAsia="仿宋_GB2312" w:cs="仿宋_GB2312"/>
                <w:sz w:val="18"/>
                <w:u w:color="auto"/>
              </w:rPr>
              <w:t>其他社会保障和就业支出</w:t>
            </w:r>
          </w:p>
        </w:tc>
        <w:tc>
          <w:tcPr>
            <w:tcW w:w="1029" w:type="dxa"/>
          </w:tcPr>
          <w:p>
            <w:r>
              <w:rPr>
                <w:rFonts w:ascii="仿宋_GB2312" w:hAnsi="仿宋_GB2312" w:eastAsia="仿宋_GB2312" w:cs="仿宋_GB2312"/>
                <w:sz w:val="18"/>
                <w:u w:color="auto"/>
              </w:rPr>
              <w:t>185.62</w:t>
            </w:r>
          </w:p>
        </w:tc>
        <w:tc>
          <w:tcPr>
            <w:tcW w:w="1029" w:type="dxa"/>
          </w:tcPr>
          <w:p>
            <w:r>
              <w:rPr>
                <w:rFonts w:ascii="仿宋_GB2312" w:hAnsi="仿宋_GB2312" w:eastAsia="仿宋_GB2312" w:cs="仿宋_GB2312"/>
                <w:sz w:val="18"/>
                <w:u w:color="auto"/>
              </w:rPr>
              <w:t>185.62</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2129999</w:t>
            </w:r>
          </w:p>
        </w:tc>
        <w:tc>
          <w:tcPr>
            <w:tcW w:w="3087" w:type="dxa"/>
          </w:tcPr>
          <w:p>
            <w:r>
              <w:rPr>
                <w:rFonts w:ascii="仿宋_GB2312" w:hAnsi="仿宋_GB2312" w:eastAsia="仿宋_GB2312" w:cs="仿宋_GB2312"/>
                <w:sz w:val="18"/>
                <w:u w:color="auto"/>
              </w:rPr>
              <w:t>其他城乡社区支出</w:t>
            </w:r>
          </w:p>
        </w:tc>
        <w:tc>
          <w:tcPr>
            <w:tcW w:w="1029" w:type="dxa"/>
          </w:tcPr>
          <w:p>
            <w:r>
              <w:rPr>
                <w:rFonts w:ascii="仿宋_GB2312" w:hAnsi="仿宋_GB2312" w:eastAsia="仿宋_GB2312" w:cs="仿宋_GB2312"/>
                <w:sz w:val="18"/>
                <w:u w:color="auto"/>
              </w:rPr>
              <w:t>212.86</w:t>
            </w:r>
          </w:p>
        </w:tc>
        <w:tc>
          <w:tcPr>
            <w:tcW w:w="1029" w:type="dxa"/>
          </w:tcPr>
          <w:p>
            <w:r>
              <w:rPr>
                <w:rFonts w:ascii="仿宋_GB2312" w:hAnsi="仿宋_GB2312" w:eastAsia="仿宋_GB2312" w:cs="仿宋_GB2312"/>
                <w:sz w:val="18"/>
                <w:u w:color="auto"/>
              </w:rPr>
              <w:t>212.86</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spacing w:before="0" w:after="0"/>
      </w:pPr>
      <w:bookmarkStart w:id="7" w:name="_Toc23486"/>
      <w:r>
        <w:rPr>
          <w:rFonts w:hint="eastAsia"/>
        </w:rPr>
        <w:t>三、支出预算总表</w:t>
      </w:r>
      <w:bookmarkEnd w:id="7"/>
    </w:p>
    <w:p>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年度支出预算总表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43"/>
        <w:gridCol w:w="4631"/>
        <w:gridCol w:w="1543"/>
        <w:gridCol w:w="1543"/>
        <w:gridCol w:w="1543"/>
        <w:gridCol w:w="1543"/>
        <w:gridCol w:w="154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vAlign w:val="center"/>
          </w:tcPr>
          <w:p>
            <w:pPr>
              <w:jc w:val="center"/>
            </w:pPr>
            <w:r>
              <w:rPr>
                <w:rFonts w:ascii="仿宋_GB2312" w:hAnsi="仿宋_GB2312" w:eastAsia="仿宋_GB2312" w:cs="仿宋_GB2312"/>
                <w:b/>
                <w:sz w:val="18"/>
                <w:u w:color="auto"/>
              </w:rPr>
              <w:t>科目编码</w:t>
            </w:r>
          </w:p>
        </w:tc>
        <w:tc>
          <w:tcPr>
            <w:tcW w:w="4631" w:type="dxa"/>
            <w:vAlign w:val="center"/>
          </w:tcPr>
          <w:p>
            <w:pPr>
              <w:jc w:val="center"/>
            </w:pPr>
            <w:r>
              <w:rPr>
                <w:rFonts w:ascii="仿宋_GB2312" w:hAnsi="仿宋_GB2312" w:eastAsia="仿宋_GB2312" w:cs="仿宋_GB2312"/>
                <w:b/>
                <w:sz w:val="18"/>
                <w:u w:color="auto"/>
              </w:rPr>
              <w:t>科目名称</w:t>
            </w:r>
          </w:p>
        </w:tc>
        <w:tc>
          <w:tcPr>
            <w:tcW w:w="1543" w:type="dxa"/>
            <w:vAlign w:val="center"/>
          </w:tcPr>
          <w:p>
            <w:pPr>
              <w:jc w:val="center"/>
            </w:pPr>
            <w:r>
              <w:rPr>
                <w:rFonts w:ascii="仿宋_GB2312" w:hAnsi="仿宋_GB2312" w:eastAsia="仿宋_GB2312" w:cs="仿宋_GB2312"/>
                <w:b/>
                <w:sz w:val="18"/>
                <w:u w:color="auto"/>
              </w:rPr>
              <w:t>合计</w:t>
            </w:r>
          </w:p>
        </w:tc>
        <w:tc>
          <w:tcPr>
            <w:tcW w:w="1543" w:type="dxa"/>
            <w:vAlign w:val="center"/>
          </w:tcPr>
          <w:p>
            <w:pPr>
              <w:jc w:val="center"/>
            </w:pPr>
            <w:r>
              <w:rPr>
                <w:rFonts w:ascii="仿宋_GB2312" w:hAnsi="仿宋_GB2312" w:eastAsia="仿宋_GB2312" w:cs="仿宋_GB2312"/>
                <w:b/>
                <w:sz w:val="18"/>
                <w:u w:color="auto"/>
              </w:rPr>
              <w:t>基本支出</w:t>
            </w:r>
          </w:p>
        </w:tc>
        <w:tc>
          <w:tcPr>
            <w:tcW w:w="1543" w:type="dxa"/>
            <w:vAlign w:val="center"/>
          </w:tcPr>
          <w:p>
            <w:pPr>
              <w:jc w:val="center"/>
            </w:pPr>
            <w:r>
              <w:rPr>
                <w:rFonts w:ascii="仿宋_GB2312" w:hAnsi="仿宋_GB2312" w:eastAsia="仿宋_GB2312" w:cs="仿宋_GB2312"/>
                <w:b/>
                <w:sz w:val="18"/>
                <w:u w:color="auto"/>
              </w:rPr>
              <w:t>项目支出</w:t>
            </w:r>
          </w:p>
        </w:tc>
        <w:tc>
          <w:tcPr>
            <w:tcW w:w="1543" w:type="dxa"/>
            <w:vAlign w:val="center"/>
          </w:tcPr>
          <w:p>
            <w:pPr>
              <w:jc w:val="center"/>
            </w:pPr>
            <w:r>
              <w:rPr>
                <w:rFonts w:ascii="仿宋_GB2312" w:hAnsi="仿宋_GB2312" w:eastAsia="仿宋_GB2312" w:cs="仿宋_GB2312"/>
                <w:b/>
                <w:sz w:val="18"/>
                <w:u w:color="auto"/>
              </w:rPr>
              <w:t>事业单位经营支出</w:t>
            </w:r>
          </w:p>
        </w:tc>
        <w:tc>
          <w:tcPr>
            <w:tcW w:w="1543" w:type="dxa"/>
            <w:vAlign w:val="center"/>
          </w:tcPr>
          <w:p>
            <w:pPr>
              <w:jc w:val="center"/>
            </w:pPr>
            <w:r>
              <w:rPr>
                <w:rFonts w:ascii="仿宋_GB2312" w:hAnsi="仿宋_GB2312" w:eastAsia="仿宋_GB2312" w:cs="仿宋_GB2312"/>
                <w:b/>
                <w:sz w:val="18"/>
                <w:u w:color="auto"/>
              </w:rPr>
              <w:t>上缴上级支出</w:t>
            </w:r>
          </w:p>
        </w:tc>
        <w:tc>
          <w:tcPr>
            <w:tcW w:w="1543" w:type="dxa"/>
            <w:vAlign w:val="center"/>
          </w:tcPr>
          <w:p>
            <w:pPr>
              <w:jc w:val="center"/>
            </w:pPr>
            <w:r>
              <w:rPr>
                <w:rFonts w:ascii="仿宋_GB2312" w:hAnsi="仿宋_GB2312" w:eastAsia="仿宋_GB2312" w:cs="仿宋_GB2312"/>
                <w:b/>
                <w:sz w:val="18"/>
                <w:u w:color="auto"/>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b/>
                <w:sz w:val="22"/>
                <w:u w:color="auto"/>
              </w:rPr>
              <w:t>合计</w:t>
            </w:r>
          </w:p>
        </w:tc>
        <w:tc>
          <w:tcPr>
            <w:tcW w:w="4631" w:type="dxa"/>
          </w:tcPr>
          <w:p/>
        </w:tc>
        <w:tc>
          <w:tcPr>
            <w:tcW w:w="1543" w:type="dxa"/>
          </w:tcPr>
          <w:p>
            <w:r>
              <w:rPr>
                <w:rFonts w:ascii="仿宋_GB2312" w:hAnsi="仿宋_GB2312" w:eastAsia="仿宋_GB2312" w:cs="仿宋_GB2312"/>
                <w:b/>
                <w:sz w:val="22"/>
                <w:u w:color="auto"/>
              </w:rPr>
              <w:t>1118.51</w:t>
            </w:r>
          </w:p>
        </w:tc>
        <w:tc>
          <w:tcPr>
            <w:tcW w:w="1543" w:type="dxa"/>
          </w:tcPr>
          <w:p>
            <w:r>
              <w:rPr>
                <w:rFonts w:ascii="仿宋_GB2312" w:hAnsi="仿宋_GB2312" w:eastAsia="仿宋_GB2312" w:cs="仿宋_GB2312"/>
                <w:b/>
                <w:sz w:val="22"/>
                <w:u w:color="auto"/>
              </w:rPr>
              <w:t>753.44</w:t>
            </w:r>
          </w:p>
        </w:tc>
        <w:tc>
          <w:tcPr>
            <w:tcW w:w="1543" w:type="dxa"/>
          </w:tcPr>
          <w:p>
            <w:r>
              <w:rPr>
                <w:rFonts w:ascii="仿宋_GB2312" w:hAnsi="仿宋_GB2312" w:eastAsia="仿宋_GB2312" w:cs="仿宋_GB2312"/>
                <w:b/>
                <w:sz w:val="22"/>
                <w:u w:color="auto"/>
              </w:rPr>
              <w:t>365.07</w:t>
            </w:r>
          </w:p>
        </w:tc>
        <w:tc>
          <w:tcPr>
            <w:tcW w:w="1543" w:type="dxa"/>
          </w:tcPr>
          <w:p>
            <w:r>
              <w:rPr>
                <w:rFonts w:ascii="仿宋_GB2312" w:hAnsi="仿宋_GB2312" w:eastAsia="仿宋_GB2312" w:cs="仿宋_GB2312"/>
                <w:b/>
                <w:sz w:val="22"/>
                <w:u w:color="auto"/>
              </w:rPr>
              <w:t>0.00</w:t>
            </w:r>
          </w:p>
        </w:tc>
        <w:tc>
          <w:tcPr>
            <w:tcW w:w="1543" w:type="dxa"/>
          </w:tcPr>
          <w:p>
            <w:r>
              <w:rPr>
                <w:rFonts w:ascii="仿宋_GB2312" w:hAnsi="仿宋_GB2312" w:eastAsia="仿宋_GB2312" w:cs="仿宋_GB2312"/>
                <w:b/>
                <w:sz w:val="22"/>
                <w:u w:color="auto"/>
              </w:rPr>
              <w:t>0.00</w:t>
            </w:r>
          </w:p>
        </w:tc>
        <w:tc>
          <w:tcPr>
            <w:tcW w:w="1543" w:type="dxa"/>
          </w:tcPr>
          <w:p>
            <w:r>
              <w:rPr>
                <w:rFonts w:ascii="仿宋_GB2312" w:hAnsi="仿宋_GB2312" w:eastAsia="仿宋_GB2312" w:cs="仿宋_GB2312"/>
                <w:b/>
                <w:sz w:val="2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2010601</w:t>
            </w:r>
          </w:p>
        </w:tc>
        <w:tc>
          <w:tcPr>
            <w:tcW w:w="4631" w:type="dxa"/>
          </w:tcPr>
          <w:p>
            <w:r>
              <w:rPr>
                <w:rFonts w:ascii="仿宋_GB2312" w:hAnsi="仿宋_GB2312" w:eastAsia="仿宋_GB2312" w:cs="仿宋_GB2312"/>
                <w:sz w:val="18"/>
                <w:u w:color="auto"/>
              </w:rPr>
              <w:t>行政运行</w:t>
            </w:r>
          </w:p>
        </w:tc>
        <w:tc>
          <w:tcPr>
            <w:tcW w:w="1543" w:type="dxa"/>
          </w:tcPr>
          <w:p>
            <w:r>
              <w:rPr>
                <w:rFonts w:ascii="仿宋_GB2312" w:hAnsi="仿宋_GB2312" w:eastAsia="仿宋_GB2312" w:cs="仿宋_GB2312"/>
                <w:sz w:val="18"/>
                <w:u w:color="auto"/>
              </w:rPr>
              <w:t>347.96</w:t>
            </w:r>
          </w:p>
        </w:tc>
        <w:tc>
          <w:tcPr>
            <w:tcW w:w="1543" w:type="dxa"/>
          </w:tcPr>
          <w:p>
            <w:r>
              <w:rPr>
                <w:rFonts w:ascii="仿宋_GB2312" w:hAnsi="仿宋_GB2312" w:eastAsia="仿宋_GB2312" w:cs="仿宋_GB2312"/>
                <w:sz w:val="18"/>
                <w:u w:color="auto"/>
              </w:rPr>
              <w:t>347.96</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2010602</w:t>
            </w:r>
          </w:p>
        </w:tc>
        <w:tc>
          <w:tcPr>
            <w:tcW w:w="4631" w:type="dxa"/>
          </w:tcPr>
          <w:p>
            <w:r>
              <w:rPr>
                <w:rFonts w:ascii="仿宋_GB2312" w:hAnsi="仿宋_GB2312" w:eastAsia="仿宋_GB2312" w:cs="仿宋_GB2312"/>
                <w:sz w:val="18"/>
                <w:u w:color="auto"/>
              </w:rPr>
              <w:t>一般行政管理事务</w:t>
            </w:r>
          </w:p>
        </w:tc>
        <w:tc>
          <w:tcPr>
            <w:tcW w:w="1543" w:type="dxa"/>
          </w:tcPr>
          <w:p>
            <w:r>
              <w:rPr>
                <w:rFonts w:ascii="仿宋_GB2312" w:hAnsi="仿宋_GB2312" w:eastAsia="仿宋_GB2312" w:cs="仿宋_GB2312"/>
                <w:sz w:val="18"/>
                <w:u w:color="auto"/>
              </w:rPr>
              <w:t>7.00</w:t>
            </w:r>
          </w:p>
        </w:tc>
        <w:tc>
          <w:tcPr>
            <w:tcW w:w="1543" w:type="dxa"/>
          </w:tcPr>
          <w:p>
            <w:r>
              <w:rPr>
                <w:rFonts w:ascii="仿宋_GB2312" w:hAnsi="仿宋_GB2312" w:eastAsia="仿宋_GB2312" w:cs="仿宋_GB2312"/>
                <w:sz w:val="18"/>
                <w:u w:color="auto"/>
              </w:rPr>
              <w:t>7.00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2010608</w:t>
            </w:r>
          </w:p>
        </w:tc>
        <w:tc>
          <w:tcPr>
            <w:tcW w:w="4631" w:type="dxa"/>
          </w:tcPr>
          <w:p>
            <w:r>
              <w:rPr>
                <w:rFonts w:ascii="仿宋_GB2312" w:hAnsi="仿宋_GB2312" w:eastAsia="仿宋_GB2312" w:cs="仿宋_GB2312"/>
                <w:sz w:val="18"/>
                <w:u w:color="auto"/>
              </w:rPr>
              <w:t>财政委托业务支出</w:t>
            </w:r>
          </w:p>
        </w:tc>
        <w:tc>
          <w:tcPr>
            <w:tcW w:w="1543" w:type="dxa"/>
          </w:tcPr>
          <w:p>
            <w:r>
              <w:rPr>
                <w:rFonts w:ascii="仿宋_GB2312" w:hAnsi="仿宋_GB2312" w:eastAsia="仿宋_GB2312" w:cs="仿宋_GB2312"/>
                <w:sz w:val="18"/>
                <w:u w:color="auto"/>
              </w:rPr>
              <w:t>200.00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200.00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2010699</w:t>
            </w:r>
          </w:p>
        </w:tc>
        <w:tc>
          <w:tcPr>
            <w:tcW w:w="4631" w:type="dxa"/>
          </w:tcPr>
          <w:p>
            <w:r>
              <w:rPr>
                <w:rFonts w:ascii="仿宋_GB2312" w:hAnsi="仿宋_GB2312" w:eastAsia="仿宋_GB2312" w:cs="仿宋_GB2312"/>
                <w:sz w:val="18"/>
                <w:u w:color="auto"/>
              </w:rPr>
              <w:t>其他财政事务支出</w:t>
            </w:r>
          </w:p>
        </w:tc>
        <w:tc>
          <w:tcPr>
            <w:tcW w:w="1543" w:type="dxa"/>
          </w:tcPr>
          <w:p>
            <w:r>
              <w:rPr>
                <w:rFonts w:ascii="仿宋_GB2312" w:hAnsi="仿宋_GB2312" w:eastAsia="仿宋_GB2312" w:cs="仿宋_GB2312"/>
                <w:sz w:val="18"/>
                <w:u w:color="auto"/>
              </w:rPr>
              <w:t>165.07</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165.07</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2089999</w:t>
            </w:r>
          </w:p>
        </w:tc>
        <w:tc>
          <w:tcPr>
            <w:tcW w:w="4631" w:type="dxa"/>
          </w:tcPr>
          <w:p>
            <w:r>
              <w:rPr>
                <w:rFonts w:ascii="仿宋_GB2312" w:hAnsi="仿宋_GB2312" w:eastAsia="仿宋_GB2312" w:cs="仿宋_GB2312"/>
                <w:sz w:val="18"/>
                <w:u w:color="auto"/>
              </w:rPr>
              <w:t>其他社会保障和就业支出</w:t>
            </w:r>
          </w:p>
        </w:tc>
        <w:tc>
          <w:tcPr>
            <w:tcW w:w="1543" w:type="dxa"/>
          </w:tcPr>
          <w:p>
            <w:r>
              <w:rPr>
                <w:rFonts w:ascii="仿宋_GB2312" w:hAnsi="仿宋_GB2312" w:eastAsia="仿宋_GB2312" w:cs="仿宋_GB2312"/>
                <w:sz w:val="18"/>
                <w:u w:color="auto"/>
              </w:rPr>
              <w:t>185.62</w:t>
            </w:r>
          </w:p>
        </w:tc>
        <w:tc>
          <w:tcPr>
            <w:tcW w:w="1543" w:type="dxa"/>
          </w:tcPr>
          <w:p>
            <w:r>
              <w:rPr>
                <w:rFonts w:ascii="仿宋_GB2312" w:hAnsi="仿宋_GB2312" w:eastAsia="仿宋_GB2312" w:cs="仿宋_GB2312"/>
                <w:sz w:val="18"/>
                <w:u w:color="auto"/>
              </w:rPr>
              <w:t>185.62</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2129999</w:t>
            </w:r>
          </w:p>
        </w:tc>
        <w:tc>
          <w:tcPr>
            <w:tcW w:w="4631" w:type="dxa"/>
          </w:tcPr>
          <w:p>
            <w:r>
              <w:rPr>
                <w:rFonts w:ascii="仿宋_GB2312" w:hAnsi="仿宋_GB2312" w:eastAsia="仿宋_GB2312" w:cs="仿宋_GB2312"/>
                <w:sz w:val="18"/>
                <w:u w:color="auto"/>
              </w:rPr>
              <w:t>其他城乡社区支出</w:t>
            </w:r>
          </w:p>
        </w:tc>
        <w:tc>
          <w:tcPr>
            <w:tcW w:w="1543" w:type="dxa"/>
          </w:tcPr>
          <w:p>
            <w:r>
              <w:rPr>
                <w:rFonts w:ascii="仿宋_GB2312" w:hAnsi="仿宋_GB2312" w:eastAsia="仿宋_GB2312" w:cs="仿宋_GB2312"/>
                <w:sz w:val="18"/>
                <w:u w:color="auto"/>
              </w:rPr>
              <w:t>212.86</w:t>
            </w:r>
          </w:p>
        </w:tc>
        <w:tc>
          <w:tcPr>
            <w:tcW w:w="1543" w:type="dxa"/>
          </w:tcPr>
          <w:p>
            <w:r>
              <w:rPr>
                <w:rFonts w:ascii="仿宋_GB2312" w:hAnsi="仿宋_GB2312" w:eastAsia="仿宋_GB2312" w:cs="仿宋_GB2312"/>
                <w:sz w:val="18"/>
                <w:u w:color="auto"/>
              </w:rPr>
              <w:t>212.86</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pPr>
      <w:bookmarkStart w:id="8" w:name="_Toc8668"/>
      <w:r>
        <w:rPr>
          <w:rFonts w:hint="eastAsia"/>
        </w:rPr>
        <w:t>四、财政拨款收支预算总表</w:t>
      </w:r>
      <w:bookmarkEnd w:id="8"/>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年度财政拨款收支预算总表</w:t>
      </w:r>
    </w:p>
    <w:p>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pPr>
              <w:jc w:val="center"/>
            </w:pPr>
            <w:r>
              <w:rPr>
                <w:rFonts w:ascii="仿宋_GB2312" w:hAnsi="仿宋_GB2312" w:eastAsia="仿宋_GB2312" w:cs="仿宋_GB2312"/>
                <w:b/>
                <w:sz w:val="22"/>
                <w:u w:color="auto"/>
              </w:rPr>
              <w:t>收入</w:t>
            </w:r>
          </w:p>
        </w:tc>
        <w:tc>
          <w:tcPr>
            <w:tcW w:w="4316" w:type="dxa"/>
            <w:gridSpan w:val="2"/>
            <w:vAlign w:val="center"/>
          </w:tcPr>
          <w:p>
            <w:pPr>
              <w:jc w:val="center"/>
            </w:pPr>
            <w:r>
              <w:rPr>
                <w:rFonts w:ascii="仿宋_GB2312" w:hAnsi="仿宋_GB2312" w:eastAsia="仿宋_GB2312" w:cs="仿宋_GB2312"/>
                <w:b/>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一、一般公共预算拨款收入</w:t>
            </w:r>
          </w:p>
        </w:tc>
        <w:tc>
          <w:tcPr>
            <w:tcW w:w="1233" w:type="dxa"/>
          </w:tcPr>
          <w:p>
            <w:r>
              <w:rPr>
                <w:rFonts w:ascii="仿宋_GB2312" w:hAnsi="仿宋_GB2312" w:eastAsia="仿宋_GB2312" w:cs="仿宋_GB2312"/>
                <w:sz w:val="18"/>
                <w:u w:color="auto"/>
              </w:rPr>
              <w:t>1118.51</w:t>
            </w:r>
          </w:p>
        </w:tc>
        <w:tc>
          <w:tcPr>
            <w:tcW w:w="3083" w:type="dxa"/>
          </w:tcPr>
          <w:p>
            <w:r>
              <w:rPr>
                <w:rFonts w:ascii="仿宋_GB2312" w:hAnsi="仿宋_GB2312" w:eastAsia="仿宋_GB2312" w:cs="仿宋_GB2312"/>
                <w:sz w:val="18"/>
                <w:u w:color="auto"/>
              </w:rPr>
              <w:t>一、一般公共服务支出</w:t>
            </w:r>
          </w:p>
        </w:tc>
        <w:tc>
          <w:tcPr>
            <w:tcW w:w="1233" w:type="dxa"/>
          </w:tcPr>
          <w:p>
            <w:r>
              <w:rPr>
                <w:rFonts w:ascii="仿宋_GB2312" w:hAnsi="仿宋_GB2312" w:eastAsia="仿宋_GB2312" w:cs="仿宋_GB2312"/>
                <w:sz w:val="18"/>
                <w:u w:color="auto"/>
              </w:rPr>
              <w:t>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二、政府性基金预算拨款收入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二、外交支出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三、国有资本经营预算拨款收入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三、国防支出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四、公共安全支出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五、教育支出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六、科学技术支出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七、文化旅游体育与传媒支出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八、社会保障和就业支出</w:t>
            </w:r>
          </w:p>
        </w:tc>
        <w:tc>
          <w:tcPr>
            <w:tcW w:w="1233" w:type="dxa"/>
          </w:tcPr>
          <w:p>
            <w:r>
              <w:rPr>
                <w:rFonts w:ascii="仿宋_GB2312" w:hAnsi="仿宋_GB2312" w:eastAsia="仿宋_GB2312" w:cs="仿宋_GB2312"/>
                <w:sz w:val="18"/>
                <w:u w:color="auto"/>
              </w:rPr>
              <w:t>185.62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九、卫生健康支出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十、节能环保支出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十一、城乡社区支出</w:t>
            </w:r>
          </w:p>
        </w:tc>
        <w:tc>
          <w:tcPr>
            <w:tcW w:w="1233" w:type="dxa"/>
          </w:tcPr>
          <w:p>
            <w:r>
              <w:rPr>
                <w:rFonts w:ascii="仿宋_GB2312" w:hAnsi="仿宋_GB2312" w:eastAsia="仿宋_GB2312" w:cs="仿宋_GB2312"/>
                <w:sz w:val="18"/>
                <w:u w:color="auto"/>
              </w:rPr>
              <w:t>212.86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十二、农林水支出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十三、交通运输支出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十四、资源勘探工业信息等支出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十五、商业服务业等支出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十六、金融支出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十七、援助其他地区支出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十八、自然资源海洋气象等支出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十九、住房保障支出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二十、粮油物资储备支出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二十一、国有资本经营预算支出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二十二、灾害防治及应急管理支出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二十三、其他支出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二十四、债务还本支出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二十五、债务付息支出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二十六、债务发行费用支出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b/>
                <w:sz w:val="22"/>
                <w:u w:color="auto"/>
              </w:rPr>
              <w:t>收入合计</w:t>
            </w:r>
          </w:p>
        </w:tc>
        <w:tc>
          <w:tcPr>
            <w:tcW w:w="1233" w:type="dxa"/>
          </w:tcPr>
          <w:p>
            <w:r>
              <w:rPr>
                <w:rFonts w:ascii="仿宋_GB2312" w:hAnsi="仿宋_GB2312" w:eastAsia="仿宋_GB2312" w:cs="仿宋_GB2312"/>
                <w:b/>
                <w:sz w:val="22"/>
                <w:u w:color="auto"/>
              </w:rPr>
              <w:t>1118.51</w:t>
            </w:r>
          </w:p>
        </w:tc>
        <w:tc>
          <w:tcPr>
            <w:tcW w:w="3083" w:type="dxa"/>
          </w:tcPr>
          <w:p>
            <w:r>
              <w:rPr>
                <w:rFonts w:ascii="仿宋_GB2312" w:hAnsi="仿宋_GB2312" w:eastAsia="仿宋_GB2312" w:cs="仿宋_GB2312"/>
                <w:b/>
                <w:sz w:val="22"/>
                <w:u w:color="auto"/>
              </w:rPr>
              <w:t>支出合计</w:t>
            </w:r>
          </w:p>
        </w:tc>
        <w:tc>
          <w:tcPr>
            <w:tcW w:w="1233" w:type="dxa"/>
          </w:tcPr>
          <w:p>
            <w:r>
              <w:rPr>
                <w:rFonts w:ascii="仿宋_GB2312" w:hAnsi="仿宋_GB2312" w:eastAsia="仿宋_GB2312" w:cs="仿宋_GB2312"/>
                <w:b/>
                <w:sz w:val="22"/>
                <w:u w:color="auto"/>
              </w:rPr>
              <w:t>1118.51</w:t>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pPr>
        <w:pStyle w:val="2"/>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1118.51</w:t>
            </w:r>
          </w:p>
        </w:tc>
        <w:tc>
          <w:tcPr>
            <w:tcW w:w="1233" w:type="dxa"/>
          </w:tcPr>
          <w:p>
            <w:r>
              <w:rPr>
                <w:rFonts w:ascii="仿宋_GB2312" w:hAnsi="仿宋_GB2312" w:eastAsia="仿宋_GB2312" w:cs="仿宋_GB2312"/>
                <w:b/>
                <w:sz w:val="22"/>
                <w:u w:color="auto"/>
              </w:rPr>
              <w:t>753.44</w:t>
            </w:r>
          </w:p>
        </w:tc>
        <w:tc>
          <w:tcPr>
            <w:tcW w:w="1233" w:type="dxa"/>
          </w:tcPr>
          <w:p>
            <w:r>
              <w:rPr>
                <w:rFonts w:ascii="仿宋_GB2312" w:hAnsi="仿宋_GB2312" w:eastAsia="仿宋_GB2312" w:cs="仿宋_GB2312"/>
                <w:b/>
                <w:sz w:val="22"/>
                <w:u w:color="auto"/>
              </w:rPr>
              <w:t>365.07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2010601</w:t>
            </w:r>
          </w:p>
        </w:tc>
        <w:tc>
          <w:tcPr>
            <w:tcW w:w="3700" w:type="dxa"/>
          </w:tcPr>
          <w:p>
            <w:r>
              <w:rPr>
                <w:rFonts w:ascii="仿宋_GB2312" w:hAnsi="仿宋_GB2312" w:eastAsia="仿宋_GB2312" w:cs="仿宋_GB2312"/>
                <w:sz w:val="18"/>
                <w:u w:color="auto"/>
              </w:rPr>
              <w:t>行政运行</w:t>
            </w:r>
          </w:p>
        </w:tc>
        <w:tc>
          <w:tcPr>
            <w:tcW w:w="1233" w:type="dxa"/>
          </w:tcPr>
          <w:p>
            <w:r>
              <w:rPr>
                <w:rFonts w:ascii="仿宋_GB2312" w:hAnsi="仿宋_GB2312" w:eastAsia="仿宋_GB2312" w:cs="仿宋_GB2312"/>
                <w:sz w:val="18"/>
                <w:u w:color="auto"/>
              </w:rPr>
              <w:t>347.96</w:t>
            </w:r>
          </w:p>
        </w:tc>
        <w:tc>
          <w:tcPr>
            <w:tcW w:w="1233" w:type="dxa"/>
          </w:tcPr>
          <w:p>
            <w:r>
              <w:rPr>
                <w:rFonts w:ascii="仿宋_GB2312" w:hAnsi="仿宋_GB2312" w:eastAsia="仿宋_GB2312" w:cs="仿宋_GB2312"/>
                <w:sz w:val="18"/>
                <w:u w:color="auto"/>
              </w:rPr>
              <w:t>347.96</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2010602</w:t>
            </w:r>
          </w:p>
        </w:tc>
        <w:tc>
          <w:tcPr>
            <w:tcW w:w="3700" w:type="dxa"/>
          </w:tcPr>
          <w:p>
            <w:r>
              <w:rPr>
                <w:rFonts w:ascii="仿宋_GB2312" w:hAnsi="仿宋_GB2312" w:eastAsia="仿宋_GB2312" w:cs="仿宋_GB2312"/>
                <w:sz w:val="18"/>
                <w:u w:color="auto"/>
              </w:rPr>
              <w:t>一般行政管理事务</w:t>
            </w:r>
          </w:p>
        </w:tc>
        <w:tc>
          <w:tcPr>
            <w:tcW w:w="1233" w:type="dxa"/>
          </w:tcPr>
          <w:p>
            <w:r>
              <w:rPr>
                <w:rFonts w:ascii="仿宋_GB2312" w:hAnsi="仿宋_GB2312" w:eastAsia="仿宋_GB2312" w:cs="仿宋_GB2312"/>
                <w:sz w:val="18"/>
                <w:u w:color="auto"/>
              </w:rPr>
              <w:t>7.00</w:t>
            </w:r>
          </w:p>
        </w:tc>
        <w:tc>
          <w:tcPr>
            <w:tcW w:w="1233" w:type="dxa"/>
          </w:tcPr>
          <w:p>
            <w:r>
              <w:rPr>
                <w:rFonts w:ascii="仿宋_GB2312" w:hAnsi="仿宋_GB2312" w:eastAsia="仿宋_GB2312" w:cs="仿宋_GB2312"/>
                <w:sz w:val="18"/>
                <w:u w:color="auto"/>
              </w:rPr>
              <w:t>7.00</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2010608</w:t>
            </w:r>
          </w:p>
        </w:tc>
        <w:tc>
          <w:tcPr>
            <w:tcW w:w="3700" w:type="dxa"/>
          </w:tcPr>
          <w:p>
            <w:r>
              <w:rPr>
                <w:rFonts w:ascii="仿宋_GB2312" w:hAnsi="仿宋_GB2312" w:eastAsia="仿宋_GB2312" w:cs="仿宋_GB2312"/>
                <w:sz w:val="18"/>
                <w:u w:color="auto"/>
              </w:rPr>
              <w:t>财政委托业务支出</w:t>
            </w:r>
          </w:p>
        </w:tc>
        <w:tc>
          <w:tcPr>
            <w:tcW w:w="1233" w:type="dxa"/>
          </w:tcPr>
          <w:p>
            <w:r>
              <w:rPr>
                <w:rFonts w:ascii="仿宋_GB2312" w:hAnsi="仿宋_GB2312" w:eastAsia="仿宋_GB2312" w:cs="仿宋_GB2312"/>
                <w:sz w:val="18"/>
                <w:u w:color="auto"/>
              </w:rPr>
              <w:t>200.00</w:t>
            </w:r>
          </w:p>
        </w:tc>
        <w:tc>
          <w:tcPr>
            <w:tcW w:w="1233" w:type="dxa"/>
          </w:tcPr>
          <w:p>
            <w:r>
              <w:rPr>
                <w:rFonts w:ascii="仿宋_GB2312" w:hAnsi="仿宋_GB2312" w:eastAsia="仿宋_GB2312" w:cs="仿宋_GB2312"/>
                <w:sz w:val="18"/>
                <w:u w:color="auto"/>
              </w:rPr>
              <w:t>0.00</w:t>
            </w:r>
          </w:p>
        </w:tc>
        <w:tc>
          <w:tcPr>
            <w:tcW w:w="1233" w:type="dxa"/>
          </w:tcPr>
          <w:p>
            <w:r>
              <w:rPr>
                <w:rFonts w:ascii="仿宋_GB2312" w:hAnsi="仿宋_GB2312" w:eastAsia="仿宋_GB2312" w:cs="仿宋_GB2312"/>
                <w:sz w:val="18"/>
                <w:u w:color="auto"/>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2010699</w:t>
            </w:r>
          </w:p>
        </w:tc>
        <w:tc>
          <w:tcPr>
            <w:tcW w:w="3700" w:type="dxa"/>
          </w:tcPr>
          <w:p>
            <w:r>
              <w:rPr>
                <w:rFonts w:ascii="仿宋_GB2312" w:hAnsi="仿宋_GB2312" w:eastAsia="仿宋_GB2312" w:cs="仿宋_GB2312"/>
                <w:sz w:val="18"/>
                <w:u w:color="auto"/>
              </w:rPr>
              <w:t>其他财政事务支出</w:t>
            </w:r>
          </w:p>
        </w:tc>
        <w:tc>
          <w:tcPr>
            <w:tcW w:w="1233" w:type="dxa"/>
          </w:tcPr>
          <w:p>
            <w:r>
              <w:rPr>
                <w:rFonts w:ascii="仿宋_GB2312" w:hAnsi="仿宋_GB2312" w:eastAsia="仿宋_GB2312" w:cs="仿宋_GB2312"/>
                <w:sz w:val="18"/>
                <w:u w:color="auto"/>
              </w:rPr>
              <w:t>165.07</w:t>
            </w:r>
          </w:p>
        </w:tc>
        <w:tc>
          <w:tcPr>
            <w:tcW w:w="1233" w:type="dxa"/>
          </w:tcPr>
          <w:p>
            <w:r>
              <w:rPr>
                <w:rFonts w:ascii="仿宋_GB2312" w:hAnsi="仿宋_GB2312" w:eastAsia="仿宋_GB2312" w:cs="仿宋_GB2312"/>
                <w:sz w:val="18"/>
                <w:u w:color="auto"/>
              </w:rPr>
              <w:t>0.00</w:t>
            </w:r>
          </w:p>
        </w:tc>
        <w:tc>
          <w:tcPr>
            <w:tcW w:w="1233" w:type="dxa"/>
          </w:tcPr>
          <w:p>
            <w:r>
              <w:rPr>
                <w:rFonts w:ascii="仿宋_GB2312" w:hAnsi="仿宋_GB2312" w:eastAsia="仿宋_GB2312" w:cs="仿宋_GB2312"/>
                <w:sz w:val="18"/>
                <w:u w:color="auto"/>
              </w:rPr>
              <w:t>165.07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2089999</w:t>
            </w:r>
          </w:p>
        </w:tc>
        <w:tc>
          <w:tcPr>
            <w:tcW w:w="3700" w:type="dxa"/>
          </w:tcPr>
          <w:p>
            <w:r>
              <w:rPr>
                <w:rFonts w:ascii="仿宋_GB2312" w:hAnsi="仿宋_GB2312" w:eastAsia="仿宋_GB2312" w:cs="仿宋_GB2312"/>
                <w:sz w:val="18"/>
                <w:u w:color="auto"/>
              </w:rPr>
              <w:t>其他社会保障和就业支出</w:t>
            </w:r>
          </w:p>
        </w:tc>
        <w:tc>
          <w:tcPr>
            <w:tcW w:w="1233" w:type="dxa"/>
          </w:tcPr>
          <w:p>
            <w:r>
              <w:rPr>
                <w:rFonts w:ascii="仿宋_GB2312" w:hAnsi="仿宋_GB2312" w:eastAsia="仿宋_GB2312" w:cs="仿宋_GB2312"/>
                <w:sz w:val="18"/>
                <w:u w:color="auto"/>
              </w:rPr>
              <w:t>185.62</w:t>
            </w:r>
          </w:p>
        </w:tc>
        <w:tc>
          <w:tcPr>
            <w:tcW w:w="1233" w:type="dxa"/>
          </w:tcPr>
          <w:p>
            <w:r>
              <w:rPr>
                <w:rFonts w:ascii="仿宋_GB2312" w:hAnsi="仿宋_GB2312" w:eastAsia="仿宋_GB2312" w:cs="仿宋_GB2312"/>
                <w:sz w:val="18"/>
                <w:u w:color="auto"/>
              </w:rPr>
              <w:t>185.62</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2129999</w:t>
            </w:r>
          </w:p>
        </w:tc>
        <w:tc>
          <w:tcPr>
            <w:tcW w:w="3700" w:type="dxa"/>
          </w:tcPr>
          <w:p>
            <w:r>
              <w:rPr>
                <w:rFonts w:ascii="仿宋_GB2312" w:hAnsi="仿宋_GB2312" w:eastAsia="仿宋_GB2312" w:cs="仿宋_GB2312"/>
                <w:sz w:val="18"/>
                <w:u w:color="auto"/>
              </w:rPr>
              <w:t>其他城乡社区支出</w:t>
            </w:r>
          </w:p>
        </w:tc>
        <w:tc>
          <w:tcPr>
            <w:tcW w:w="1233" w:type="dxa"/>
          </w:tcPr>
          <w:p>
            <w:r>
              <w:rPr>
                <w:rFonts w:ascii="仿宋_GB2312" w:hAnsi="仿宋_GB2312" w:eastAsia="仿宋_GB2312" w:cs="仿宋_GB2312"/>
                <w:sz w:val="18"/>
                <w:u w:color="auto"/>
              </w:rPr>
              <w:t>212.86</w:t>
            </w:r>
          </w:p>
        </w:tc>
        <w:tc>
          <w:tcPr>
            <w:tcW w:w="1233" w:type="dxa"/>
          </w:tcPr>
          <w:p>
            <w:r>
              <w:rPr>
                <w:rFonts w:ascii="仿宋_GB2312" w:hAnsi="仿宋_GB2312" w:eastAsia="仿宋_GB2312" w:cs="仿宋_GB2312"/>
                <w:sz w:val="18"/>
                <w:u w:color="auto"/>
              </w:rPr>
              <w:t>212.86</w:t>
            </w:r>
          </w:p>
        </w:tc>
        <w:tc>
          <w:tcPr>
            <w:tcW w:w="1233" w:type="dxa"/>
          </w:tcPr>
          <w:p>
            <w:r>
              <w:rPr>
                <w:rFonts w:ascii="仿宋_GB2312" w:hAnsi="仿宋_GB2312" w:eastAsia="仿宋_GB2312" w:cs="仿宋_GB2312"/>
                <w:sz w:val="18"/>
                <w:u w:color="auto"/>
              </w:rPr>
              <w:t>0.00</w:t>
            </w:r>
          </w:p>
        </w:tc>
      </w:tr>
    </w:tbl>
    <w:p>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年度政府性基金预算拨款支出预算表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注：本部门2024年没有使用政府性基金预算拨款安排的支出。</w:t>
      </w:r>
      <w:r>
        <w:rPr>
          <w:rFonts w:hint="eastAsia" w:ascii="宋体" w:hAnsi="宋体" w:eastAsia="宋体" w:cs="宋体"/>
          <w:b w:val="0"/>
          <w:i w:val="0"/>
          <w:strike w:val="0"/>
          <w:color w:val="000000"/>
          <w:position w:val="-1"/>
          <w:sz w:val="18"/>
          <w:u w:val="none"/>
          <w:lang w:val="en-US" w:eastAsia="zh-CN"/>
        </w:rPr>
        <w:cr/>
      </w:r>
    </w:p>
    <w:p>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pPr>
        <w:pStyle w:val="2"/>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年度国有资本经营预算拨款支出预算表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r>
    </w:tbl>
    <w:p>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注：本部门2024年没有使用国有资本经营预算拨款安排的支出。</w:t>
      </w:r>
      <w:r>
        <w:rPr>
          <w:rFonts w:hint="eastAsia" w:ascii="宋体" w:hAnsi="宋体" w:eastAsia="宋体" w:cs="宋体"/>
          <w:b w:val="0"/>
          <w:i w:val="0"/>
          <w:strike w:val="0"/>
          <w:color w:val="000000"/>
          <w:position w:val="-1"/>
          <w:sz w:val="18"/>
          <w:u w:val="none"/>
          <w:lang w:val="en-US" w:eastAsia="zh-CN"/>
        </w:rPr>
        <w:cr/>
      </w:r>
    </w:p>
    <w:p>
      <w:pPr>
        <w:tabs>
          <w:tab w:val="left" w:pos="7513"/>
        </w:tabs>
        <w:adjustRightInd w:val="0"/>
        <w:snapToGrid w:val="0"/>
        <w:spacing w:line="600" w:lineRule="exact"/>
        <w:jc w:val="center"/>
        <w:rPr>
          <w:rFonts w:ascii="仿宋" w:hAnsi="仿宋" w:eastAsia="仿宋"/>
          <w:sz w:val="32"/>
          <w:szCs w:val="32"/>
        </w:rPr>
      </w:pPr>
    </w:p>
    <w:p>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2" w:name="_Toc15567"/>
      <w:r>
        <w:rPr>
          <w:rFonts w:hint="eastAsia"/>
        </w:rPr>
        <w:t>八、一般公共预算支出经济分类情况表</w:t>
      </w:r>
      <w:bookmarkEnd w:id="12"/>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pPr>
              <w:jc w:val="center"/>
            </w:pPr>
            <w:r>
              <w:rPr>
                <w:rFonts w:ascii="仿宋_GB2312" w:hAnsi="仿宋_GB2312" w:eastAsia="仿宋_GB2312" w:cs="仿宋_GB2312"/>
                <w:b/>
                <w:sz w:val="18"/>
                <w:u w:color="auto"/>
              </w:rPr>
              <w:t>科目编码</w:t>
            </w:r>
          </w:p>
        </w:tc>
        <w:tc>
          <w:tcPr>
            <w:tcW w:w="5180" w:type="dxa"/>
            <w:vAlign w:val="center"/>
          </w:tcPr>
          <w:p>
            <w:pPr>
              <w:jc w:val="center"/>
            </w:pPr>
            <w:r>
              <w:rPr>
                <w:rFonts w:ascii="仿宋_GB2312" w:hAnsi="仿宋_GB2312" w:eastAsia="仿宋_GB2312" w:cs="仿宋_GB2312"/>
                <w:b/>
                <w:sz w:val="18"/>
                <w:u w:color="auto"/>
              </w:rPr>
              <w:t>科目名称</w:t>
            </w:r>
          </w:p>
        </w:tc>
        <w:tc>
          <w:tcPr>
            <w:tcW w:w="1726" w:type="dxa"/>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r>
              <w:rPr>
                <w:rFonts w:ascii="仿宋_GB2312" w:hAnsi="仿宋_GB2312" w:eastAsia="仿宋_GB2312" w:cs="仿宋_GB2312"/>
                <w:b/>
                <w:sz w:val="22"/>
                <w:u w:color="auto"/>
              </w:rPr>
              <w:t>合计</w:t>
            </w:r>
          </w:p>
        </w:tc>
        <w:tc>
          <w:tcPr>
            <w:tcW w:w="1726" w:type="dxa"/>
          </w:tcPr>
          <w:p>
            <w:r>
              <w:rPr>
                <w:rFonts w:ascii="仿宋_GB2312" w:hAnsi="仿宋_GB2312" w:eastAsia="仿宋_GB2312" w:cs="仿宋_GB2312"/>
                <w:b/>
                <w:sz w:val="22"/>
                <w:u w:color="auto"/>
              </w:rPr>
              <w:t>1118.51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w:t>
            </w:r>
          </w:p>
        </w:tc>
        <w:tc>
          <w:tcPr>
            <w:tcW w:w="5180" w:type="dxa"/>
          </w:tcPr>
          <w:p>
            <w:r>
              <w:rPr>
                <w:rFonts w:ascii="仿宋_GB2312" w:hAnsi="仿宋_GB2312" w:eastAsia="仿宋_GB2312" w:cs="仿宋_GB2312"/>
                <w:sz w:val="18"/>
                <w:u w:color="auto"/>
              </w:rPr>
              <w:t>工资福利支出</w:t>
            </w:r>
          </w:p>
        </w:tc>
        <w:tc>
          <w:tcPr>
            <w:tcW w:w="1726" w:type="dxa"/>
          </w:tcPr>
          <w:p>
            <w:r>
              <w:rPr>
                <w:rFonts w:ascii="仿宋_GB2312" w:hAnsi="仿宋_GB2312" w:eastAsia="仿宋_GB2312" w:cs="仿宋_GB2312"/>
                <w:sz w:val="18"/>
                <w:u w:color="auto"/>
              </w:rPr>
              <w:t>718.70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w:t>
            </w:r>
          </w:p>
        </w:tc>
        <w:tc>
          <w:tcPr>
            <w:tcW w:w="5180" w:type="dxa"/>
          </w:tcPr>
          <w:p>
            <w:r>
              <w:rPr>
                <w:rFonts w:ascii="仿宋_GB2312" w:hAnsi="仿宋_GB2312" w:eastAsia="仿宋_GB2312" w:cs="仿宋_GB2312"/>
                <w:sz w:val="18"/>
                <w:u w:color="auto"/>
              </w:rPr>
              <w:t>商品和服务支出</w:t>
            </w:r>
          </w:p>
        </w:tc>
        <w:tc>
          <w:tcPr>
            <w:tcW w:w="1726" w:type="dxa"/>
          </w:tcPr>
          <w:p>
            <w:r>
              <w:rPr>
                <w:rFonts w:ascii="仿宋_GB2312" w:hAnsi="仿宋_GB2312" w:eastAsia="仿宋_GB2312" w:cs="仿宋_GB2312"/>
                <w:sz w:val="18"/>
                <w:u w:color="auto"/>
              </w:rPr>
              <w:t>399.81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w:t>
            </w:r>
          </w:p>
        </w:tc>
        <w:tc>
          <w:tcPr>
            <w:tcW w:w="5180" w:type="dxa"/>
          </w:tcPr>
          <w:p>
            <w:r>
              <w:rPr>
                <w:rFonts w:ascii="仿宋_GB2312" w:hAnsi="仿宋_GB2312" w:eastAsia="仿宋_GB2312" w:cs="仿宋_GB2312"/>
                <w:sz w:val="18"/>
                <w:u w:color="auto"/>
              </w:rPr>
              <w:t>对个人和家庭的补助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w:t>
            </w:r>
          </w:p>
        </w:tc>
        <w:tc>
          <w:tcPr>
            <w:tcW w:w="5180" w:type="dxa"/>
          </w:tcPr>
          <w:p>
            <w:r>
              <w:rPr>
                <w:rFonts w:ascii="仿宋_GB2312" w:hAnsi="仿宋_GB2312" w:eastAsia="仿宋_GB2312" w:cs="仿宋_GB2312"/>
                <w:sz w:val="18"/>
                <w:u w:color="auto"/>
              </w:rPr>
              <w:t>债务利息及费用支出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w:t>
            </w:r>
          </w:p>
        </w:tc>
        <w:tc>
          <w:tcPr>
            <w:tcW w:w="5180" w:type="dxa"/>
          </w:tcPr>
          <w:p>
            <w:r>
              <w:rPr>
                <w:rFonts w:ascii="仿宋_GB2312" w:hAnsi="仿宋_GB2312" w:eastAsia="仿宋_GB2312" w:cs="仿宋_GB2312"/>
                <w:sz w:val="18"/>
                <w:u w:color="auto"/>
              </w:rPr>
              <w:t>资本性支出（基本建设）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w:t>
            </w:r>
          </w:p>
        </w:tc>
        <w:tc>
          <w:tcPr>
            <w:tcW w:w="5180" w:type="dxa"/>
          </w:tcPr>
          <w:p>
            <w:r>
              <w:rPr>
                <w:rFonts w:ascii="仿宋_GB2312" w:hAnsi="仿宋_GB2312" w:eastAsia="仿宋_GB2312" w:cs="仿宋_GB2312"/>
                <w:sz w:val="18"/>
                <w:u w:color="auto"/>
              </w:rPr>
              <w:t>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w:t>
            </w:r>
          </w:p>
        </w:tc>
        <w:tc>
          <w:tcPr>
            <w:tcW w:w="5180" w:type="dxa"/>
          </w:tcPr>
          <w:p>
            <w:r>
              <w:rPr>
                <w:rFonts w:ascii="仿宋_GB2312" w:hAnsi="仿宋_GB2312" w:eastAsia="仿宋_GB2312" w:cs="仿宋_GB2312"/>
                <w:sz w:val="18"/>
                <w:u w:color="auto"/>
              </w:rPr>
              <w:t>对企业补助（基本建设）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w:t>
            </w:r>
          </w:p>
        </w:tc>
        <w:tc>
          <w:tcPr>
            <w:tcW w:w="5180" w:type="dxa"/>
          </w:tcPr>
          <w:p>
            <w:r>
              <w:rPr>
                <w:rFonts w:ascii="仿宋_GB2312" w:hAnsi="仿宋_GB2312" w:eastAsia="仿宋_GB2312" w:cs="仿宋_GB2312"/>
                <w:sz w:val="18"/>
                <w:u w:color="auto"/>
              </w:rPr>
              <w:t>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w:t>
            </w:r>
          </w:p>
        </w:tc>
        <w:tc>
          <w:tcPr>
            <w:tcW w:w="5180" w:type="dxa"/>
          </w:tcPr>
          <w:p>
            <w:r>
              <w:rPr>
                <w:rFonts w:ascii="仿宋_GB2312" w:hAnsi="仿宋_GB2312" w:eastAsia="仿宋_GB2312" w:cs="仿宋_GB2312"/>
                <w:sz w:val="18"/>
                <w:u w:color="auto"/>
              </w:rPr>
              <w:t>对社会保障基金补助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p>
    <w:p>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pPr>
        <w:pStyle w:val="2"/>
      </w:pPr>
      <w:bookmarkStart w:id="13" w:name="_Toc14215"/>
      <w:r>
        <w:rPr>
          <w:rFonts w:hint="eastAsia"/>
        </w:rPr>
        <w:t>九、一般公共预算</w:t>
      </w:r>
      <w:bookmarkEnd w:id="13"/>
      <w:r>
        <w:rPr>
          <w:rFonts w:hint="eastAsia"/>
        </w:rPr>
        <w:t>基本支出经济分类情况表</w:t>
      </w:r>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年度一般公共预算基本支出经济分类情况表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pPr>
              <w:jc w:val="center"/>
            </w:pPr>
            <w:r>
              <w:rPr>
                <w:rFonts w:ascii="仿宋_GB2312" w:hAnsi="仿宋_GB2312" w:eastAsia="仿宋_GB2312" w:cs="仿宋_GB2312"/>
                <w:b/>
                <w:sz w:val="18"/>
                <w:u w:color="auto"/>
              </w:rPr>
              <w:t>科目编码</w:t>
            </w:r>
          </w:p>
        </w:tc>
        <w:tc>
          <w:tcPr>
            <w:tcW w:w="5180" w:type="dxa"/>
            <w:vAlign w:val="center"/>
          </w:tcPr>
          <w:p>
            <w:pPr>
              <w:jc w:val="center"/>
            </w:pPr>
            <w:r>
              <w:rPr>
                <w:rFonts w:ascii="仿宋_GB2312" w:hAnsi="仿宋_GB2312" w:eastAsia="仿宋_GB2312" w:cs="仿宋_GB2312"/>
                <w:b/>
                <w:sz w:val="18"/>
                <w:u w:color="auto"/>
              </w:rPr>
              <w:t>科目名称</w:t>
            </w:r>
          </w:p>
        </w:tc>
        <w:tc>
          <w:tcPr>
            <w:tcW w:w="1726" w:type="dxa"/>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r>
              <w:rPr>
                <w:rFonts w:ascii="仿宋_GB2312" w:hAnsi="仿宋_GB2312" w:eastAsia="仿宋_GB2312" w:cs="仿宋_GB2312"/>
                <w:b/>
                <w:sz w:val="22"/>
                <w:u w:color="auto"/>
              </w:rPr>
              <w:t>合计</w:t>
            </w:r>
          </w:p>
        </w:tc>
        <w:tc>
          <w:tcPr>
            <w:tcW w:w="1726" w:type="dxa"/>
          </w:tcPr>
          <w:p>
            <w:r>
              <w:rPr>
                <w:rFonts w:ascii="仿宋_GB2312" w:hAnsi="仿宋_GB2312" w:eastAsia="仿宋_GB2312" w:cs="仿宋_GB2312"/>
                <w:b/>
                <w:sz w:val="22"/>
                <w:u w:color="auto"/>
              </w:rPr>
              <w:t>753.44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w:t>
            </w:r>
          </w:p>
        </w:tc>
        <w:tc>
          <w:tcPr>
            <w:tcW w:w="5180" w:type="dxa"/>
          </w:tcPr>
          <w:p>
            <w:r>
              <w:rPr>
                <w:rFonts w:ascii="仿宋_GB2312" w:hAnsi="仿宋_GB2312" w:eastAsia="仿宋_GB2312" w:cs="仿宋_GB2312"/>
                <w:sz w:val="18"/>
                <w:u w:color="auto"/>
              </w:rPr>
              <w:t>工资福利支出</w:t>
            </w:r>
          </w:p>
        </w:tc>
        <w:tc>
          <w:tcPr>
            <w:tcW w:w="1726" w:type="dxa"/>
          </w:tcPr>
          <w:p>
            <w:r>
              <w:rPr>
                <w:rFonts w:ascii="仿宋_GB2312" w:hAnsi="仿宋_GB2312" w:eastAsia="仿宋_GB2312" w:cs="仿宋_GB2312"/>
                <w:sz w:val="18"/>
                <w:u w:color="auto"/>
              </w:rPr>
              <w:t>718.70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30101</w:t>
            </w:r>
          </w:p>
        </w:tc>
        <w:tc>
          <w:tcPr>
            <w:tcW w:w="5180" w:type="dxa"/>
          </w:tcPr>
          <w:p>
            <w:r>
              <w:rPr>
                <w:rFonts w:ascii="仿宋_GB2312" w:hAnsi="仿宋_GB2312" w:eastAsia="仿宋_GB2312" w:cs="仿宋_GB2312"/>
                <w:sz w:val="18"/>
                <w:u w:color="auto"/>
              </w:rPr>
              <w:t>基本工资</w:t>
            </w:r>
          </w:p>
        </w:tc>
        <w:tc>
          <w:tcPr>
            <w:tcW w:w="1726" w:type="dxa"/>
          </w:tcPr>
          <w:p>
            <w:r>
              <w:rPr>
                <w:rFonts w:ascii="仿宋_GB2312" w:hAnsi="仿宋_GB2312" w:eastAsia="仿宋_GB2312" w:cs="仿宋_GB2312"/>
                <w:sz w:val="18"/>
                <w:u w:color="auto"/>
              </w:rPr>
              <w:t>192.91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30102</w:t>
            </w:r>
          </w:p>
        </w:tc>
        <w:tc>
          <w:tcPr>
            <w:tcW w:w="5180" w:type="dxa"/>
          </w:tcPr>
          <w:p>
            <w:r>
              <w:rPr>
                <w:rFonts w:ascii="仿宋_GB2312" w:hAnsi="仿宋_GB2312" w:eastAsia="仿宋_GB2312" w:cs="仿宋_GB2312"/>
                <w:sz w:val="18"/>
                <w:u w:color="auto"/>
              </w:rPr>
              <w:t>津贴补贴</w:t>
            </w:r>
          </w:p>
        </w:tc>
        <w:tc>
          <w:tcPr>
            <w:tcW w:w="1726" w:type="dxa"/>
          </w:tcPr>
          <w:p>
            <w:r>
              <w:rPr>
                <w:rFonts w:ascii="仿宋_GB2312" w:hAnsi="仿宋_GB2312" w:eastAsia="仿宋_GB2312" w:cs="仿宋_GB2312"/>
                <w:sz w:val="18"/>
                <w:u w:color="auto"/>
              </w:rPr>
              <w:t>32.79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30103</w:t>
            </w:r>
          </w:p>
        </w:tc>
        <w:tc>
          <w:tcPr>
            <w:tcW w:w="5180" w:type="dxa"/>
          </w:tcPr>
          <w:p>
            <w:r>
              <w:rPr>
                <w:rFonts w:ascii="仿宋_GB2312" w:hAnsi="仿宋_GB2312" w:eastAsia="仿宋_GB2312" w:cs="仿宋_GB2312"/>
                <w:sz w:val="18"/>
                <w:u w:color="auto"/>
              </w:rPr>
              <w:t>奖金</w:t>
            </w:r>
          </w:p>
        </w:tc>
        <w:tc>
          <w:tcPr>
            <w:tcW w:w="1726" w:type="dxa"/>
          </w:tcPr>
          <w:p>
            <w:r>
              <w:rPr>
                <w:rFonts w:ascii="仿宋_GB2312" w:hAnsi="仿宋_GB2312" w:eastAsia="仿宋_GB2312" w:cs="仿宋_GB2312"/>
                <w:sz w:val="18"/>
                <w:u w:color="auto"/>
              </w:rPr>
              <w:t>216.28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30106</w:t>
            </w:r>
          </w:p>
        </w:tc>
        <w:tc>
          <w:tcPr>
            <w:tcW w:w="5180" w:type="dxa"/>
          </w:tcPr>
          <w:p>
            <w:r>
              <w:rPr>
                <w:rFonts w:ascii="仿宋_GB2312" w:hAnsi="仿宋_GB2312" w:eastAsia="仿宋_GB2312" w:cs="仿宋_GB2312"/>
                <w:sz w:val="18"/>
                <w:u w:color="auto"/>
              </w:rPr>
              <w:t>伙食补助费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30107</w:t>
            </w:r>
          </w:p>
        </w:tc>
        <w:tc>
          <w:tcPr>
            <w:tcW w:w="5180" w:type="dxa"/>
          </w:tcPr>
          <w:p>
            <w:r>
              <w:rPr>
                <w:rFonts w:ascii="仿宋_GB2312" w:hAnsi="仿宋_GB2312" w:eastAsia="仿宋_GB2312" w:cs="仿宋_GB2312"/>
                <w:sz w:val="18"/>
                <w:u w:color="auto"/>
              </w:rPr>
              <w:t>绩效工资</w:t>
            </w:r>
          </w:p>
        </w:tc>
        <w:tc>
          <w:tcPr>
            <w:tcW w:w="1726" w:type="dxa"/>
          </w:tcPr>
          <w:p>
            <w:r>
              <w:rPr>
                <w:rFonts w:ascii="仿宋_GB2312" w:hAnsi="仿宋_GB2312" w:eastAsia="仿宋_GB2312" w:cs="仿宋_GB2312"/>
                <w:sz w:val="18"/>
                <w:u w:color="auto"/>
              </w:rPr>
              <w:t>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30108</w:t>
            </w:r>
          </w:p>
        </w:tc>
        <w:tc>
          <w:tcPr>
            <w:tcW w:w="5180" w:type="dxa"/>
          </w:tcPr>
          <w:p>
            <w:r>
              <w:rPr>
                <w:rFonts w:ascii="仿宋_GB2312" w:hAnsi="仿宋_GB2312" w:eastAsia="仿宋_GB2312" w:cs="仿宋_GB2312"/>
                <w:sz w:val="18"/>
                <w:u w:color="auto"/>
              </w:rPr>
              <w:t>机关事业单位基本养老保险缴费</w:t>
            </w:r>
          </w:p>
        </w:tc>
        <w:tc>
          <w:tcPr>
            <w:tcW w:w="1726" w:type="dxa"/>
          </w:tcPr>
          <w:p>
            <w:r>
              <w:rPr>
                <w:rFonts w:ascii="仿宋_GB2312" w:hAnsi="仿宋_GB2312" w:eastAsia="仿宋_GB2312" w:cs="仿宋_GB2312"/>
                <w:sz w:val="18"/>
                <w:u w:color="auto"/>
              </w:rPr>
              <w:t>70.39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30109</w:t>
            </w:r>
          </w:p>
        </w:tc>
        <w:tc>
          <w:tcPr>
            <w:tcW w:w="5180" w:type="dxa"/>
          </w:tcPr>
          <w:p>
            <w:r>
              <w:rPr>
                <w:rFonts w:ascii="仿宋_GB2312" w:hAnsi="仿宋_GB2312" w:eastAsia="仿宋_GB2312" w:cs="仿宋_GB2312"/>
                <w:sz w:val="18"/>
                <w:u w:color="auto"/>
              </w:rPr>
              <w:t>职业年金缴费</w:t>
            </w:r>
          </w:p>
        </w:tc>
        <w:tc>
          <w:tcPr>
            <w:tcW w:w="1726" w:type="dxa"/>
          </w:tcPr>
          <w:p>
            <w:r>
              <w:rPr>
                <w:rFonts w:ascii="仿宋_GB2312" w:hAnsi="仿宋_GB2312" w:eastAsia="仿宋_GB2312" w:cs="仿宋_GB2312"/>
                <w:sz w:val="18"/>
                <w:u w:color="auto"/>
              </w:rPr>
              <w:t>34.92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30110</w:t>
            </w:r>
          </w:p>
        </w:tc>
        <w:tc>
          <w:tcPr>
            <w:tcW w:w="5180" w:type="dxa"/>
          </w:tcPr>
          <w:p>
            <w:r>
              <w:rPr>
                <w:rFonts w:ascii="仿宋_GB2312" w:hAnsi="仿宋_GB2312" w:eastAsia="仿宋_GB2312" w:cs="仿宋_GB2312"/>
                <w:sz w:val="18"/>
                <w:u w:color="auto"/>
              </w:rPr>
              <w:t>职工基本医疗保险缴费</w:t>
            </w:r>
          </w:p>
        </w:tc>
        <w:tc>
          <w:tcPr>
            <w:tcW w:w="1726" w:type="dxa"/>
          </w:tcPr>
          <w:p>
            <w:r>
              <w:rPr>
                <w:rFonts w:ascii="仿宋_GB2312" w:hAnsi="仿宋_GB2312" w:eastAsia="仿宋_GB2312" w:cs="仿宋_GB2312"/>
                <w:sz w:val="18"/>
                <w:u w:color="auto"/>
              </w:rPr>
              <w: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30111</w:t>
            </w:r>
          </w:p>
        </w:tc>
        <w:tc>
          <w:tcPr>
            <w:tcW w:w="5180" w:type="dxa"/>
          </w:tcPr>
          <w:p>
            <w:r>
              <w:rPr>
                <w:rFonts w:ascii="仿宋_GB2312" w:hAnsi="仿宋_GB2312" w:eastAsia="仿宋_GB2312" w:cs="仿宋_GB2312"/>
                <w:sz w:val="18"/>
                <w:u w:color="auto"/>
              </w:rPr>
              <w:t>公务员医疗补助缴费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30112</w:t>
            </w:r>
          </w:p>
        </w:tc>
        <w:tc>
          <w:tcPr>
            <w:tcW w:w="5180" w:type="dxa"/>
          </w:tcPr>
          <w:p>
            <w:r>
              <w:rPr>
                <w:rFonts w:ascii="仿宋_GB2312" w:hAnsi="仿宋_GB2312" w:eastAsia="仿宋_GB2312" w:cs="仿宋_GB2312"/>
                <w:sz w:val="18"/>
                <w:u w:color="auto"/>
              </w:rPr>
              <w:t>其他社会保障缴费</w:t>
            </w:r>
          </w:p>
        </w:tc>
        <w:tc>
          <w:tcPr>
            <w:tcW w:w="1726" w:type="dxa"/>
          </w:tcPr>
          <w:p>
            <w:r>
              <w:rPr>
                <w:rFonts w:ascii="仿宋_GB2312" w:hAnsi="仿宋_GB2312" w:eastAsia="仿宋_GB2312" w:cs="仿宋_GB2312"/>
                <w:sz w:val="18"/>
                <w:u w:color="auto"/>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30113</w:t>
            </w:r>
          </w:p>
        </w:tc>
        <w:tc>
          <w:tcPr>
            <w:tcW w:w="5180" w:type="dxa"/>
          </w:tcPr>
          <w:p>
            <w:r>
              <w:rPr>
                <w:rFonts w:ascii="仿宋_GB2312" w:hAnsi="仿宋_GB2312" w:eastAsia="仿宋_GB2312" w:cs="仿宋_GB2312"/>
                <w:sz w:val="18"/>
                <w:u w:color="auto"/>
              </w:rPr>
              <w:t>住房公积金</w:t>
            </w:r>
          </w:p>
        </w:tc>
        <w:tc>
          <w:tcPr>
            <w:tcW w:w="1726" w:type="dxa"/>
          </w:tcPr>
          <w:p>
            <w:r>
              <w:rPr>
                <w:rFonts w:ascii="仿宋_GB2312" w:hAnsi="仿宋_GB2312" w:eastAsia="仿宋_GB2312" w:cs="仿宋_GB2312"/>
                <w:sz w:val="18"/>
                <w:u w:color="auto"/>
              </w:rPr>
              <w:t>52.38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30114</w:t>
            </w:r>
          </w:p>
        </w:tc>
        <w:tc>
          <w:tcPr>
            <w:tcW w:w="5180" w:type="dxa"/>
          </w:tcPr>
          <w:p>
            <w:r>
              <w:rPr>
                <w:rFonts w:ascii="仿宋_GB2312" w:hAnsi="仿宋_GB2312" w:eastAsia="仿宋_GB2312" w:cs="仿宋_GB2312"/>
                <w:sz w:val="18"/>
                <w:u w:color="auto"/>
              </w:rPr>
              <w:t>医疗费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30199</w:t>
            </w:r>
          </w:p>
        </w:tc>
        <w:tc>
          <w:tcPr>
            <w:tcW w:w="5180" w:type="dxa"/>
          </w:tcPr>
          <w:p>
            <w:r>
              <w:rPr>
                <w:rFonts w:ascii="仿宋_GB2312" w:hAnsi="仿宋_GB2312" w:eastAsia="仿宋_GB2312" w:cs="仿宋_GB2312"/>
                <w:sz w:val="18"/>
                <w:u w:color="auto"/>
              </w:rPr>
              <w:t>其他工资福利支出</w:t>
            </w:r>
          </w:p>
        </w:tc>
        <w:tc>
          <w:tcPr>
            <w:tcW w:w="1726" w:type="dxa"/>
          </w:tcPr>
          <w:p>
            <w:r>
              <w:rPr>
                <w:rFonts w:ascii="仿宋_GB2312" w:hAnsi="仿宋_GB2312" w:eastAsia="仿宋_GB2312" w:cs="仿宋_GB2312"/>
                <w:sz w:val="18"/>
                <w:u w:color="auto"/>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w:t>
            </w:r>
          </w:p>
        </w:tc>
        <w:tc>
          <w:tcPr>
            <w:tcW w:w="5180" w:type="dxa"/>
          </w:tcPr>
          <w:p>
            <w:r>
              <w:rPr>
                <w:rFonts w:ascii="仿宋_GB2312" w:hAnsi="仿宋_GB2312" w:eastAsia="仿宋_GB2312" w:cs="仿宋_GB2312"/>
                <w:sz w:val="18"/>
                <w:u w:color="auto"/>
              </w:rPr>
              <w:t>商品和服务支出</w:t>
            </w:r>
          </w:p>
        </w:tc>
        <w:tc>
          <w:tcPr>
            <w:tcW w:w="1726" w:type="dxa"/>
          </w:tcPr>
          <w:p>
            <w:r>
              <w:rPr>
                <w:rFonts w:ascii="仿宋_GB2312" w:hAnsi="仿宋_GB2312" w:eastAsia="仿宋_GB2312" w:cs="仿宋_GB2312"/>
                <w:sz w:val="18"/>
                <w:u w:color="auto"/>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30201</w:t>
            </w:r>
          </w:p>
        </w:tc>
        <w:tc>
          <w:tcPr>
            <w:tcW w:w="5180" w:type="dxa"/>
          </w:tcPr>
          <w:p>
            <w:r>
              <w:rPr>
                <w:rFonts w:ascii="仿宋_GB2312" w:hAnsi="仿宋_GB2312" w:eastAsia="仿宋_GB2312" w:cs="仿宋_GB2312"/>
                <w:sz w:val="18"/>
                <w:u w:color="auto"/>
              </w:rPr>
              <w:t>办公费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30202</w:t>
            </w:r>
          </w:p>
        </w:tc>
        <w:tc>
          <w:tcPr>
            <w:tcW w:w="5180" w:type="dxa"/>
          </w:tcPr>
          <w:p>
            <w:r>
              <w:rPr>
                <w:rFonts w:ascii="仿宋_GB2312" w:hAnsi="仿宋_GB2312" w:eastAsia="仿宋_GB2312" w:cs="仿宋_GB2312"/>
                <w:sz w:val="18"/>
                <w:u w:color="auto"/>
              </w:rPr>
              <w:t>印刷费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30203</w:t>
            </w:r>
          </w:p>
        </w:tc>
        <w:tc>
          <w:tcPr>
            <w:tcW w:w="5180" w:type="dxa"/>
          </w:tcPr>
          <w:p>
            <w:r>
              <w:rPr>
                <w:rFonts w:ascii="仿宋_GB2312" w:hAnsi="仿宋_GB2312" w:eastAsia="仿宋_GB2312" w:cs="仿宋_GB2312"/>
                <w:sz w:val="18"/>
                <w:u w:color="auto"/>
              </w:rPr>
              <w:t>咨询费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30204</w:t>
            </w:r>
          </w:p>
        </w:tc>
        <w:tc>
          <w:tcPr>
            <w:tcW w:w="5180" w:type="dxa"/>
          </w:tcPr>
          <w:p>
            <w:r>
              <w:rPr>
                <w:rFonts w:ascii="仿宋_GB2312" w:hAnsi="仿宋_GB2312" w:eastAsia="仿宋_GB2312" w:cs="仿宋_GB2312"/>
                <w:sz w:val="18"/>
                <w:u w:color="auto"/>
              </w:rPr>
              <w:t>手续费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30205</w:t>
            </w:r>
          </w:p>
        </w:tc>
        <w:tc>
          <w:tcPr>
            <w:tcW w:w="5180" w:type="dxa"/>
          </w:tcPr>
          <w:p>
            <w:r>
              <w:rPr>
                <w:rFonts w:ascii="仿宋_GB2312" w:hAnsi="仿宋_GB2312" w:eastAsia="仿宋_GB2312" w:cs="仿宋_GB2312"/>
                <w:sz w:val="18"/>
                <w:u w:color="auto"/>
              </w:rPr>
              <w:t>水费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30206</w:t>
            </w:r>
          </w:p>
        </w:tc>
        <w:tc>
          <w:tcPr>
            <w:tcW w:w="5180" w:type="dxa"/>
          </w:tcPr>
          <w:p>
            <w:r>
              <w:rPr>
                <w:rFonts w:ascii="仿宋_GB2312" w:hAnsi="仿宋_GB2312" w:eastAsia="仿宋_GB2312" w:cs="仿宋_GB2312"/>
                <w:sz w:val="18"/>
                <w:u w:color="auto"/>
              </w:rPr>
              <w:t>电费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30207</w:t>
            </w:r>
          </w:p>
        </w:tc>
        <w:tc>
          <w:tcPr>
            <w:tcW w:w="5180" w:type="dxa"/>
          </w:tcPr>
          <w:p>
            <w:r>
              <w:rPr>
                <w:rFonts w:ascii="仿宋_GB2312" w:hAnsi="仿宋_GB2312" w:eastAsia="仿宋_GB2312" w:cs="仿宋_GB2312"/>
                <w:sz w:val="18"/>
                <w:u w:color="auto"/>
              </w:rPr>
              <w:t>邮电费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30208</w:t>
            </w:r>
          </w:p>
        </w:tc>
        <w:tc>
          <w:tcPr>
            <w:tcW w:w="5180" w:type="dxa"/>
          </w:tcPr>
          <w:p>
            <w:r>
              <w:rPr>
                <w:rFonts w:ascii="仿宋_GB2312" w:hAnsi="仿宋_GB2312" w:eastAsia="仿宋_GB2312" w:cs="仿宋_GB2312"/>
                <w:sz w:val="18"/>
                <w:u w:color="auto"/>
              </w:rPr>
              <w:t>取暖费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30209</w:t>
            </w:r>
          </w:p>
        </w:tc>
        <w:tc>
          <w:tcPr>
            <w:tcW w:w="5180" w:type="dxa"/>
          </w:tcPr>
          <w:p>
            <w:r>
              <w:rPr>
                <w:rFonts w:ascii="仿宋_GB2312" w:hAnsi="仿宋_GB2312" w:eastAsia="仿宋_GB2312" w:cs="仿宋_GB2312"/>
                <w:sz w:val="18"/>
                <w:u w:color="auto"/>
              </w:rPr>
              <w:t>物业管理费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30211</w:t>
            </w:r>
          </w:p>
        </w:tc>
        <w:tc>
          <w:tcPr>
            <w:tcW w:w="5180" w:type="dxa"/>
          </w:tcPr>
          <w:p>
            <w:r>
              <w:rPr>
                <w:rFonts w:ascii="仿宋_GB2312" w:hAnsi="仿宋_GB2312" w:eastAsia="仿宋_GB2312" w:cs="仿宋_GB2312"/>
                <w:sz w:val="18"/>
                <w:u w:color="auto"/>
              </w:rPr>
              <w:t>差旅费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30212</w:t>
            </w:r>
          </w:p>
        </w:tc>
        <w:tc>
          <w:tcPr>
            <w:tcW w:w="5180" w:type="dxa"/>
          </w:tcPr>
          <w:p>
            <w:r>
              <w:rPr>
                <w:rFonts w:ascii="仿宋_GB2312" w:hAnsi="仿宋_GB2312" w:eastAsia="仿宋_GB2312" w:cs="仿宋_GB2312"/>
                <w:sz w:val="18"/>
                <w:u w:color="auto"/>
              </w:rPr>
              <w:t>因公出国（境）费用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30213</w:t>
            </w:r>
          </w:p>
        </w:tc>
        <w:tc>
          <w:tcPr>
            <w:tcW w:w="5180" w:type="dxa"/>
          </w:tcPr>
          <w:p>
            <w:r>
              <w:rPr>
                <w:rFonts w:ascii="仿宋_GB2312" w:hAnsi="仿宋_GB2312" w:eastAsia="仿宋_GB2312" w:cs="仿宋_GB2312"/>
                <w:sz w:val="18"/>
                <w:u w:color="auto"/>
              </w:rPr>
              <w:t>维修(护)费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30214</w:t>
            </w:r>
          </w:p>
        </w:tc>
        <w:tc>
          <w:tcPr>
            <w:tcW w:w="5180" w:type="dxa"/>
          </w:tcPr>
          <w:p>
            <w:r>
              <w:rPr>
                <w:rFonts w:ascii="仿宋_GB2312" w:hAnsi="仿宋_GB2312" w:eastAsia="仿宋_GB2312" w:cs="仿宋_GB2312"/>
                <w:sz w:val="18"/>
                <w:u w:color="auto"/>
              </w:rPr>
              <w:t>租赁费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30215</w:t>
            </w:r>
          </w:p>
        </w:tc>
        <w:tc>
          <w:tcPr>
            <w:tcW w:w="5180" w:type="dxa"/>
          </w:tcPr>
          <w:p>
            <w:r>
              <w:rPr>
                <w:rFonts w:ascii="仿宋_GB2312" w:hAnsi="仿宋_GB2312" w:eastAsia="仿宋_GB2312" w:cs="仿宋_GB2312"/>
                <w:sz w:val="18"/>
                <w:u w:color="auto"/>
              </w:rPr>
              <w:t>会议费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30216</w:t>
            </w:r>
          </w:p>
        </w:tc>
        <w:tc>
          <w:tcPr>
            <w:tcW w:w="5180" w:type="dxa"/>
          </w:tcPr>
          <w:p>
            <w:r>
              <w:rPr>
                <w:rFonts w:ascii="仿宋_GB2312" w:hAnsi="仿宋_GB2312" w:eastAsia="仿宋_GB2312" w:cs="仿宋_GB2312"/>
                <w:sz w:val="18"/>
                <w:u w:color="auto"/>
              </w:rPr>
              <w:t>培训费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30217</w:t>
            </w:r>
          </w:p>
        </w:tc>
        <w:tc>
          <w:tcPr>
            <w:tcW w:w="5180" w:type="dxa"/>
          </w:tcPr>
          <w:p>
            <w:r>
              <w:rPr>
                <w:rFonts w:ascii="仿宋_GB2312" w:hAnsi="仿宋_GB2312" w:eastAsia="仿宋_GB2312" w:cs="仿宋_GB2312"/>
                <w:sz w:val="18"/>
                <w:u w:color="auto"/>
              </w:rPr>
              <w:t>公务接待费</w:t>
            </w:r>
          </w:p>
        </w:tc>
        <w:tc>
          <w:tcPr>
            <w:tcW w:w="1726" w:type="dxa"/>
          </w:tcPr>
          <w:p>
            <w:r>
              <w:rPr>
                <w:rFonts w:ascii="仿宋_GB2312" w:hAnsi="仿宋_GB2312" w:eastAsia="仿宋_GB2312" w:cs="仿宋_GB2312"/>
                <w:sz w:val="18"/>
                <w:u w:color="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30218</w:t>
            </w:r>
          </w:p>
        </w:tc>
        <w:tc>
          <w:tcPr>
            <w:tcW w:w="5180" w:type="dxa"/>
          </w:tcPr>
          <w:p>
            <w:r>
              <w:rPr>
                <w:rFonts w:ascii="仿宋_GB2312" w:hAnsi="仿宋_GB2312" w:eastAsia="仿宋_GB2312" w:cs="仿宋_GB2312"/>
                <w:sz w:val="18"/>
                <w:u w:color="auto"/>
              </w:rPr>
              <w:t>专用材料费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30224</w:t>
            </w:r>
          </w:p>
        </w:tc>
        <w:tc>
          <w:tcPr>
            <w:tcW w:w="5180" w:type="dxa"/>
          </w:tcPr>
          <w:p>
            <w:r>
              <w:rPr>
                <w:rFonts w:ascii="仿宋_GB2312" w:hAnsi="仿宋_GB2312" w:eastAsia="仿宋_GB2312" w:cs="仿宋_GB2312"/>
                <w:sz w:val="18"/>
                <w:u w:color="auto"/>
              </w:rPr>
              <w:t>被装购置费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30225</w:t>
            </w:r>
          </w:p>
        </w:tc>
        <w:tc>
          <w:tcPr>
            <w:tcW w:w="5180" w:type="dxa"/>
          </w:tcPr>
          <w:p>
            <w:r>
              <w:rPr>
                <w:rFonts w:ascii="仿宋_GB2312" w:hAnsi="仿宋_GB2312" w:eastAsia="仿宋_GB2312" w:cs="仿宋_GB2312"/>
                <w:sz w:val="18"/>
                <w:u w:color="auto"/>
              </w:rPr>
              <w:t>专用燃料费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30226</w:t>
            </w:r>
          </w:p>
        </w:tc>
        <w:tc>
          <w:tcPr>
            <w:tcW w:w="5180" w:type="dxa"/>
          </w:tcPr>
          <w:p>
            <w:r>
              <w:rPr>
                <w:rFonts w:ascii="仿宋_GB2312" w:hAnsi="仿宋_GB2312" w:eastAsia="仿宋_GB2312" w:cs="仿宋_GB2312"/>
                <w:sz w:val="18"/>
                <w:u w:color="auto"/>
              </w:rPr>
              <w:t>劳务费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30227</w:t>
            </w:r>
          </w:p>
        </w:tc>
        <w:tc>
          <w:tcPr>
            <w:tcW w:w="5180" w:type="dxa"/>
          </w:tcPr>
          <w:p>
            <w:r>
              <w:rPr>
                <w:rFonts w:ascii="仿宋_GB2312" w:hAnsi="仿宋_GB2312" w:eastAsia="仿宋_GB2312" w:cs="仿宋_GB2312"/>
                <w:sz w:val="18"/>
                <w:u w:color="auto"/>
              </w:rPr>
              <w:t>委托业务费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30228</w:t>
            </w:r>
          </w:p>
        </w:tc>
        <w:tc>
          <w:tcPr>
            <w:tcW w:w="5180" w:type="dxa"/>
          </w:tcPr>
          <w:p>
            <w:r>
              <w:rPr>
                <w:rFonts w:ascii="仿宋_GB2312" w:hAnsi="仿宋_GB2312" w:eastAsia="仿宋_GB2312" w:cs="仿宋_GB2312"/>
                <w:sz w:val="18"/>
                <w:u w:color="auto"/>
              </w:rPr>
              <w:t>工会经费</w:t>
            </w:r>
          </w:p>
        </w:tc>
        <w:tc>
          <w:tcPr>
            <w:tcW w:w="1726" w:type="dxa"/>
          </w:tcPr>
          <w:p>
            <w:r>
              <w:rPr>
                <w:rFonts w:ascii="仿宋_GB2312" w:hAnsi="仿宋_GB2312" w:eastAsia="仿宋_GB2312" w:cs="仿宋_GB2312"/>
                <w:sz w:val="18"/>
                <w:u w:color="auto"/>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30229</w:t>
            </w:r>
          </w:p>
        </w:tc>
        <w:tc>
          <w:tcPr>
            <w:tcW w:w="5180" w:type="dxa"/>
          </w:tcPr>
          <w:p>
            <w:r>
              <w:rPr>
                <w:rFonts w:ascii="仿宋_GB2312" w:hAnsi="仿宋_GB2312" w:eastAsia="仿宋_GB2312" w:cs="仿宋_GB2312"/>
                <w:sz w:val="18"/>
                <w:u w:color="auto"/>
              </w:rPr>
              <w:t>福利费</w:t>
            </w:r>
          </w:p>
        </w:tc>
        <w:tc>
          <w:tcPr>
            <w:tcW w:w="1726" w:type="dxa"/>
          </w:tcPr>
          <w:p>
            <w:r>
              <w:rPr>
                <w:rFonts w:ascii="仿宋_GB2312" w:hAnsi="仿宋_GB2312" w:eastAsia="仿宋_GB2312" w:cs="仿宋_GB2312"/>
                <w:sz w:val="18"/>
                <w:u w:color="auto"/>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30231</w:t>
            </w:r>
          </w:p>
        </w:tc>
        <w:tc>
          <w:tcPr>
            <w:tcW w:w="5180" w:type="dxa"/>
          </w:tcPr>
          <w:p>
            <w:r>
              <w:rPr>
                <w:rFonts w:ascii="仿宋_GB2312" w:hAnsi="仿宋_GB2312" w:eastAsia="仿宋_GB2312" w:cs="仿宋_GB2312"/>
                <w:sz w:val="18"/>
                <w:u w:color="auto"/>
              </w:rPr>
              <w:t>公务用车运行维护费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30239</w:t>
            </w:r>
          </w:p>
        </w:tc>
        <w:tc>
          <w:tcPr>
            <w:tcW w:w="5180" w:type="dxa"/>
          </w:tcPr>
          <w:p>
            <w:r>
              <w:rPr>
                <w:rFonts w:ascii="仿宋_GB2312" w:hAnsi="仿宋_GB2312" w:eastAsia="仿宋_GB2312" w:cs="仿宋_GB2312"/>
                <w:sz w:val="18"/>
                <w:u w:color="auto"/>
              </w:rPr>
              <w:t>其他交通费用</w:t>
            </w:r>
          </w:p>
        </w:tc>
        <w:tc>
          <w:tcPr>
            <w:tcW w:w="1726" w:type="dxa"/>
          </w:tcPr>
          <w:p>
            <w:r>
              <w:rPr>
                <w:rFonts w:ascii="仿宋_GB2312" w:hAnsi="仿宋_GB2312" w:eastAsia="仿宋_GB2312" w:cs="仿宋_GB2312"/>
                <w:sz w:val="18"/>
                <w:u w:color="auto"/>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30240</w:t>
            </w:r>
          </w:p>
        </w:tc>
        <w:tc>
          <w:tcPr>
            <w:tcW w:w="5180" w:type="dxa"/>
          </w:tcPr>
          <w:p>
            <w:r>
              <w:rPr>
                <w:rFonts w:ascii="仿宋_GB2312" w:hAnsi="仿宋_GB2312" w:eastAsia="仿宋_GB2312" w:cs="仿宋_GB2312"/>
                <w:sz w:val="18"/>
                <w:u w:color="auto"/>
              </w:rPr>
              <w:t>税金及附加费用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30299</w:t>
            </w:r>
          </w:p>
        </w:tc>
        <w:tc>
          <w:tcPr>
            <w:tcW w:w="5180" w:type="dxa"/>
          </w:tcPr>
          <w:p>
            <w:r>
              <w:rPr>
                <w:rFonts w:ascii="仿宋_GB2312" w:hAnsi="仿宋_GB2312" w:eastAsia="仿宋_GB2312" w:cs="仿宋_GB2312"/>
                <w:sz w:val="18"/>
                <w:u w:color="auto"/>
              </w:rPr>
              <w:t>其他商品和服务支出</w:t>
            </w:r>
          </w:p>
        </w:tc>
        <w:tc>
          <w:tcPr>
            <w:tcW w:w="1726" w:type="dxa"/>
          </w:tcPr>
          <w:p>
            <w:r>
              <w:rPr>
                <w:rFonts w:ascii="仿宋_GB2312" w:hAnsi="仿宋_GB2312" w:eastAsia="仿宋_GB2312" w:cs="仿宋_GB2312"/>
                <w:sz w:val="18"/>
                <w:u w:color="auto"/>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w:t>
            </w:r>
          </w:p>
        </w:tc>
        <w:tc>
          <w:tcPr>
            <w:tcW w:w="5180" w:type="dxa"/>
          </w:tcPr>
          <w:p>
            <w:r>
              <w:rPr>
                <w:rFonts w:ascii="仿宋_GB2312" w:hAnsi="仿宋_GB2312" w:eastAsia="仿宋_GB2312" w:cs="仿宋_GB2312"/>
                <w:sz w:val="18"/>
                <w:u w:color="auto"/>
              </w:rPr>
              <w:t>对个人和家庭的补助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30301</w:t>
            </w:r>
          </w:p>
        </w:tc>
        <w:tc>
          <w:tcPr>
            <w:tcW w:w="5180" w:type="dxa"/>
          </w:tcPr>
          <w:p>
            <w:r>
              <w:rPr>
                <w:rFonts w:ascii="仿宋_GB2312" w:hAnsi="仿宋_GB2312" w:eastAsia="仿宋_GB2312" w:cs="仿宋_GB2312"/>
                <w:sz w:val="18"/>
                <w:u w:color="auto"/>
              </w:rPr>
              <w:t>离休费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30302</w:t>
            </w:r>
          </w:p>
        </w:tc>
        <w:tc>
          <w:tcPr>
            <w:tcW w:w="5180" w:type="dxa"/>
          </w:tcPr>
          <w:p>
            <w:r>
              <w:rPr>
                <w:rFonts w:ascii="仿宋_GB2312" w:hAnsi="仿宋_GB2312" w:eastAsia="仿宋_GB2312" w:cs="仿宋_GB2312"/>
                <w:sz w:val="18"/>
                <w:u w:color="auto"/>
              </w:rPr>
              <w:t>退休费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30303</w:t>
            </w:r>
          </w:p>
        </w:tc>
        <w:tc>
          <w:tcPr>
            <w:tcW w:w="5180" w:type="dxa"/>
          </w:tcPr>
          <w:p>
            <w:r>
              <w:rPr>
                <w:rFonts w:ascii="仿宋_GB2312" w:hAnsi="仿宋_GB2312" w:eastAsia="仿宋_GB2312" w:cs="仿宋_GB2312"/>
                <w:sz w:val="18"/>
                <w:u w:color="auto"/>
              </w:rPr>
              <w:t>退职（役）费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30304</w:t>
            </w:r>
          </w:p>
        </w:tc>
        <w:tc>
          <w:tcPr>
            <w:tcW w:w="5180" w:type="dxa"/>
          </w:tcPr>
          <w:p>
            <w:r>
              <w:rPr>
                <w:rFonts w:ascii="仿宋_GB2312" w:hAnsi="仿宋_GB2312" w:eastAsia="仿宋_GB2312" w:cs="仿宋_GB2312"/>
                <w:sz w:val="18"/>
                <w:u w:color="auto"/>
              </w:rPr>
              <w:t>抚恤金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30305</w:t>
            </w:r>
          </w:p>
        </w:tc>
        <w:tc>
          <w:tcPr>
            <w:tcW w:w="5180" w:type="dxa"/>
          </w:tcPr>
          <w:p>
            <w:r>
              <w:rPr>
                <w:rFonts w:ascii="仿宋_GB2312" w:hAnsi="仿宋_GB2312" w:eastAsia="仿宋_GB2312" w:cs="仿宋_GB2312"/>
                <w:sz w:val="18"/>
                <w:u w:color="auto"/>
              </w:rPr>
              <w:t>生活补助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30306</w:t>
            </w:r>
          </w:p>
        </w:tc>
        <w:tc>
          <w:tcPr>
            <w:tcW w:w="5180" w:type="dxa"/>
          </w:tcPr>
          <w:p>
            <w:r>
              <w:rPr>
                <w:rFonts w:ascii="仿宋_GB2312" w:hAnsi="仿宋_GB2312" w:eastAsia="仿宋_GB2312" w:cs="仿宋_GB2312"/>
                <w:sz w:val="18"/>
                <w:u w:color="auto"/>
              </w:rPr>
              <w:t>救济费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30307</w:t>
            </w:r>
          </w:p>
        </w:tc>
        <w:tc>
          <w:tcPr>
            <w:tcW w:w="5180" w:type="dxa"/>
          </w:tcPr>
          <w:p>
            <w:r>
              <w:rPr>
                <w:rFonts w:ascii="仿宋_GB2312" w:hAnsi="仿宋_GB2312" w:eastAsia="仿宋_GB2312" w:cs="仿宋_GB2312"/>
                <w:sz w:val="18"/>
                <w:u w:color="auto"/>
              </w:rPr>
              <w:t>医疗费补助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30308</w:t>
            </w:r>
          </w:p>
        </w:tc>
        <w:tc>
          <w:tcPr>
            <w:tcW w:w="5180" w:type="dxa"/>
          </w:tcPr>
          <w:p>
            <w:r>
              <w:rPr>
                <w:rFonts w:ascii="仿宋_GB2312" w:hAnsi="仿宋_GB2312" w:eastAsia="仿宋_GB2312" w:cs="仿宋_GB2312"/>
                <w:sz w:val="18"/>
                <w:u w:color="auto"/>
              </w:rPr>
              <w:t>助学金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30309</w:t>
            </w:r>
          </w:p>
        </w:tc>
        <w:tc>
          <w:tcPr>
            <w:tcW w:w="5180" w:type="dxa"/>
          </w:tcPr>
          <w:p>
            <w:r>
              <w:rPr>
                <w:rFonts w:ascii="仿宋_GB2312" w:hAnsi="仿宋_GB2312" w:eastAsia="仿宋_GB2312" w:cs="仿宋_GB2312"/>
                <w:sz w:val="18"/>
                <w:u w:color="auto"/>
              </w:rPr>
              <w:t>奖励金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30310</w:t>
            </w:r>
          </w:p>
        </w:tc>
        <w:tc>
          <w:tcPr>
            <w:tcW w:w="5180" w:type="dxa"/>
          </w:tcPr>
          <w:p>
            <w:r>
              <w:rPr>
                <w:rFonts w:ascii="仿宋_GB2312" w:hAnsi="仿宋_GB2312" w:eastAsia="仿宋_GB2312" w:cs="仿宋_GB2312"/>
                <w:sz w:val="18"/>
                <w:u w:color="auto"/>
              </w:rPr>
              <w:t>个人农业生产补贴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30311</w:t>
            </w:r>
          </w:p>
        </w:tc>
        <w:tc>
          <w:tcPr>
            <w:tcW w:w="5180" w:type="dxa"/>
          </w:tcPr>
          <w:p>
            <w:r>
              <w:rPr>
                <w:rFonts w:ascii="仿宋_GB2312" w:hAnsi="仿宋_GB2312" w:eastAsia="仿宋_GB2312" w:cs="仿宋_GB2312"/>
                <w:sz w:val="18"/>
                <w:u w:color="auto"/>
              </w:rPr>
              <w:t>代缴社会保险费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30399</w:t>
            </w:r>
          </w:p>
        </w:tc>
        <w:tc>
          <w:tcPr>
            <w:tcW w:w="5180" w:type="dxa"/>
          </w:tcPr>
          <w:p>
            <w:r>
              <w:rPr>
                <w:rFonts w:ascii="仿宋_GB2312" w:hAnsi="仿宋_GB2312" w:eastAsia="仿宋_GB2312" w:cs="仿宋_GB2312"/>
                <w:sz w:val="18"/>
                <w:u w:color="auto"/>
              </w:rPr>
              <w:t>其他对个人和家庭的补助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w:t>
            </w:r>
          </w:p>
        </w:tc>
        <w:tc>
          <w:tcPr>
            <w:tcW w:w="5180" w:type="dxa"/>
          </w:tcPr>
          <w:p>
            <w:r>
              <w:rPr>
                <w:rFonts w:ascii="仿宋_GB2312" w:hAnsi="仿宋_GB2312" w:eastAsia="仿宋_GB2312" w:cs="仿宋_GB2312"/>
                <w:sz w:val="18"/>
                <w:u w:color="auto"/>
              </w:rPr>
              <w:t>债务利息及费用支出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30701</w:t>
            </w:r>
          </w:p>
        </w:tc>
        <w:tc>
          <w:tcPr>
            <w:tcW w:w="5180" w:type="dxa"/>
          </w:tcPr>
          <w:p>
            <w:r>
              <w:rPr>
                <w:rFonts w:ascii="仿宋_GB2312" w:hAnsi="仿宋_GB2312" w:eastAsia="仿宋_GB2312" w:cs="仿宋_GB2312"/>
                <w:sz w:val="18"/>
                <w:u w:color="auto"/>
              </w:rPr>
              <w:t>国内债务付息</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30702</w:t>
            </w:r>
          </w:p>
        </w:tc>
        <w:tc>
          <w:tcPr>
            <w:tcW w:w="5180" w:type="dxa"/>
          </w:tcPr>
          <w:p>
            <w:r>
              <w:rPr>
                <w:rFonts w:ascii="仿宋_GB2312" w:hAnsi="仿宋_GB2312" w:eastAsia="仿宋_GB2312" w:cs="仿宋_GB2312"/>
                <w:sz w:val="18"/>
                <w:u w:color="auto"/>
              </w:rPr>
              <w:t>国外债务付息</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30703</w:t>
            </w:r>
          </w:p>
        </w:tc>
        <w:tc>
          <w:tcPr>
            <w:tcW w:w="5180" w:type="dxa"/>
          </w:tcPr>
          <w:p>
            <w:r>
              <w:rPr>
                <w:rFonts w:ascii="仿宋_GB2312" w:hAnsi="仿宋_GB2312" w:eastAsia="仿宋_GB2312" w:cs="仿宋_GB2312"/>
                <w:sz w:val="18"/>
                <w:u w:color="auto"/>
              </w:rPr>
              <w:t>国内债务发行费用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30704</w:t>
            </w:r>
          </w:p>
        </w:tc>
        <w:tc>
          <w:tcPr>
            <w:tcW w:w="5180" w:type="dxa"/>
          </w:tcPr>
          <w:p>
            <w:r>
              <w:rPr>
                <w:rFonts w:ascii="仿宋_GB2312" w:hAnsi="仿宋_GB2312" w:eastAsia="仿宋_GB2312" w:cs="仿宋_GB2312"/>
                <w:sz w:val="18"/>
                <w:u w:color="auto"/>
              </w:rPr>
              <w:t>国外债务发行费用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w:t>
            </w:r>
          </w:p>
        </w:tc>
        <w:tc>
          <w:tcPr>
            <w:tcW w:w="5180" w:type="dxa"/>
          </w:tcPr>
          <w:p>
            <w:r>
              <w:rPr>
                <w:rFonts w:ascii="仿宋_GB2312" w:hAnsi="仿宋_GB2312" w:eastAsia="仿宋_GB2312" w:cs="仿宋_GB2312"/>
                <w:sz w:val="18"/>
                <w:u w:color="auto"/>
              </w:rPr>
              <w:t>资本性支出（基本建设）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30901</w:t>
            </w:r>
          </w:p>
        </w:tc>
        <w:tc>
          <w:tcPr>
            <w:tcW w:w="5180" w:type="dxa"/>
          </w:tcPr>
          <w:p>
            <w:r>
              <w:rPr>
                <w:rFonts w:ascii="仿宋_GB2312" w:hAnsi="仿宋_GB2312" w:eastAsia="仿宋_GB2312" w:cs="仿宋_GB2312"/>
                <w:sz w:val="18"/>
                <w:u w:color="auto"/>
              </w:rPr>
              <w:t>房屋建筑物购建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30902</w:t>
            </w:r>
          </w:p>
        </w:tc>
        <w:tc>
          <w:tcPr>
            <w:tcW w:w="5180" w:type="dxa"/>
          </w:tcPr>
          <w:p>
            <w:r>
              <w:rPr>
                <w:rFonts w:ascii="仿宋_GB2312" w:hAnsi="仿宋_GB2312" w:eastAsia="仿宋_GB2312" w:cs="仿宋_GB2312"/>
                <w:sz w:val="18"/>
                <w:u w:color="auto"/>
              </w:rPr>
              <w:t>办公设备购置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30903</w:t>
            </w:r>
          </w:p>
        </w:tc>
        <w:tc>
          <w:tcPr>
            <w:tcW w:w="5180" w:type="dxa"/>
          </w:tcPr>
          <w:p>
            <w:r>
              <w:rPr>
                <w:rFonts w:ascii="仿宋_GB2312" w:hAnsi="仿宋_GB2312" w:eastAsia="仿宋_GB2312" w:cs="仿宋_GB2312"/>
                <w:sz w:val="18"/>
                <w:u w:color="auto"/>
              </w:rPr>
              <w:t>专用设备购置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30905</w:t>
            </w:r>
          </w:p>
        </w:tc>
        <w:tc>
          <w:tcPr>
            <w:tcW w:w="5180" w:type="dxa"/>
          </w:tcPr>
          <w:p>
            <w:r>
              <w:rPr>
                <w:rFonts w:ascii="仿宋_GB2312" w:hAnsi="仿宋_GB2312" w:eastAsia="仿宋_GB2312" w:cs="仿宋_GB2312"/>
                <w:sz w:val="18"/>
                <w:u w:color="auto"/>
              </w:rPr>
              <w:t>基础设施建设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30906</w:t>
            </w:r>
          </w:p>
        </w:tc>
        <w:tc>
          <w:tcPr>
            <w:tcW w:w="5180" w:type="dxa"/>
          </w:tcPr>
          <w:p>
            <w:r>
              <w:rPr>
                <w:rFonts w:ascii="仿宋_GB2312" w:hAnsi="仿宋_GB2312" w:eastAsia="仿宋_GB2312" w:cs="仿宋_GB2312"/>
                <w:sz w:val="18"/>
                <w:u w:color="auto"/>
              </w:rPr>
              <w:t>大型修缮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30907</w:t>
            </w:r>
          </w:p>
        </w:tc>
        <w:tc>
          <w:tcPr>
            <w:tcW w:w="5180" w:type="dxa"/>
          </w:tcPr>
          <w:p>
            <w:r>
              <w:rPr>
                <w:rFonts w:ascii="仿宋_GB2312" w:hAnsi="仿宋_GB2312" w:eastAsia="仿宋_GB2312" w:cs="仿宋_GB2312"/>
                <w:sz w:val="18"/>
                <w:u w:color="auto"/>
              </w:rPr>
              <w:t>信息网络及软件购置更新</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30908</w:t>
            </w:r>
          </w:p>
        </w:tc>
        <w:tc>
          <w:tcPr>
            <w:tcW w:w="5180" w:type="dxa"/>
          </w:tcPr>
          <w:p>
            <w:r>
              <w:rPr>
                <w:rFonts w:ascii="仿宋_GB2312" w:hAnsi="仿宋_GB2312" w:eastAsia="仿宋_GB2312" w:cs="仿宋_GB2312"/>
                <w:sz w:val="18"/>
                <w:u w:color="auto"/>
              </w:rPr>
              <w:t>物资储备</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30913</w:t>
            </w:r>
          </w:p>
        </w:tc>
        <w:tc>
          <w:tcPr>
            <w:tcW w:w="5180" w:type="dxa"/>
          </w:tcPr>
          <w:p>
            <w:r>
              <w:rPr>
                <w:rFonts w:ascii="仿宋_GB2312" w:hAnsi="仿宋_GB2312" w:eastAsia="仿宋_GB2312" w:cs="仿宋_GB2312"/>
                <w:sz w:val="18"/>
                <w:u w:color="auto"/>
              </w:rPr>
              <w:t>公务用车购置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30919</w:t>
            </w:r>
          </w:p>
        </w:tc>
        <w:tc>
          <w:tcPr>
            <w:tcW w:w="5180" w:type="dxa"/>
          </w:tcPr>
          <w:p>
            <w:r>
              <w:rPr>
                <w:rFonts w:ascii="仿宋_GB2312" w:hAnsi="仿宋_GB2312" w:eastAsia="仿宋_GB2312" w:cs="仿宋_GB2312"/>
                <w:sz w:val="18"/>
                <w:u w:color="auto"/>
              </w:rPr>
              <w:t>其他交通工具购置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30921</w:t>
            </w:r>
          </w:p>
        </w:tc>
        <w:tc>
          <w:tcPr>
            <w:tcW w:w="5180" w:type="dxa"/>
          </w:tcPr>
          <w:p>
            <w:r>
              <w:rPr>
                <w:rFonts w:ascii="仿宋_GB2312" w:hAnsi="仿宋_GB2312" w:eastAsia="仿宋_GB2312" w:cs="仿宋_GB2312"/>
                <w:sz w:val="18"/>
                <w:u w:color="auto"/>
              </w:rPr>
              <w:t>文物和陈列品购置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30922</w:t>
            </w:r>
          </w:p>
        </w:tc>
        <w:tc>
          <w:tcPr>
            <w:tcW w:w="5180" w:type="dxa"/>
          </w:tcPr>
          <w:p>
            <w:r>
              <w:rPr>
                <w:rFonts w:ascii="仿宋_GB2312" w:hAnsi="仿宋_GB2312" w:eastAsia="仿宋_GB2312" w:cs="仿宋_GB2312"/>
                <w:sz w:val="18"/>
                <w:u w:color="auto"/>
              </w:rPr>
              <w:t>无形资产购置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30999</w:t>
            </w:r>
          </w:p>
        </w:tc>
        <w:tc>
          <w:tcPr>
            <w:tcW w:w="5180" w:type="dxa"/>
          </w:tcPr>
          <w:p>
            <w:r>
              <w:rPr>
                <w:rFonts w:ascii="仿宋_GB2312" w:hAnsi="仿宋_GB2312" w:eastAsia="仿宋_GB2312" w:cs="仿宋_GB2312"/>
                <w:sz w:val="18"/>
                <w:u w:color="auto"/>
              </w:rPr>
              <w:t>其他基本建设支出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w:t>
            </w:r>
          </w:p>
        </w:tc>
        <w:tc>
          <w:tcPr>
            <w:tcW w:w="5180" w:type="dxa"/>
          </w:tcPr>
          <w:p>
            <w:r>
              <w:rPr>
                <w:rFonts w:ascii="仿宋_GB2312" w:hAnsi="仿宋_GB2312" w:eastAsia="仿宋_GB2312" w:cs="仿宋_GB2312"/>
                <w:sz w:val="18"/>
                <w:u w:color="auto"/>
              </w:rPr>
              <w:t>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31001</w:t>
            </w:r>
          </w:p>
        </w:tc>
        <w:tc>
          <w:tcPr>
            <w:tcW w:w="5180" w:type="dxa"/>
          </w:tcPr>
          <w:p>
            <w:r>
              <w:rPr>
                <w:rFonts w:ascii="仿宋_GB2312" w:hAnsi="仿宋_GB2312" w:eastAsia="仿宋_GB2312" w:cs="仿宋_GB2312"/>
                <w:sz w:val="18"/>
                <w:u w:color="auto"/>
              </w:rPr>
              <w:t>房屋建筑物购建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31002</w:t>
            </w:r>
          </w:p>
        </w:tc>
        <w:tc>
          <w:tcPr>
            <w:tcW w:w="5180" w:type="dxa"/>
          </w:tcPr>
          <w:p>
            <w:r>
              <w:rPr>
                <w:rFonts w:ascii="仿宋_GB2312" w:hAnsi="仿宋_GB2312" w:eastAsia="仿宋_GB2312" w:cs="仿宋_GB2312"/>
                <w:sz w:val="18"/>
                <w:u w:color="auto"/>
              </w:rPr>
              <w:t>办公设备购置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31003</w:t>
            </w:r>
          </w:p>
        </w:tc>
        <w:tc>
          <w:tcPr>
            <w:tcW w:w="5180" w:type="dxa"/>
          </w:tcPr>
          <w:p>
            <w:r>
              <w:rPr>
                <w:rFonts w:ascii="仿宋_GB2312" w:hAnsi="仿宋_GB2312" w:eastAsia="仿宋_GB2312" w:cs="仿宋_GB2312"/>
                <w:sz w:val="18"/>
                <w:u w:color="auto"/>
              </w:rPr>
              <w:t>专用设备购置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31005</w:t>
            </w:r>
          </w:p>
        </w:tc>
        <w:tc>
          <w:tcPr>
            <w:tcW w:w="5180" w:type="dxa"/>
          </w:tcPr>
          <w:p>
            <w:r>
              <w:rPr>
                <w:rFonts w:ascii="仿宋_GB2312" w:hAnsi="仿宋_GB2312" w:eastAsia="仿宋_GB2312" w:cs="仿宋_GB2312"/>
                <w:sz w:val="18"/>
                <w:u w:color="auto"/>
              </w:rPr>
              <w:t>基础设施建设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31006</w:t>
            </w:r>
          </w:p>
        </w:tc>
        <w:tc>
          <w:tcPr>
            <w:tcW w:w="5180" w:type="dxa"/>
          </w:tcPr>
          <w:p>
            <w:r>
              <w:rPr>
                <w:rFonts w:ascii="仿宋_GB2312" w:hAnsi="仿宋_GB2312" w:eastAsia="仿宋_GB2312" w:cs="仿宋_GB2312"/>
                <w:sz w:val="18"/>
                <w:u w:color="auto"/>
              </w:rPr>
              <w:t>大型修缮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31007</w:t>
            </w:r>
          </w:p>
        </w:tc>
        <w:tc>
          <w:tcPr>
            <w:tcW w:w="5180" w:type="dxa"/>
          </w:tcPr>
          <w:p>
            <w:r>
              <w:rPr>
                <w:rFonts w:ascii="仿宋_GB2312" w:hAnsi="仿宋_GB2312" w:eastAsia="仿宋_GB2312" w:cs="仿宋_GB2312"/>
                <w:sz w:val="18"/>
                <w:u w:color="auto"/>
              </w:rPr>
              <w:t>信息网络及软件购置更新</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31008</w:t>
            </w:r>
          </w:p>
        </w:tc>
        <w:tc>
          <w:tcPr>
            <w:tcW w:w="5180" w:type="dxa"/>
          </w:tcPr>
          <w:p>
            <w:r>
              <w:rPr>
                <w:rFonts w:ascii="仿宋_GB2312" w:hAnsi="仿宋_GB2312" w:eastAsia="仿宋_GB2312" w:cs="仿宋_GB2312"/>
                <w:sz w:val="18"/>
                <w:u w:color="auto"/>
              </w:rPr>
              <w:t>物资储备</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31009</w:t>
            </w:r>
          </w:p>
        </w:tc>
        <w:tc>
          <w:tcPr>
            <w:tcW w:w="5180" w:type="dxa"/>
          </w:tcPr>
          <w:p>
            <w:r>
              <w:rPr>
                <w:rFonts w:ascii="仿宋_GB2312" w:hAnsi="仿宋_GB2312" w:eastAsia="仿宋_GB2312" w:cs="仿宋_GB2312"/>
                <w:sz w:val="18"/>
                <w:u w:color="auto"/>
              </w:rPr>
              <w:t>土地补偿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31010</w:t>
            </w:r>
          </w:p>
        </w:tc>
        <w:tc>
          <w:tcPr>
            <w:tcW w:w="5180" w:type="dxa"/>
          </w:tcPr>
          <w:p>
            <w:r>
              <w:rPr>
                <w:rFonts w:ascii="仿宋_GB2312" w:hAnsi="仿宋_GB2312" w:eastAsia="仿宋_GB2312" w:cs="仿宋_GB2312"/>
                <w:sz w:val="18"/>
                <w:u w:color="auto"/>
              </w:rPr>
              <w:t>安置补助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31011</w:t>
            </w:r>
          </w:p>
        </w:tc>
        <w:tc>
          <w:tcPr>
            <w:tcW w:w="5180" w:type="dxa"/>
          </w:tcPr>
          <w:p>
            <w:r>
              <w:rPr>
                <w:rFonts w:ascii="仿宋_GB2312" w:hAnsi="仿宋_GB2312" w:eastAsia="仿宋_GB2312" w:cs="仿宋_GB2312"/>
                <w:sz w:val="18"/>
                <w:u w:color="auto"/>
              </w:rPr>
              <w:t>地上附着物和青苗补偿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31012</w:t>
            </w:r>
          </w:p>
        </w:tc>
        <w:tc>
          <w:tcPr>
            <w:tcW w:w="5180" w:type="dxa"/>
          </w:tcPr>
          <w:p>
            <w:r>
              <w:rPr>
                <w:rFonts w:ascii="仿宋_GB2312" w:hAnsi="仿宋_GB2312" w:eastAsia="仿宋_GB2312" w:cs="仿宋_GB2312"/>
                <w:sz w:val="18"/>
                <w:u w:color="auto"/>
              </w:rPr>
              <w:t>拆迁补偿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31013</w:t>
            </w:r>
          </w:p>
        </w:tc>
        <w:tc>
          <w:tcPr>
            <w:tcW w:w="5180" w:type="dxa"/>
          </w:tcPr>
          <w:p>
            <w:r>
              <w:rPr>
                <w:rFonts w:ascii="仿宋_GB2312" w:hAnsi="仿宋_GB2312" w:eastAsia="仿宋_GB2312" w:cs="仿宋_GB2312"/>
                <w:sz w:val="18"/>
                <w:u w:color="auto"/>
              </w:rPr>
              <w:t>公务用车购置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31019</w:t>
            </w:r>
          </w:p>
        </w:tc>
        <w:tc>
          <w:tcPr>
            <w:tcW w:w="5180" w:type="dxa"/>
          </w:tcPr>
          <w:p>
            <w:r>
              <w:rPr>
                <w:rFonts w:ascii="仿宋_GB2312" w:hAnsi="仿宋_GB2312" w:eastAsia="仿宋_GB2312" w:cs="仿宋_GB2312"/>
                <w:sz w:val="18"/>
                <w:u w:color="auto"/>
              </w:rPr>
              <w:t>其他交通工具购置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31021</w:t>
            </w:r>
          </w:p>
        </w:tc>
        <w:tc>
          <w:tcPr>
            <w:tcW w:w="5180" w:type="dxa"/>
          </w:tcPr>
          <w:p>
            <w:r>
              <w:rPr>
                <w:rFonts w:ascii="仿宋_GB2312" w:hAnsi="仿宋_GB2312" w:eastAsia="仿宋_GB2312" w:cs="仿宋_GB2312"/>
                <w:sz w:val="18"/>
                <w:u w:color="auto"/>
              </w:rPr>
              <w:t>文物和陈列品购置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31022</w:t>
            </w:r>
          </w:p>
        </w:tc>
        <w:tc>
          <w:tcPr>
            <w:tcW w:w="5180" w:type="dxa"/>
          </w:tcPr>
          <w:p>
            <w:r>
              <w:rPr>
                <w:rFonts w:ascii="仿宋_GB2312" w:hAnsi="仿宋_GB2312" w:eastAsia="仿宋_GB2312" w:cs="仿宋_GB2312"/>
                <w:sz w:val="18"/>
                <w:u w:color="auto"/>
              </w:rPr>
              <w:t>无形资产购置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31099</w:t>
            </w:r>
          </w:p>
        </w:tc>
        <w:tc>
          <w:tcPr>
            <w:tcW w:w="5180" w:type="dxa"/>
          </w:tcPr>
          <w:p>
            <w:r>
              <w:rPr>
                <w:rFonts w:ascii="仿宋_GB2312" w:hAnsi="仿宋_GB2312" w:eastAsia="仿宋_GB2312" w:cs="仿宋_GB2312"/>
                <w:sz w:val="18"/>
                <w:u w:color="auto"/>
              </w:rPr>
              <w:t>其他资本性支出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w:t>
            </w:r>
          </w:p>
        </w:tc>
        <w:tc>
          <w:tcPr>
            <w:tcW w:w="5180" w:type="dxa"/>
          </w:tcPr>
          <w:p>
            <w:r>
              <w:rPr>
                <w:rFonts w:ascii="仿宋_GB2312" w:hAnsi="仿宋_GB2312" w:eastAsia="仿宋_GB2312" w:cs="仿宋_GB2312"/>
                <w:sz w:val="18"/>
                <w:u w:color="auto"/>
              </w:rPr>
              <w:t>对企业补助（基本建设）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31101</w:t>
            </w:r>
          </w:p>
        </w:tc>
        <w:tc>
          <w:tcPr>
            <w:tcW w:w="5180" w:type="dxa"/>
          </w:tcPr>
          <w:p>
            <w:r>
              <w:rPr>
                <w:rFonts w:ascii="仿宋_GB2312" w:hAnsi="仿宋_GB2312" w:eastAsia="仿宋_GB2312" w:cs="仿宋_GB2312"/>
                <w:sz w:val="18"/>
                <w:u w:color="auto"/>
              </w:rPr>
              <w:t>资本金注入（基本建设）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31199</w:t>
            </w:r>
          </w:p>
        </w:tc>
        <w:tc>
          <w:tcPr>
            <w:tcW w:w="5180" w:type="dxa"/>
          </w:tcPr>
          <w:p>
            <w:r>
              <w:rPr>
                <w:rFonts w:ascii="仿宋_GB2312" w:hAnsi="仿宋_GB2312" w:eastAsia="仿宋_GB2312" w:cs="仿宋_GB2312"/>
                <w:sz w:val="18"/>
                <w:u w:color="auto"/>
              </w:rPr>
              <w:t>其他对企业补助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w:t>
            </w:r>
          </w:p>
        </w:tc>
        <w:tc>
          <w:tcPr>
            <w:tcW w:w="5180" w:type="dxa"/>
          </w:tcPr>
          <w:p>
            <w:r>
              <w:rPr>
                <w:rFonts w:ascii="仿宋_GB2312" w:hAnsi="仿宋_GB2312" w:eastAsia="仿宋_GB2312" w:cs="仿宋_GB2312"/>
                <w:sz w:val="18"/>
                <w:u w:color="auto"/>
              </w:rPr>
              <w:t>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31201</w:t>
            </w:r>
          </w:p>
        </w:tc>
        <w:tc>
          <w:tcPr>
            <w:tcW w:w="5180" w:type="dxa"/>
          </w:tcPr>
          <w:p>
            <w:r>
              <w:rPr>
                <w:rFonts w:ascii="仿宋_GB2312" w:hAnsi="仿宋_GB2312" w:eastAsia="仿宋_GB2312" w:cs="仿宋_GB2312"/>
                <w:sz w:val="18"/>
                <w:u w:color="auto"/>
              </w:rPr>
              <w:t>资本金注入</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31203</w:t>
            </w:r>
          </w:p>
        </w:tc>
        <w:tc>
          <w:tcPr>
            <w:tcW w:w="5180" w:type="dxa"/>
          </w:tcPr>
          <w:p>
            <w:r>
              <w:rPr>
                <w:rFonts w:ascii="仿宋_GB2312" w:hAnsi="仿宋_GB2312" w:eastAsia="仿宋_GB2312" w:cs="仿宋_GB2312"/>
                <w:sz w:val="18"/>
                <w:u w:color="auto"/>
              </w:rPr>
              <w:t>政府投资基金股权投资</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31204</w:t>
            </w:r>
          </w:p>
        </w:tc>
        <w:tc>
          <w:tcPr>
            <w:tcW w:w="5180" w:type="dxa"/>
          </w:tcPr>
          <w:p>
            <w:r>
              <w:rPr>
                <w:rFonts w:ascii="仿宋_GB2312" w:hAnsi="仿宋_GB2312" w:eastAsia="仿宋_GB2312" w:cs="仿宋_GB2312"/>
                <w:sz w:val="18"/>
                <w:u w:color="auto"/>
              </w:rPr>
              <w:t>费用补贴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31205</w:t>
            </w:r>
          </w:p>
        </w:tc>
        <w:tc>
          <w:tcPr>
            <w:tcW w:w="5180" w:type="dxa"/>
          </w:tcPr>
          <w:p>
            <w:r>
              <w:rPr>
                <w:rFonts w:ascii="仿宋_GB2312" w:hAnsi="仿宋_GB2312" w:eastAsia="仿宋_GB2312" w:cs="仿宋_GB2312"/>
                <w:sz w:val="18"/>
                <w:u w:color="auto"/>
              </w:rPr>
              <w:t>利息补贴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31206</w:t>
            </w:r>
          </w:p>
        </w:tc>
        <w:tc>
          <w:tcPr>
            <w:tcW w:w="5180" w:type="dxa"/>
          </w:tcPr>
          <w:p>
            <w:r>
              <w:rPr>
                <w:rFonts w:ascii="仿宋_GB2312" w:hAnsi="仿宋_GB2312" w:eastAsia="仿宋_GB2312" w:cs="仿宋_GB2312"/>
                <w:sz w:val="18"/>
                <w:u w:color="auto"/>
              </w:rPr>
              <w:t>其他资本性补助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31299</w:t>
            </w:r>
          </w:p>
        </w:tc>
        <w:tc>
          <w:tcPr>
            <w:tcW w:w="5180" w:type="dxa"/>
          </w:tcPr>
          <w:p>
            <w:r>
              <w:rPr>
                <w:rFonts w:ascii="仿宋_GB2312" w:hAnsi="仿宋_GB2312" w:eastAsia="仿宋_GB2312" w:cs="仿宋_GB2312"/>
                <w:sz w:val="18"/>
                <w:u w:color="auto"/>
              </w:rPr>
              <w:t>其他对企业补助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w:t>
            </w:r>
          </w:p>
        </w:tc>
        <w:tc>
          <w:tcPr>
            <w:tcW w:w="5180" w:type="dxa"/>
          </w:tcPr>
          <w:p>
            <w:r>
              <w:rPr>
                <w:rFonts w:ascii="仿宋_GB2312" w:hAnsi="仿宋_GB2312" w:eastAsia="仿宋_GB2312" w:cs="仿宋_GB2312"/>
                <w:sz w:val="18"/>
                <w:u w:color="auto"/>
              </w:rPr>
              <w:t>对社会保障基金补助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31302</w:t>
            </w:r>
          </w:p>
        </w:tc>
        <w:tc>
          <w:tcPr>
            <w:tcW w:w="5180" w:type="dxa"/>
          </w:tcPr>
          <w:p>
            <w:r>
              <w:rPr>
                <w:rFonts w:ascii="仿宋_GB2312" w:hAnsi="仿宋_GB2312" w:eastAsia="仿宋_GB2312" w:cs="仿宋_GB2312"/>
                <w:sz w:val="18"/>
                <w:u w:color="auto"/>
              </w:rPr>
              <w:t>对社会保险基金补助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31303</w:t>
            </w:r>
          </w:p>
        </w:tc>
        <w:tc>
          <w:tcPr>
            <w:tcW w:w="5180" w:type="dxa"/>
          </w:tcPr>
          <w:p>
            <w:r>
              <w:rPr>
                <w:rFonts w:ascii="仿宋_GB2312" w:hAnsi="仿宋_GB2312" w:eastAsia="仿宋_GB2312" w:cs="仿宋_GB2312"/>
                <w:sz w:val="18"/>
                <w:u w:color="auto"/>
              </w:rPr>
              <w:t>补充全国社会保障基金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31304</w:t>
            </w:r>
          </w:p>
        </w:tc>
        <w:tc>
          <w:tcPr>
            <w:tcW w:w="5180" w:type="dxa"/>
          </w:tcPr>
          <w:p>
            <w:r>
              <w:rPr>
                <w:rFonts w:ascii="仿宋_GB2312" w:hAnsi="仿宋_GB2312" w:eastAsia="仿宋_GB2312" w:cs="仿宋_GB2312"/>
                <w:sz w:val="18"/>
                <w:u w:color="auto"/>
              </w:rPr>
              <w:t>对机关事业单位职业年金的补助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39907</w:t>
            </w:r>
          </w:p>
        </w:tc>
        <w:tc>
          <w:tcPr>
            <w:tcW w:w="5180" w:type="dxa"/>
          </w:tcPr>
          <w:p>
            <w:r>
              <w:rPr>
                <w:rFonts w:ascii="仿宋_GB2312" w:hAnsi="仿宋_GB2312" w:eastAsia="仿宋_GB2312" w:cs="仿宋_GB2312"/>
                <w:sz w:val="18"/>
                <w:u w:color="auto"/>
              </w:rPr>
              <w:t>国家赔偿费用支出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39908</w:t>
            </w:r>
          </w:p>
        </w:tc>
        <w:tc>
          <w:tcPr>
            <w:tcW w:w="5180" w:type="dxa"/>
          </w:tcPr>
          <w:p>
            <w:r>
              <w:rPr>
                <w:rFonts w:ascii="仿宋_GB2312" w:hAnsi="仿宋_GB2312" w:eastAsia="仿宋_GB2312" w:cs="仿宋_GB2312"/>
                <w:sz w:val="18"/>
                <w:u w:color="auto"/>
              </w:rPr>
              <w:t>对民间非营利组织和群众性自治组织补贴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39909</w:t>
            </w:r>
          </w:p>
        </w:tc>
        <w:tc>
          <w:tcPr>
            <w:tcW w:w="5180" w:type="dxa"/>
          </w:tcPr>
          <w:p>
            <w:r>
              <w:rPr>
                <w:rFonts w:ascii="仿宋_GB2312" w:hAnsi="仿宋_GB2312" w:eastAsia="仿宋_GB2312" w:cs="仿宋_GB2312"/>
                <w:sz w:val="18"/>
                <w:u w:color="auto"/>
              </w:rPr>
              <w:t>经常性赠与</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39910</w:t>
            </w:r>
          </w:p>
        </w:tc>
        <w:tc>
          <w:tcPr>
            <w:tcW w:w="5180" w:type="dxa"/>
          </w:tcPr>
          <w:p>
            <w:r>
              <w:rPr>
                <w:rFonts w:ascii="仿宋_GB2312" w:hAnsi="仿宋_GB2312" w:eastAsia="仿宋_GB2312" w:cs="仿宋_GB2312"/>
                <w:sz w:val="18"/>
                <w:u w:color="auto"/>
              </w:rPr>
              <w:t>资本性赠与</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bl>
    <w:p>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tab/>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pPr>
        <w:pStyle w:val="2"/>
      </w:pPr>
      <w:bookmarkStart w:id="14" w:name="_Toc18262"/>
      <w:r>
        <w:rPr>
          <w:rFonts w:hint="eastAsia"/>
        </w:rPr>
        <w:t>十、一般公共预算“三公”经费支出预算表</w:t>
      </w:r>
      <w:bookmarkEnd w:id="14"/>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年度一般公共预算“三公”经费支出预算表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736"/>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vAlign w:val="center"/>
          </w:tcPr>
          <w:p>
            <w:pPr>
              <w:jc w:val="center"/>
            </w:pPr>
            <w:r>
              <w:rPr>
                <w:rFonts w:ascii="仿宋_GB2312" w:hAnsi="仿宋_GB2312" w:eastAsia="仿宋_GB2312" w:cs="仿宋_GB2312"/>
                <w:b/>
                <w:sz w:val="18"/>
                <w:u w:color="auto"/>
              </w:rPr>
              <w:t>项目</w:t>
            </w:r>
          </w:p>
        </w:tc>
        <w:tc>
          <w:tcPr>
            <w:tcW w:w="2500" w:type="pct"/>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b/>
                <w:sz w:val="22"/>
                <w:u w:color="auto"/>
              </w:rPr>
              <w:t>合计</w:t>
            </w:r>
          </w:p>
        </w:tc>
        <w:tc>
          <w:tcPr>
            <w:tcW w:w="2500" w:type="pct"/>
          </w:tcPr>
          <w:p>
            <w:r>
              <w:rPr>
                <w:rFonts w:ascii="仿宋_GB2312" w:hAnsi="仿宋_GB2312" w:eastAsia="仿宋_GB2312" w:cs="仿宋_GB2312"/>
                <w:b/>
                <w:sz w:val="22"/>
                <w:u w:color="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1、因公出国（境）费用</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2、公务接待费</w:t>
            </w:r>
          </w:p>
        </w:tc>
        <w:tc>
          <w:tcPr>
            <w:tcW w:w="2500" w:type="pct"/>
          </w:tcPr>
          <w:p>
            <w:r>
              <w:rPr>
                <w:rFonts w:ascii="仿宋_GB2312" w:hAnsi="仿宋_GB2312" w:eastAsia="仿宋_GB2312" w:cs="仿宋_GB2312"/>
                <w:sz w:val="18"/>
                <w:u w:color="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3、公务用车购置及运行费</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其中：（1）公务用车购置费</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（2）公务用车运行费</w:t>
            </w:r>
          </w:p>
        </w:tc>
        <w:tc>
          <w:tcPr>
            <w:tcW w:w="2500" w:type="pct"/>
          </w:tcPr>
          <w:p>
            <w:r>
              <w:rPr>
                <w:rFonts w:ascii="仿宋_GB2312" w:hAnsi="仿宋_GB2312" w:eastAsia="仿宋_GB2312" w:cs="仿宋_GB2312"/>
                <w:sz w:val="18"/>
                <w:u w:color="auto"/>
              </w:rPr>
              <w:t>0.00</w:t>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pPr>
        <w:pStyle w:val="3"/>
        <w:jc w:val="both"/>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2024</w:t>
      </w:r>
      <w:r>
        <w:rPr>
          <w:rFonts w:ascii="黑体" w:hAnsi="黑体" w:eastAsia="黑体" w:cs="黑体"/>
          <w:sz w:val="56"/>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autoSpaceDE w:val="0"/>
        <w:autoSpaceDN w:val="0"/>
        <w:jc w:val="center"/>
        <w:rPr>
          <w:rFonts w:ascii="黑体" w:hAnsi="黑体" w:eastAsia="黑体"/>
          <w:sz w:val="36"/>
          <w:szCs w:val="36"/>
        </w:rPr>
      </w:pPr>
      <w:r>
        <w:rPr>
          <w:rFonts w:hint="eastAsia" w:ascii="Times New Roman" w:hAnsi="Times New Roman" w:eastAsia="Times New Roman" w:cs="Times New Roman"/>
          <w:sz w:val="36"/>
          <w:lang w:eastAsia="zh-CN"/>
        </w:rPr>
        <w:t>2024</w:t>
      </w:r>
      <w:r>
        <w:rPr>
          <w:rFonts w:ascii="黑体" w:hAnsi="黑体" w:eastAsia="黑体" w:cs="黑体"/>
          <w:sz w:val="36"/>
        </w:rPr>
        <w:t>年度部门预算情况说明</w:t>
      </w:r>
    </w:p>
    <w:p>
      <w:pPr>
        <w:pStyle w:val="2"/>
        <w:numPr>
          <w:ilvl w:val="0"/>
          <w:numId w:val="1"/>
        </w:numPr>
      </w:pPr>
      <w:bookmarkStart w:id="16" w:name="_Toc2074"/>
      <w:r>
        <w:rPr>
          <w:rFonts w:hint="eastAsia"/>
        </w:rPr>
        <w:t>预算收支总体情况</w:t>
      </w:r>
      <w:bookmarkEnd w:id="16"/>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明溪县财政局</w:t>
      </w:r>
      <w:r>
        <w:rPr>
          <w:rFonts w:ascii="仿宋" w:hAnsi="仿宋" w:eastAsia="仿宋" w:cs="仿宋"/>
          <w:sz w:val="32"/>
        </w:rPr>
        <w:t>部门收入预算为</w:t>
      </w:r>
      <w:r>
        <w:rPr>
          <w:rFonts w:hint="eastAsia" w:ascii="仿宋" w:hAnsi="仿宋" w:eastAsia="仿宋" w:cs="仿宋"/>
          <w:sz w:val="32"/>
          <w:lang w:val="en-US" w:eastAsia="zh-CN"/>
        </w:rPr>
        <w:t>1118.51</w:t>
      </w:r>
      <w:r>
        <w:rPr>
          <w:rFonts w:ascii="仿宋" w:hAnsi="仿宋" w:eastAsia="仿宋" w:cs="仿宋"/>
          <w:sz w:val="32"/>
        </w:rPr>
        <w:t>万元，比上年</w:t>
      </w:r>
      <w:r>
        <w:rPr>
          <w:rFonts w:hint="eastAsia" w:ascii="仿宋" w:hAnsi="仿宋" w:eastAsia="仿宋" w:cs="仿宋"/>
          <w:sz w:val="32"/>
          <w:lang w:val="en-US" w:eastAsia="zh-CN"/>
        </w:rPr>
        <w:t>减少16.72</w:t>
      </w:r>
      <w:r>
        <w:rPr>
          <w:rFonts w:ascii="仿宋" w:hAnsi="仿宋" w:eastAsia="仿宋" w:cs="仿宋"/>
          <w:sz w:val="32"/>
        </w:rPr>
        <w:t>万元，主要原因是</w:t>
      </w:r>
      <w:r>
        <w:rPr>
          <w:rFonts w:hint="eastAsia" w:ascii="仿宋" w:hAnsi="仿宋" w:eastAsia="仿宋" w:cs="仿宋"/>
          <w:sz w:val="32"/>
          <w:lang w:val="en-US" w:eastAsia="zh-CN"/>
        </w:rPr>
        <w:t>人员经费支出减少10.22万元，财政信息系统维护服务费减少13.5万元，增加了监督检查工作经费7万元</w:t>
      </w:r>
      <w:r>
        <w:rPr>
          <w:rFonts w:ascii="仿宋" w:hAnsi="仿宋" w:eastAsia="仿宋" w:cs="仿宋"/>
          <w:sz w:val="32"/>
        </w:rPr>
        <w:t>。其中：一般公共预算拨款收入</w:t>
      </w:r>
      <w:r>
        <w:rPr>
          <w:rFonts w:hint="eastAsia" w:ascii="仿宋" w:hAnsi="仿宋" w:eastAsia="仿宋" w:cs="仿宋"/>
          <w:sz w:val="32"/>
          <w:lang w:val="en-US" w:eastAsia="zh-CN"/>
        </w:rPr>
        <w:t>1118.51</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1118.51</w:t>
      </w:r>
      <w:r>
        <w:rPr>
          <w:rFonts w:ascii="仿宋" w:hAnsi="仿宋" w:eastAsia="仿宋" w:cs="仿宋"/>
          <w:sz w:val="32"/>
        </w:rPr>
        <w:t>万元，比上年</w:t>
      </w:r>
      <w:r>
        <w:rPr>
          <w:rFonts w:hint="eastAsia" w:ascii="仿宋" w:hAnsi="仿宋" w:eastAsia="仿宋" w:cs="仿宋"/>
          <w:sz w:val="32"/>
          <w:lang w:val="en-US" w:eastAsia="zh-CN"/>
        </w:rPr>
        <w:t>减少16.72</w:t>
      </w:r>
      <w:r>
        <w:rPr>
          <w:rFonts w:ascii="仿宋" w:hAnsi="仿宋" w:eastAsia="仿宋" w:cs="仿宋"/>
          <w:sz w:val="32"/>
        </w:rPr>
        <w:t>万元，主要原因</w:t>
      </w:r>
      <w:r>
        <w:rPr>
          <w:rFonts w:hint="eastAsia" w:ascii="仿宋" w:hAnsi="仿宋" w:eastAsia="仿宋" w:cs="仿宋"/>
          <w:sz w:val="32"/>
          <w:lang w:val="en-US" w:eastAsia="zh-CN"/>
        </w:rPr>
        <w:t>人员经费支出减少10.22万元，财政信息系统维护服务费减少13.5万元，增加了监督检查工作经费7万元</w:t>
      </w:r>
      <w:r>
        <w:rPr>
          <w:rFonts w:ascii="仿宋" w:hAnsi="仿宋" w:eastAsia="仿宋" w:cs="仿宋"/>
          <w:sz w:val="32"/>
        </w:rPr>
        <w:t>。其中：基本支出</w:t>
      </w:r>
      <w:r>
        <w:rPr>
          <w:rFonts w:hint="eastAsia" w:ascii="仿宋" w:hAnsi="仿宋" w:eastAsia="仿宋" w:cs="仿宋"/>
          <w:sz w:val="32"/>
          <w:lang w:val="en-US" w:eastAsia="zh-CN"/>
        </w:rPr>
        <w:t>753.44</w:t>
      </w:r>
      <w:r>
        <w:rPr>
          <w:rFonts w:ascii="仿宋" w:hAnsi="仿宋" w:eastAsia="仿宋" w:cs="仿宋"/>
          <w:sz w:val="32"/>
        </w:rPr>
        <w:t>万元、项目支出</w:t>
      </w:r>
      <w:r>
        <w:rPr>
          <w:rFonts w:hint="eastAsia" w:ascii="仿宋" w:hAnsi="仿宋" w:eastAsia="仿宋" w:cs="仿宋"/>
          <w:sz w:val="32"/>
          <w:lang w:val="en-US" w:eastAsia="zh-CN"/>
        </w:rPr>
        <w:t>365.07</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pPr>
        <w:pStyle w:val="2"/>
      </w:pPr>
      <w:bookmarkStart w:id="17" w:name="_Toc27039"/>
      <w:r>
        <w:rPr>
          <w:rFonts w:hint="eastAsia"/>
        </w:rPr>
        <w:t>二、一般公共预算拨款支出情况</w:t>
      </w:r>
      <w:bookmarkEnd w:id="17"/>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年度一般公共预算拨款支出</w:t>
      </w:r>
      <w:r>
        <w:rPr>
          <w:rFonts w:hint="eastAsia" w:ascii="仿宋" w:hAnsi="仿宋" w:eastAsia="仿宋" w:cs="仿宋"/>
          <w:sz w:val="32"/>
          <w:lang w:val="en-US" w:eastAsia="zh-CN"/>
        </w:rPr>
        <w:t>1118.51</w:t>
      </w:r>
      <w:r>
        <w:rPr>
          <w:rFonts w:ascii="仿宋" w:hAnsi="仿宋" w:eastAsia="仿宋" w:cs="仿宋"/>
          <w:sz w:val="32"/>
        </w:rPr>
        <w:t>万元，比上年</w:t>
      </w:r>
      <w:r>
        <w:rPr>
          <w:rFonts w:hint="eastAsia" w:ascii="仿宋" w:hAnsi="仿宋" w:eastAsia="仿宋" w:cs="仿宋"/>
          <w:sz w:val="32"/>
          <w:lang w:val="en-US" w:eastAsia="zh-CN"/>
        </w:rPr>
        <w:t>减少16.72</w:t>
      </w:r>
      <w:r>
        <w:rPr>
          <w:rFonts w:ascii="仿宋" w:hAnsi="仿宋" w:eastAsia="仿宋" w:cs="仿宋"/>
          <w:sz w:val="32"/>
        </w:rPr>
        <w:t>万元，</w:t>
      </w:r>
      <w:r>
        <w:rPr>
          <w:rFonts w:hint="eastAsia" w:ascii="仿宋" w:hAnsi="仿宋" w:eastAsia="仿宋" w:cs="仿宋"/>
          <w:sz w:val="32"/>
          <w:lang w:val="en-US" w:eastAsia="zh-CN"/>
        </w:rPr>
        <w:t>下降1.47%</w:t>
      </w:r>
      <w:r>
        <w:rPr>
          <w:rFonts w:ascii="仿宋" w:hAnsi="仿宋" w:eastAsia="仿宋" w:cs="仿宋"/>
          <w:sz w:val="32"/>
        </w:rPr>
        <w:t>，主要原因是</w:t>
      </w:r>
      <w:r>
        <w:rPr>
          <w:rFonts w:hint="eastAsia" w:ascii="仿宋" w:hAnsi="仿宋" w:eastAsia="仿宋" w:cs="仿宋"/>
          <w:sz w:val="32"/>
          <w:lang w:val="en-US" w:eastAsia="zh-CN"/>
        </w:rPr>
        <w:t>人员经费支出减少10.22万元，公用经费减少0.89万元，财政信息系统维护服务费减少13.5万元，增加了监督检查工作经费7万元</w:t>
      </w:r>
      <w:r>
        <w:rPr>
          <w:rFonts w:ascii="仿宋" w:hAnsi="仿宋" w:eastAsia="仿宋" w:cs="仿宋"/>
          <w:sz w:val="32"/>
          <w:u w:color="auto"/>
        </w:rPr>
        <w:t>。按照党中央、国务院和省委、省政府关于过紧日子的有关要求，厉行节约办一切事业，大力压减一般性支出，重点压减了公用经费支出中涉及的非急需非刚性支出，同时合理保障了政府投资评审项目、财政信息系统建设等工作的支出需求，体现在有关支出科目中。其中(按项级科目分类统计)：</w:t>
      </w:r>
      <w:r>
        <w:rPr>
          <w:rFonts w:ascii="仿宋" w:hAnsi="仿宋" w:eastAsia="仿宋" w:cs="仿宋"/>
          <w:sz w:val="32"/>
          <w:u w:color="auto"/>
        </w:rPr>
        <w:cr/>
      </w:r>
      <w:r>
        <w:rPr>
          <w:rFonts w:ascii="仿宋" w:hAnsi="仿宋" w:eastAsia="仿宋" w:cs="仿宋"/>
          <w:sz w:val="32"/>
          <w:u w:color="auto"/>
        </w:rPr>
        <w:t xml:space="preserve">    (一) 2010601-行政运行347.96万元。主要用于人员工资和日常办公用品支出。</w:t>
      </w:r>
      <w:r>
        <w:rPr>
          <w:rFonts w:ascii="仿宋" w:hAnsi="仿宋" w:eastAsia="仿宋" w:cs="仿宋"/>
          <w:sz w:val="32"/>
          <w:u w:color="auto"/>
        </w:rPr>
        <w:cr/>
      </w:r>
      <w:r>
        <w:rPr>
          <w:rFonts w:ascii="仿宋" w:hAnsi="仿宋" w:eastAsia="仿宋" w:cs="仿宋"/>
          <w:sz w:val="32"/>
          <w:u w:color="auto"/>
        </w:rPr>
        <w:t xml:space="preserve">    (二) 2010602-一般行政管理事务7.00万元。主要用于监督检查方面的支出。</w:t>
      </w:r>
      <w:r>
        <w:rPr>
          <w:rFonts w:ascii="仿宋" w:hAnsi="仿宋" w:eastAsia="仿宋" w:cs="仿宋"/>
          <w:sz w:val="32"/>
          <w:u w:color="auto"/>
        </w:rPr>
        <w:cr/>
      </w:r>
      <w:r>
        <w:rPr>
          <w:rFonts w:ascii="仿宋" w:hAnsi="仿宋" w:eastAsia="仿宋" w:cs="仿宋"/>
          <w:sz w:val="32"/>
          <w:u w:color="auto"/>
        </w:rPr>
        <w:t xml:space="preserve">    (三) 2010608-财政委托业务支出200.00万元。主要用于政府投资项目委托中介机构评审的支出。</w:t>
      </w:r>
      <w:r>
        <w:rPr>
          <w:rFonts w:ascii="仿宋" w:hAnsi="仿宋" w:eastAsia="仿宋" w:cs="仿宋"/>
          <w:sz w:val="32"/>
          <w:u w:color="auto"/>
        </w:rPr>
        <w:cr/>
      </w:r>
      <w:r>
        <w:rPr>
          <w:rFonts w:ascii="仿宋" w:hAnsi="仿宋" w:eastAsia="仿宋" w:cs="仿宋"/>
          <w:sz w:val="32"/>
          <w:u w:color="auto"/>
        </w:rPr>
        <w:t xml:space="preserve">    (四) 2010699-其他财政事务支出165.07万元。主要用于财政信息系统维护服务费支出。</w:t>
      </w:r>
      <w:r>
        <w:rPr>
          <w:rFonts w:ascii="仿宋" w:hAnsi="仿宋" w:eastAsia="仿宋" w:cs="仿宋"/>
          <w:sz w:val="32"/>
          <w:u w:color="auto"/>
        </w:rPr>
        <w:cr/>
      </w:r>
      <w:r>
        <w:rPr>
          <w:rFonts w:ascii="仿宋" w:hAnsi="仿宋" w:eastAsia="仿宋" w:cs="仿宋"/>
          <w:sz w:val="32"/>
          <w:u w:color="auto"/>
        </w:rPr>
        <w:t xml:space="preserve">    (五) 2089999-其他社会保障和就业支出185.62万元。主要用于人员五险二金支出。</w:t>
      </w:r>
      <w:r>
        <w:rPr>
          <w:rFonts w:ascii="仿宋" w:hAnsi="仿宋" w:eastAsia="仿宋" w:cs="仿宋"/>
          <w:sz w:val="32"/>
          <w:u w:color="auto"/>
        </w:rPr>
        <w:cr/>
      </w:r>
      <w:r>
        <w:rPr>
          <w:rFonts w:ascii="仿宋" w:hAnsi="仿宋" w:eastAsia="仿宋" w:cs="仿宋"/>
          <w:sz w:val="32"/>
          <w:u w:color="auto"/>
        </w:rPr>
        <w:t xml:space="preserve">    (六) 2129999-其他城乡社区支出212.86万元。主要用于人员奖金支出。</w:t>
      </w:r>
      <w:r>
        <w:rPr>
          <w:rFonts w:ascii="仿宋" w:hAnsi="仿宋" w:eastAsia="仿宋" w:cs="仿宋"/>
          <w:sz w:val="32"/>
        </w:rPr>
        <w:t xml:space="preserve"> </w:t>
      </w:r>
    </w:p>
    <w:p>
      <w:pPr>
        <w:pStyle w:val="2"/>
      </w:pPr>
      <w:bookmarkStart w:id="18" w:name="_Toc11149"/>
      <w:r>
        <w:rPr>
          <w:rFonts w:hint="eastAsia"/>
        </w:rPr>
        <w:t>三、政府性基金预算拨款支出情况</w:t>
      </w:r>
      <w:bookmarkEnd w:id="18"/>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本部门2024年度没有使用政府性基金预算拨款安排的支出</w:t>
      </w:r>
      <w:r>
        <w:rPr>
          <w:rFonts w:ascii="仿宋" w:hAnsi="仿宋" w:eastAsia="仿宋" w:cs="仿宋"/>
          <w:sz w:val="32"/>
          <w:u w:color="auto"/>
        </w:rPr>
        <w:t>。</w:t>
      </w:r>
      <w:r>
        <w:rPr>
          <w:rFonts w:ascii="仿宋" w:hAnsi="仿宋" w:eastAsia="仿宋" w:cs="仿宋"/>
          <w:sz w:val="32"/>
        </w:rPr>
        <w:t xml:space="preserve"> </w:t>
      </w:r>
    </w:p>
    <w:p>
      <w:pPr>
        <w:pStyle w:val="2"/>
      </w:pPr>
      <w:bookmarkStart w:id="19" w:name="_Toc8125"/>
      <w:r>
        <w:t>四、国有资本经营预算拨款支出情况</w:t>
      </w:r>
      <w:bookmarkEnd w:id="19"/>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本部门2024年度没有使用国有资本经营预算拨款安排的支出</w:t>
      </w:r>
      <w:r>
        <w:rPr>
          <w:rFonts w:ascii="仿宋" w:hAnsi="仿宋" w:eastAsia="仿宋" w:cs="仿宋"/>
          <w:sz w:val="32"/>
          <w:u w:color="auto"/>
        </w:rPr>
        <w:t>。</w:t>
      </w:r>
      <w:r>
        <w:rPr>
          <w:rFonts w:ascii="仿宋" w:hAnsi="仿宋" w:eastAsia="仿宋" w:cs="仿宋"/>
          <w:sz w:val="32"/>
        </w:rPr>
        <w:t xml:space="preserve"> </w:t>
      </w:r>
    </w:p>
    <w:p>
      <w:pPr>
        <w:pStyle w:val="2"/>
      </w:pPr>
      <w:bookmarkStart w:id="20" w:name="_Toc3310"/>
      <w:r>
        <w:rPr>
          <w:rFonts w:hint="eastAsia"/>
        </w:rPr>
        <w:t>五、一般公共预算基本支出情况</w:t>
      </w:r>
      <w:bookmarkEnd w:id="20"/>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年度一般公共预算拨款基本支出</w:t>
      </w:r>
      <w:r>
        <w:rPr>
          <w:rFonts w:hint="eastAsia" w:ascii="仿宋" w:hAnsi="仿宋" w:eastAsia="仿宋" w:cs="仿宋"/>
          <w:sz w:val="32"/>
          <w:lang w:val="en-US" w:eastAsia="zh-CN"/>
        </w:rPr>
        <w:t>753.44</w:t>
      </w:r>
      <w:r>
        <w:rPr>
          <w:rFonts w:ascii="仿宋" w:hAnsi="仿宋" w:eastAsia="仿宋" w:cs="仿宋"/>
          <w:sz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718.70</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34.74</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pPr>
      <w:bookmarkStart w:id="21" w:name="_Toc16647"/>
      <w:r>
        <w:rPr>
          <w:rFonts w:hint="eastAsia"/>
        </w:rPr>
        <w:t>六、一般公共预算“三公”经费支出情况</w:t>
      </w:r>
      <w:bookmarkEnd w:id="2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我单位没有因公出国支出</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4.00</w:t>
      </w:r>
      <w:r>
        <w:rPr>
          <w:rFonts w:ascii="仿宋" w:hAnsi="仿宋" w:eastAsia="仿宋" w:cs="仿宋"/>
          <w:sz w:val="32"/>
        </w:rPr>
        <w:t>万元，比上年</w:t>
      </w:r>
      <w:r>
        <w:rPr>
          <w:rFonts w:hint="eastAsia" w:ascii="仿宋" w:hAnsi="仿宋" w:eastAsia="仿宋" w:cs="仿宋"/>
          <w:sz w:val="32"/>
          <w:lang w:val="en-US" w:eastAsia="zh-CN"/>
        </w:rPr>
        <w:t>增加2.00</w:t>
      </w:r>
      <w:r>
        <w:rPr>
          <w:rFonts w:ascii="仿宋" w:hAnsi="仿宋" w:eastAsia="仿宋" w:cs="仿宋"/>
          <w:sz w:val="32"/>
        </w:rPr>
        <w:t>万元，</w:t>
      </w:r>
      <w:r>
        <w:rPr>
          <w:rFonts w:hint="eastAsia" w:ascii="仿宋" w:hAnsi="仿宋" w:eastAsia="仿宋" w:cs="仿宋"/>
          <w:sz w:val="32"/>
          <w:lang w:val="en-US" w:eastAsia="zh-CN"/>
        </w:rPr>
        <w:t>增长100.00%</w:t>
      </w:r>
      <w:r>
        <w:rPr>
          <w:rFonts w:ascii="仿宋" w:hAnsi="仿宋" w:eastAsia="仿宋" w:cs="仿宋"/>
          <w:sz w:val="32"/>
        </w:rPr>
        <w:t xml:space="preserve">。主要原因是: </w:t>
      </w:r>
      <w:r>
        <w:rPr>
          <w:rFonts w:hint="eastAsia" w:ascii="仿宋" w:hAnsi="仿宋" w:eastAsia="仿宋" w:cs="仿宋"/>
          <w:sz w:val="32"/>
          <w:lang w:val="en-US" w:eastAsia="zh-CN"/>
        </w:rPr>
        <w:t>随着疫情形势</w:t>
      </w:r>
      <w:bookmarkStart w:id="25" w:name="_GoBack"/>
      <w:bookmarkEnd w:id="25"/>
      <w:r>
        <w:rPr>
          <w:rFonts w:hint="eastAsia" w:ascii="仿宋" w:hAnsi="仿宋" w:eastAsia="仿宋" w:cs="仿宋"/>
          <w:sz w:val="32"/>
          <w:lang w:val="en-US" w:eastAsia="zh-CN"/>
        </w:rPr>
        <w:t>好转，公务接待批次和人次会大幅增加</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我单位没有公务用车</w:t>
      </w:r>
      <w:r>
        <w:rPr>
          <w:rFonts w:ascii="仿宋" w:hAnsi="仿宋" w:eastAsia="仿宋" w:cs="仿宋"/>
          <w:sz w:val="32"/>
        </w:rPr>
        <w:t>。</w:t>
      </w:r>
    </w:p>
    <w:p>
      <w:pPr>
        <w:pStyle w:val="2"/>
      </w:pPr>
      <w:bookmarkStart w:id="22" w:name="_Toc26347"/>
      <w:r>
        <w:rPr>
          <w:rFonts w:hint="eastAsia"/>
        </w:rPr>
        <w:t>七、预算绩效目标情况</w:t>
      </w:r>
      <w:bookmarkEnd w:id="22"/>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明溪县财政局</w:t>
      </w:r>
      <w:r>
        <w:rPr>
          <w:rFonts w:ascii="仿宋" w:hAnsi="仿宋" w:eastAsia="仿宋" w:cs="仿宋"/>
          <w:sz w:val="32"/>
        </w:rPr>
        <w:t>共设置</w:t>
      </w:r>
      <w:r>
        <w:rPr>
          <w:rFonts w:hint="eastAsia" w:ascii="仿宋" w:hAnsi="仿宋" w:eastAsia="仿宋" w:cs="仿宋"/>
          <w:sz w:val="32"/>
          <w:lang w:val="en-US" w:eastAsia="zh-CN"/>
        </w:rPr>
        <w:t>2</w:t>
      </w:r>
      <w:r>
        <w:rPr>
          <w:rFonts w:ascii="仿宋" w:hAnsi="仿宋" w:eastAsia="仿宋" w:cs="仿宋"/>
          <w:sz w:val="32"/>
        </w:rPr>
        <w:t>个项目绩效目标，共涉及财政拨款资金</w:t>
      </w:r>
      <w:r>
        <w:rPr>
          <w:rFonts w:hint="eastAsia" w:ascii="仿宋" w:hAnsi="仿宋" w:eastAsia="仿宋" w:cs="仿宋"/>
          <w:sz w:val="32"/>
          <w:lang w:val="en-US" w:eastAsia="zh-CN"/>
        </w:rPr>
        <w:t>365.07</w:t>
      </w:r>
      <w:r>
        <w:rPr>
          <w:rFonts w:ascii="仿宋" w:hAnsi="仿宋" w:eastAsia="仿宋" w:cs="仿宋"/>
          <w:sz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p>
    <w:p>
      <w:pPr>
        <w:rPr>
          <w:rFonts w:ascii="仿宋" w:hAnsi="仿宋" w:eastAsia="仿宋" w:cs="仿宋"/>
          <w:sz w:val="32"/>
        </w:rPr>
      </w:pPr>
      <w:r>
        <w:rPr>
          <w:rFonts w:ascii="仿宋" w:hAnsi="仿宋" w:eastAsia="仿宋" w:cs="仿宋"/>
          <w:sz w:val="32"/>
        </w:rPr>
        <w:br w:type="page"/>
      </w:r>
    </w:p>
    <w:p>
      <w:pPr>
        <w:spacing w:line="590" w:lineRule="exact"/>
        <w:ind w:firstLine="640" w:firstLineChars="200"/>
        <w:rPr>
          <w:rFonts w:ascii="仿宋" w:hAnsi="仿宋" w:eastAsia="仿宋" w:cs="仿宋"/>
          <w:sz w:val="32"/>
        </w:rPr>
      </w:pPr>
    </w:p>
    <w:p>
      <w:pPr>
        <w:spacing w:before="100" w:after="100"/>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z w:val="36"/>
          <w:lang w:val="en-US" w:eastAsia="zh-CN"/>
        </w:rPr>
        <w:t>财政信息系统维护服务费项目绩效目标表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719"/>
        <w:gridCol w:w="1439"/>
        <w:gridCol w:w="2158"/>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tcPr>
          <w:p>
            <w:r>
              <w:rPr>
                <w:rFonts w:ascii="宋体" w:hAnsi="宋体" w:eastAsia="宋体" w:cs="宋体"/>
                <w:sz w:val="20"/>
                <w:u w:color="auto"/>
              </w:rPr>
              <w:t>项目资金（万元）</w:t>
            </w:r>
          </w:p>
        </w:tc>
        <w:tc>
          <w:tcPr>
            <w:tcW w:w="3597" w:type="dxa"/>
            <w:gridSpan w:val="2"/>
          </w:tcPr>
          <w:p>
            <w:r>
              <w:rPr>
                <w:rFonts w:ascii="宋体" w:hAnsi="宋体" w:eastAsia="宋体" w:cs="宋体"/>
                <w:sz w:val="20"/>
                <w:u w:color="auto"/>
              </w:rPr>
              <w:t>资金总额：</w:t>
            </w:r>
          </w:p>
        </w:tc>
        <w:tc>
          <w:tcPr>
            <w:tcW w:w="4316" w:type="dxa"/>
            <w:gridSpan w:val="2"/>
          </w:tcPr>
          <w:p>
            <w:r>
              <w:rPr>
                <w:rFonts w:ascii="宋体" w:hAnsi="宋体" w:eastAsia="宋体" w:cs="宋体"/>
                <w:sz w:val="20"/>
                <w:u w:color="auto"/>
              </w:rPr>
              <w:t>165.07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财政拨款：</w:t>
            </w:r>
          </w:p>
        </w:tc>
        <w:tc>
          <w:tcPr>
            <w:tcW w:w="4316" w:type="dxa"/>
            <w:gridSpan w:val="2"/>
          </w:tcPr>
          <w:p>
            <w:r>
              <w:rPr>
                <w:rFonts w:ascii="宋体" w:hAnsi="宋体" w:eastAsia="宋体" w:cs="宋体"/>
                <w:sz w:val="20"/>
                <w:u w:color="auto"/>
              </w:rPr>
              <w:t>165.07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其他资金：</w:t>
            </w:r>
          </w:p>
        </w:tc>
        <w:tc>
          <w:tcPr>
            <w:tcW w:w="4316" w:type="dxa"/>
            <w:gridSpan w:val="2"/>
          </w:tcPr>
          <w:p>
            <w:r>
              <w:rPr>
                <w:rFonts w:ascii="宋体" w:hAnsi="宋体" w:eastAsia="宋体" w:cs="宋体"/>
                <w:sz w:val="20"/>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tcPr>
          <w:p>
            <w:r>
              <w:rPr>
                <w:rFonts w:ascii="宋体" w:hAnsi="宋体" w:eastAsia="宋体" w:cs="宋体"/>
                <w:sz w:val="20"/>
                <w:u w:color="auto"/>
              </w:rPr>
              <w:t>总体目标</w:t>
            </w:r>
          </w:p>
        </w:tc>
        <w:tc>
          <w:tcPr>
            <w:tcW w:w="7913" w:type="dxa"/>
            <w:gridSpan w:val="4"/>
          </w:tcPr>
          <w:p>
            <w:r>
              <w:rPr>
                <w:rFonts w:ascii="宋体" w:hAnsi="宋体" w:eastAsia="宋体" w:cs="宋体"/>
                <w:sz w:val="20"/>
                <w:u w:color="auto"/>
              </w:rPr>
              <w:t>按时支付各系统服务费，保障了各财政信息系统稳定运行，各财政业务工作顺利开展，提升财政工作效率，逐步实现无纸化办公。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vAlign w:val="center"/>
          </w:tcPr>
          <w:p>
            <w:pPr>
              <w:jc w:val="center"/>
            </w:pPr>
            <w:r>
              <w:rPr>
                <w:rFonts w:ascii="宋体" w:hAnsi="宋体" w:eastAsia="宋体" w:cs="宋体"/>
                <w:sz w:val="20"/>
                <w:u w:color="auto"/>
              </w:rPr>
              <w:t>绩效目标指标</w:t>
            </w:r>
          </w:p>
        </w:tc>
        <w:tc>
          <w:tcPr>
            <w:tcW w:w="1439" w:type="dxa"/>
            <w:vAlign w:val="center"/>
          </w:tcPr>
          <w:p>
            <w:pPr>
              <w:jc w:val="center"/>
            </w:pPr>
            <w:r>
              <w:rPr>
                <w:rFonts w:ascii="宋体" w:hAnsi="宋体" w:eastAsia="宋体" w:cs="宋体"/>
                <w:sz w:val="20"/>
                <w:u w:color="auto"/>
              </w:rPr>
              <w:t>一级指标</w:t>
            </w:r>
          </w:p>
        </w:tc>
        <w:tc>
          <w:tcPr>
            <w:tcW w:w="2158" w:type="dxa"/>
            <w:vAlign w:val="center"/>
          </w:tcPr>
          <w:p>
            <w:pPr>
              <w:jc w:val="center"/>
            </w:pPr>
            <w:r>
              <w:rPr>
                <w:rFonts w:ascii="宋体" w:hAnsi="宋体" w:eastAsia="宋体" w:cs="宋体"/>
                <w:sz w:val="20"/>
                <w:u w:color="auto"/>
              </w:rPr>
              <w:t>二级指标</w:t>
            </w:r>
          </w:p>
        </w:tc>
        <w:tc>
          <w:tcPr>
            <w:tcW w:w="2158" w:type="dxa"/>
            <w:vAlign w:val="center"/>
          </w:tcPr>
          <w:p>
            <w:pPr>
              <w:jc w:val="center"/>
            </w:pPr>
            <w:r>
              <w:rPr>
                <w:rFonts w:ascii="宋体" w:hAnsi="宋体" w:eastAsia="宋体" w:cs="宋体"/>
                <w:sz w:val="20"/>
                <w:u w:color="auto"/>
              </w:rPr>
              <w:t>三级指标</w:t>
            </w:r>
          </w:p>
        </w:tc>
        <w:tc>
          <w:tcPr>
            <w:tcW w:w="2158" w:type="dxa"/>
            <w:vAlign w:val="center"/>
          </w:tcPr>
          <w:p>
            <w:pPr>
              <w:jc w:val="center"/>
            </w:pPr>
            <w:r>
              <w:rPr>
                <w:rFonts w:ascii="宋体" w:hAnsi="宋体" w:eastAsia="宋体" w:cs="宋体"/>
                <w:sz w:val="20"/>
                <w:u w:color="auto"/>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成本指标</w:t>
            </w:r>
          </w:p>
        </w:tc>
        <w:tc>
          <w:tcPr>
            <w:tcW w:w="2158" w:type="dxa"/>
            <w:vAlign w:val="center"/>
          </w:tcPr>
          <w:p>
            <w:pPr>
              <w:jc w:val="center"/>
            </w:pPr>
            <w:r>
              <w:rPr>
                <w:rFonts w:ascii="宋体" w:hAnsi="宋体" w:eastAsia="宋体" w:cs="宋体"/>
                <w:sz w:val="20"/>
                <w:u w:color="auto"/>
              </w:rPr>
              <w:t>经济成本指标</w:t>
            </w:r>
          </w:p>
        </w:tc>
        <w:tc>
          <w:tcPr>
            <w:tcW w:w="2158" w:type="dxa"/>
            <w:vAlign w:val="center"/>
          </w:tcPr>
          <w:p>
            <w:pPr>
              <w:jc w:val="center"/>
            </w:pPr>
            <w:r>
              <w:rPr>
                <w:rFonts w:ascii="宋体" w:hAnsi="宋体" w:eastAsia="宋体" w:cs="宋体"/>
                <w:sz w:val="20"/>
                <w:u w:color="auto"/>
              </w:rPr>
              <w:t>成本控制率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restart"/>
            <w:vAlign w:val="center"/>
          </w:tcPr>
          <w:p>
            <w:pPr>
              <w:jc w:val="center"/>
            </w:pPr>
            <w:r>
              <w:rPr>
                <w:rFonts w:ascii="宋体" w:hAnsi="宋体" w:eastAsia="宋体" w:cs="宋体"/>
                <w:sz w:val="20"/>
                <w:u w:color="auto"/>
              </w:rPr>
              <w:t>产出指标</w:t>
            </w:r>
          </w:p>
        </w:tc>
        <w:tc>
          <w:tcPr>
            <w:tcW w:w="2158" w:type="dxa"/>
            <w:vAlign w:val="center"/>
          </w:tcPr>
          <w:p>
            <w:pPr>
              <w:jc w:val="center"/>
            </w:pPr>
            <w:r>
              <w:rPr>
                <w:rFonts w:ascii="宋体" w:hAnsi="宋体" w:eastAsia="宋体" w:cs="宋体"/>
                <w:sz w:val="20"/>
                <w:u w:color="auto"/>
              </w:rPr>
              <w:t>数量指标</w:t>
            </w:r>
          </w:p>
        </w:tc>
        <w:tc>
          <w:tcPr>
            <w:tcW w:w="2158" w:type="dxa"/>
            <w:vAlign w:val="center"/>
          </w:tcPr>
          <w:p>
            <w:pPr>
              <w:jc w:val="center"/>
            </w:pPr>
            <w:r>
              <w:rPr>
                <w:rFonts w:ascii="宋体" w:hAnsi="宋体" w:eastAsia="宋体" w:cs="宋体"/>
                <w:sz w:val="20"/>
                <w:u w:color="auto"/>
              </w:rPr>
              <w:t>维护信息系统数量</w:t>
            </w:r>
          </w:p>
        </w:tc>
        <w:tc>
          <w:tcPr>
            <w:tcW w:w="2158" w:type="dxa"/>
            <w:vAlign w:val="center"/>
          </w:tcPr>
          <w:p>
            <w:pPr>
              <w:jc w:val="center"/>
            </w:pPr>
            <w:r>
              <w:rPr>
                <w:rFonts w:ascii="宋体" w:hAnsi="宋体" w:eastAsia="宋体" w:cs="宋体"/>
                <w:sz w:val="20"/>
                <w:u w:color="auto"/>
              </w:rPr>
              <w: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质量指标</w:t>
            </w:r>
          </w:p>
        </w:tc>
        <w:tc>
          <w:tcPr>
            <w:tcW w:w="2158" w:type="dxa"/>
            <w:vAlign w:val="center"/>
          </w:tcPr>
          <w:p>
            <w:pPr>
              <w:jc w:val="center"/>
            </w:pPr>
            <w:r>
              <w:rPr>
                <w:rFonts w:ascii="宋体" w:hAnsi="宋体" w:eastAsia="宋体" w:cs="宋体"/>
                <w:sz w:val="20"/>
                <w:u w:color="auto"/>
              </w:rPr>
              <w:t>系统正常运行率</w:t>
            </w:r>
          </w:p>
        </w:tc>
        <w:tc>
          <w:tcPr>
            <w:tcW w:w="2158" w:type="dxa"/>
            <w:vAlign w:val="center"/>
          </w:tcPr>
          <w:p>
            <w:pPr>
              <w:jc w:val="center"/>
            </w:pPr>
            <w:r>
              <w:rPr>
                <w:rFonts w:ascii="宋体" w:hAnsi="宋体" w:eastAsia="宋体" w:cs="宋体"/>
                <w:sz w:val="20"/>
                <w:u w:color="auto"/>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时效指标</w:t>
            </w:r>
          </w:p>
        </w:tc>
        <w:tc>
          <w:tcPr>
            <w:tcW w:w="2158" w:type="dxa"/>
            <w:vAlign w:val="center"/>
          </w:tcPr>
          <w:p>
            <w:pPr>
              <w:jc w:val="center"/>
            </w:pPr>
            <w:r>
              <w:rPr>
                <w:rFonts w:ascii="宋体" w:hAnsi="宋体" w:eastAsia="宋体" w:cs="宋体"/>
                <w:sz w:val="20"/>
                <w:u w:color="auto"/>
              </w:rPr>
              <w:t>服务费支付及时率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效益指标</w:t>
            </w:r>
          </w:p>
        </w:tc>
        <w:tc>
          <w:tcPr>
            <w:tcW w:w="2158" w:type="dxa"/>
            <w:vAlign w:val="center"/>
          </w:tcPr>
          <w:p>
            <w:pPr>
              <w:jc w:val="center"/>
            </w:pPr>
            <w:r>
              <w:rPr>
                <w:rFonts w:ascii="宋体" w:hAnsi="宋体" w:eastAsia="宋体" w:cs="宋体"/>
                <w:sz w:val="20"/>
                <w:u w:color="auto"/>
              </w:rPr>
              <w:t>社会效益指标</w:t>
            </w:r>
          </w:p>
        </w:tc>
        <w:tc>
          <w:tcPr>
            <w:tcW w:w="2158" w:type="dxa"/>
            <w:vAlign w:val="center"/>
          </w:tcPr>
          <w:p>
            <w:pPr>
              <w:jc w:val="center"/>
            </w:pPr>
            <w:r>
              <w:rPr>
                <w:rFonts w:ascii="宋体" w:hAnsi="宋体" w:eastAsia="宋体" w:cs="宋体"/>
                <w:sz w:val="20"/>
                <w:u w:color="auto"/>
              </w:rPr>
              <w:t>单位正常运转率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满意度指标</w:t>
            </w:r>
          </w:p>
        </w:tc>
        <w:tc>
          <w:tcPr>
            <w:tcW w:w="2158" w:type="dxa"/>
            <w:vAlign w:val="center"/>
          </w:tcPr>
          <w:p>
            <w:pPr>
              <w:jc w:val="center"/>
            </w:pPr>
            <w:r>
              <w:rPr>
                <w:rFonts w:ascii="宋体" w:hAnsi="宋体" w:eastAsia="宋体" w:cs="宋体"/>
                <w:sz w:val="20"/>
                <w:u w:color="auto"/>
              </w:rPr>
              <w:t>服务对象满意度指标</w:t>
            </w:r>
          </w:p>
        </w:tc>
        <w:tc>
          <w:tcPr>
            <w:tcW w:w="2158" w:type="dxa"/>
            <w:vAlign w:val="center"/>
          </w:tcPr>
          <w:p>
            <w:pPr>
              <w:jc w:val="center"/>
            </w:pPr>
            <w:r>
              <w:rPr>
                <w:rFonts w:ascii="宋体" w:hAnsi="宋体" w:eastAsia="宋体" w:cs="宋体"/>
                <w:sz w:val="20"/>
                <w:u w:color="auto"/>
              </w:rPr>
              <w:t>系统使用者满意度</w:t>
            </w:r>
          </w:p>
        </w:tc>
        <w:tc>
          <w:tcPr>
            <w:tcW w:w="2158" w:type="dxa"/>
            <w:vAlign w:val="center"/>
          </w:tcPr>
          <w:p>
            <w:pPr>
              <w:jc w:val="center"/>
            </w:pPr>
            <w:r>
              <w:rPr>
                <w:rFonts w:ascii="宋体" w:hAnsi="宋体" w:eastAsia="宋体" w:cs="宋体"/>
                <w:sz w:val="20"/>
                <w:u w:color="auto"/>
              </w:rPr>
              <w:t>95%</w:t>
            </w:r>
          </w:p>
        </w:tc>
      </w:tr>
    </w:tbl>
    <w:p>
      <w:pPr>
        <w:rPr>
          <w:rFonts w:hint="eastAsia" w:ascii="宋体" w:hAnsi="宋体" w:eastAsia="宋体" w:cs="宋体"/>
          <w:sz w:val="20"/>
          <w:lang w:val="en-US" w:eastAsia="zh-CN"/>
        </w:rPr>
      </w:pPr>
      <w:r>
        <w:rPr>
          <w:rFonts w:hint="eastAsia" w:ascii="宋体" w:hAnsi="宋体" w:eastAsia="宋体" w:cs="宋体"/>
          <w:sz w:val="20"/>
          <w:lang w:val="en-US" w:eastAsia="zh-CN"/>
        </w:rPr>
        <w:br w:type="page"/>
      </w:r>
    </w:p>
    <w:p>
      <w:pPr>
        <w:spacing w:before="100" w:after="100"/>
        <w:jc w:val="center"/>
        <w:rPr>
          <w:rFonts w:hint="eastAsia" w:ascii="宋体" w:hAnsi="宋体" w:eastAsia="宋体" w:cs="宋体"/>
          <w:sz w:val="20"/>
          <w:lang w:val="en-US" w:eastAsia="zh-CN"/>
        </w:rPr>
      </w:pPr>
    </w:p>
    <w:p>
      <w:pPr>
        <w:spacing w:before="100" w:after="100"/>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z w:val="36"/>
          <w:lang w:val="en-US" w:eastAsia="zh-CN"/>
        </w:rPr>
        <w:t>财政投资评审经费项目绩效目标表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719"/>
        <w:gridCol w:w="1439"/>
        <w:gridCol w:w="2158"/>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tcPr>
          <w:p>
            <w:r>
              <w:rPr>
                <w:rFonts w:ascii="宋体" w:hAnsi="宋体" w:eastAsia="宋体" w:cs="宋体"/>
                <w:sz w:val="20"/>
                <w:u w:color="auto"/>
              </w:rPr>
              <w:t>项目资金（万元）</w:t>
            </w:r>
          </w:p>
        </w:tc>
        <w:tc>
          <w:tcPr>
            <w:tcW w:w="3597" w:type="dxa"/>
            <w:gridSpan w:val="2"/>
          </w:tcPr>
          <w:p>
            <w:r>
              <w:rPr>
                <w:rFonts w:ascii="宋体" w:hAnsi="宋体" w:eastAsia="宋体" w:cs="宋体"/>
                <w:sz w:val="20"/>
                <w:u w:color="auto"/>
              </w:rPr>
              <w:t>资金总额：</w:t>
            </w:r>
          </w:p>
        </w:tc>
        <w:tc>
          <w:tcPr>
            <w:tcW w:w="4316" w:type="dxa"/>
            <w:gridSpan w:val="2"/>
          </w:tcPr>
          <w:p>
            <w:r>
              <w:rPr>
                <w:rFonts w:ascii="宋体" w:hAnsi="宋体" w:eastAsia="宋体" w:cs="宋体"/>
                <w:sz w:val="20"/>
                <w:u w:color="auto"/>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财政拨款：</w:t>
            </w:r>
          </w:p>
        </w:tc>
        <w:tc>
          <w:tcPr>
            <w:tcW w:w="4316" w:type="dxa"/>
            <w:gridSpan w:val="2"/>
          </w:tcPr>
          <w:p>
            <w:r>
              <w:rPr>
                <w:rFonts w:ascii="宋体" w:hAnsi="宋体" w:eastAsia="宋体" w:cs="宋体"/>
                <w:sz w:val="20"/>
                <w:u w:color="auto"/>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其他资金：</w:t>
            </w:r>
          </w:p>
        </w:tc>
        <w:tc>
          <w:tcPr>
            <w:tcW w:w="4316" w:type="dxa"/>
            <w:gridSpan w:val="2"/>
          </w:tcPr>
          <w:p>
            <w:r>
              <w:rPr>
                <w:rFonts w:ascii="宋体" w:hAnsi="宋体" w:eastAsia="宋体" w:cs="宋体"/>
                <w:sz w:val="20"/>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tcPr>
          <w:p>
            <w:r>
              <w:rPr>
                <w:rFonts w:ascii="宋体" w:hAnsi="宋体" w:eastAsia="宋体" w:cs="宋体"/>
                <w:sz w:val="20"/>
                <w:u w:color="auto"/>
              </w:rPr>
              <w:t>总体目标</w:t>
            </w:r>
          </w:p>
        </w:tc>
        <w:tc>
          <w:tcPr>
            <w:tcW w:w="7913" w:type="dxa"/>
            <w:gridSpan w:val="4"/>
          </w:tcPr>
          <w:p>
            <w:r>
              <w:rPr>
                <w:rFonts w:ascii="宋体" w:hAnsi="宋体" w:eastAsia="宋体" w:cs="宋体"/>
                <w:sz w:val="20"/>
                <w:u w:color="auto"/>
              </w:rPr>
              <w:t>有效节约财政资金，把严财政投资评审关口，2023年预计完成评审项目55个，核减金额达3800万元，平均核减率达5.8%，全年服务满意度情况好。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vAlign w:val="center"/>
          </w:tcPr>
          <w:p>
            <w:pPr>
              <w:jc w:val="center"/>
            </w:pPr>
            <w:r>
              <w:rPr>
                <w:rFonts w:ascii="宋体" w:hAnsi="宋体" w:eastAsia="宋体" w:cs="宋体"/>
                <w:sz w:val="20"/>
                <w:u w:color="auto"/>
              </w:rPr>
              <w:t>绩效目标指标</w:t>
            </w:r>
          </w:p>
        </w:tc>
        <w:tc>
          <w:tcPr>
            <w:tcW w:w="1439" w:type="dxa"/>
            <w:vAlign w:val="center"/>
          </w:tcPr>
          <w:p>
            <w:pPr>
              <w:jc w:val="center"/>
            </w:pPr>
            <w:r>
              <w:rPr>
                <w:rFonts w:ascii="宋体" w:hAnsi="宋体" w:eastAsia="宋体" w:cs="宋体"/>
                <w:sz w:val="20"/>
                <w:u w:color="auto"/>
              </w:rPr>
              <w:t>一级指标</w:t>
            </w:r>
          </w:p>
        </w:tc>
        <w:tc>
          <w:tcPr>
            <w:tcW w:w="2158" w:type="dxa"/>
            <w:vAlign w:val="center"/>
          </w:tcPr>
          <w:p>
            <w:pPr>
              <w:jc w:val="center"/>
            </w:pPr>
            <w:r>
              <w:rPr>
                <w:rFonts w:ascii="宋体" w:hAnsi="宋体" w:eastAsia="宋体" w:cs="宋体"/>
                <w:sz w:val="20"/>
                <w:u w:color="auto"/>
              </w:rPr>
              <w:t>二级指标</w:t>
            </w:r>
          </w:p>
        </w:tc>
        <w:tc>
          <w:tcPr>
            <w:tcW w:w="2158" w:type="dxa"/>
            <w:vAlign w:val="center"/>
          </w:tcPr>
          <w:p>
            <w:pPr>
              <w:jc w:val="center"/>
            </w:pPr>
            <w:r>
              <w:rPr>
                <w:rFonts w:ascii="宋体" w:hAnsi="宋体" w:eastAsia="宋体" w:cs="宋体"/>
                <w:sz w:val="20"/>
                <w:u w:color="auto"/>
              </w:rPr>
              <w:t>三级指标</w:t>
            </w:r>
          </w:p>
        </w:tc>
        <w:tc>
          <w:tcPr>
            <w:tcW w:w="2158" w:type="dxa"/>
            <w:vAlign w:val="center"/>
          </w:tcPr>
          <w:p>
            <w:pPr>
              <w:jc w:val="center"/>
            </w:pPr>
            <w:r>
              <w:rPr>
                <w:rFonts w:ascii="宋体" w:hAnsi="宋体" w:eastAsia="宋体" w:cs="宋体"/>
                <w:sz w:val="20"/>
                <w:u w:color="auto"/>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成本指标</w:t>
            </w:r>
          </w:p>
        </w:tc>
        <w:tc>
          <w:tcPr>
            <w:tcW w:w="2158" w:type="dxa"/>
            <w:vAlign w:val="center"/>
          </w:tcPr>
          <w:p>
            <w:pPr>
              <w:jc w:val="center"/>
            </w:pPr>
            <w:r>
              <w:rPr>
                <w:rFonts w:ascii="宋体" w:hAnsi="宋体" w:eastAsia="宋体" w:cs="宋体"/>
                <w:sz w:val="20"/>
                <w:u w:color="auto"/>
              </w:rPr>
              <w:t>经济成本指标</w:t>
            </w:r>
          </w:p>
        </w:tc>
        <w:tc>
          <w:tcPr>
            <w:tcW w:w="2158" w:type="dxa"/>
            <w:vAlign w:val="center"/>
          </w:tcPr>
          <w:p>
            <w:pPr>
              <w:jc w:val="center"/>
            </w:pPr>
            <w:r>
              <w:rPr>
                <w:rFonts w:ascii="宋体" w:hAnsi="宋体" w:eastAsia="宋体" w:cs="宋体"/>
                <w:sz w:val="20"/>
                <w:u w:color="auto"/>
              </w:rPr>
              <w:t>成本控制率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restart"/>
            <w:vAlign w:val="center"/>
          </w:tcPr>
          <w:p>
            <w:pPr>
              <w:jc w:val="center"/>
            </w:pPr>
            <w:r>
              <w:rPr>
                <w:rFonts w:ascii="宋体" w:hAnsi="宋体" w:eastAsia="宋体" w:cs="宋体"/>
                <w:sz w:val="20"/>
                <w:u w:color="auto"/>
              </w:rPr>
              <w:t>产出指标</w:t>
            </w:r>
          </w:p>
        </w:tc>
        <w:tc>
          <w:tcPr>
            <w:tcW w:w="2158" w:type="dxa"/>
            <w:vAlign w:val="center"/>
          </w:tcPr>
          <w:p>
            <w:pPr>
              <w:jc w:val="center"/>
            </w:pPr>
            <w:r>
              <w:rPr>
                <w:rFonts w:ascii="宋体" w:hAnsi="宋体" w:eastAsia="宋体" w:cs="宋体"/>
                <w:sz w:val="20"/>
                <w:u w:color="auto"/>
              </w:rPr>
              <w:t>数量指标</w:t>
            </w:r>
          </w:p>
        </w:tc>
        <w:tc>
          <w:tcPr>
            <w:tcW w:w="2158" w:type="dxa"/>
            <w:vAlign w:val="center"/>
          </w:tcPr>
          <w:p>
            <w:pPr>
              <w:jc w:val="center"/>
            </w:pPr>
            <w:r>
              <w:rPr>
                <w:rFonts w:ascii="宋体" w:hAnsi="宋体" w:eastAsia="宋体" w:cs="宋体"/>
                <w:sz w:val="20"/>
                <w:u w:color="auto"/>
              </w:rPr>
              <w:t>评审项目数量</w:t>
            </w:r>
          </w:p>
        </w:tc>
        <w:tc>
          <w:tcPr>
            <w:tcW w:w="2158" w:type="dxa"/>
            <w:vAlign w:val="center"/>
          </w:tcPr>
          <w:p>
            <w:pPr>
              <w:jc w:val="center"/>
            </w:pPr>
            <w:r>
              <w:rPr>
                <w:rFonts w:ascii="宋体" w:hAnsi="宋体" w:eastAsia="宋体" w:cs="宋体"/>
                <w:sz w:val="20"/>
                <w:u w:color="auto"/>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质量指标</w:t>
            </w:r>
          </w:p>
        </w:tc>
        <w:tc>
          <w:tcPr>
            <w:tcW w:w="2158" w:type="dxa"/>
            <w:vAlign w:val="center"/>
          </w:tcPr>
          <w:p>
            <w:pPr>
              <w:jc w:val="center"/>
            </w:pPr>
            <w:r>
              <w:rPr>
                <w:rFonts w:ascii="宋体" w:hAnsi="宋体" w:eastAsia="宋体" w:cs="宋体"/>
                <w:sz w:val="20"/>
                <w:u w:color="auto"/>
              </w:rPr>
              <w:t>项目资金核减率</w:t>
            </w:r>
          </w:p>
        </w:tc>
        <w:tc>
          <w:tcPr>
            <w:tcW w:w="2158" w:type="dxa"/>
            <w:vAlign w:val="center"/>
          </w:tcPr>
          <w:p>
            <w:pPr>
              <w:jc w:val="center"/>
            </w:pPr>
            <w:r>
              <w:rPr>
                <w:rFonts w:ascii="宋体" w:hAnsi="宋体" w:eastAsia="宋体" w:cs="宋体"/>
                <w:sz w:val="20"/>
                <w:u w:color="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时效指标</w:t>
            </w:r>
          </w:p>
        </w:tc>
        <w:tc>
          <w:tcPr>
            <w:tcW w:w="2158" w:type="dxa"/>
            <w:vAlign w:val="center"/>
          </w:tcPr>
          <w:p>
            <w:pPr>
              <w:jc w:val="center"/>
            </w:pPr>
            <w:r>
              <w:rPr>
                <w:rFonts w:ascii="宋体" w:hAnsi="宋体" w:eastAsia="宋体" w:cs="宋体"/>
                <w:sz w:val="20"/>
                <w:u w:color="auto"/>
              </w:rPr>
              <w:t>资金支付及时率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效益指标</w:t>
            </w:r>
          </w:p>
        </w:tc>
        <w:tc>
          <w:tcPr>
            <w:tcW w:w="2158" w:type="dxa"/>
            <w:vAlign w:val="center"/>
          </w:tcPr>
          <w:p>
            <w:pPr>
              <w:jc w:val="center"/>
            </w:pPr>
            <w:r>
              <w:rPr>
                <w:rFonts w:ascii="宋体" w:hAnsi="宋体" w:eastAsia="宋体" w:cs="宋体"/>
                <w:sz w:val="20"/>
                <w:u w:color="auto"/>
              </w:rPr>
              <w:t>经济效益指标</w:t>
            </w:r>
          </w:p>
        </w:tc>
        <w:tc>
          <w:tcPr>
            <w:tcW w:w="2158" w:type="dxa"/>
            <w:vAlign w:val="center"/>
          </w:tcPr>
          <w:p>
            <w:pPr>
              <w:jc w:val="center"/>
            </w:pPr>
            <w:r>
              <w:rPr>
                <w:rFonts w:ascii="宋体" w:hAnsi="宋体" w:eastAsia="宋体" w:cs="宋体"/>
                <w:sz w:val="20"/>
                <w:u w:color="auto"/>
              </w:rPr>
              <w:t>项目资金核减额</w:t>
            </w:r>
          </w:p>
        </w:tc>
        <w:tc>
          <w:tcPr>
            <w:tcW w:w="2158" w:type="dxa"/>
            <w:vAlign w:val="center"/>
          </w:tcPr>
          <w:p>
            <w:pPr>
              <w:jc w:val="center"/>
            </w:pPr>
            <w:r>
              <w:rPr>
                <w:rFonts w:ascii="宋体" w:hAnsi="宋体" w:eastAsia="宋体" w:cs="宋体"/>
                <w:sz w:val="20"/>
                <w:u w:color="auto"/>
              </w:rPr>
              <w:t>3900万元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满意度指标</w:t>
            </w:r>
          </w:p>
        </w:tc>
        <w:tc>
          <w:tcPr>
            <w:tcW w:w="2158" w:type="dxa"/>
            <w:vAlign w:val="center"/>
          </w:tcPr>
          <w:p>
            <w:pPr>
              <w:jc w:val="center"/>
            </w:pPr>
            <w:r>
              <w:rPr>
                <w:rFonts w:ascii="宋体" w:hAnsi="宋体" w:eastAsia="宋体" w:cs="宋体"/>
                <w:sz w:val="20"/>
                <w:u w:color="auto"/>
              </w:rPr>
              <w:t>服务对象满意度指标</w:t>
            </w:r>
          </w:p>
        </w:tc>
        <w:tc>
          <w:tcPr>
            <w:tcW w:w="2158" w:type="dxa"/>
            <w:vAlign w:val="center"/>
          </w:tcPr>
          <w:p>
            <w:pPr>
              <w:jc w:val="center"/>
            </w:pPr>
            <w:r>
              <w:rPr>
                <w:rFonts w:ascii="宋体" w:hAnsi="宋体" w:eastAsia="宋体" w:cs="宋体"/>
                <w:sz w:val="20"/>
                <w:u w:color="auto"/>
              </w:rPr>
              <w:t>服务对象满意度</w:t>
            </w:r>
          </w:p>
        </w:tc>
        <w:tc>
          <w:tcPr>
            <w:tcW w:w="2158" w:type="dxa"/>
            <w:vAlign w:val="center"/>
          </w:tcPr>
          <w:p>
            <w:pPr>
              <w:jc w:val="center"/>
            </w:pPr>
            <w:r>
              <w:rPr>
                <w:rFonts w:ascii="宋体" w:hAnsi="宋体" w:eastAsia="宋体" w:cs="宋体"/>
                <w:sz w:val="20"/>
                <w:u w:color="auto"/>
              </w:rPr>
              <w:t>95%</w:t>
            </w:r>
          </w:p>
        </w:tc>
      </w:tr>
    </w:tbl>
    <w:p>
      <w:pPr>
        <w:rPr>
          <w:rFonts w:hint="eastAsia" w:ascii="宋体" w:hAnsi="宋体" w:eastAsia="宋体" w:cs="宋体"/>
          <w:sz w:val="20"/>
          <w:lang w:val="en-US" w:eastAsia="zh-CN"/>
        </w:rPr>
      </w:pPr>
      <w:r>
        <w:rPr>
          <w:rFonts w:hint="eastAsia" w:ascii="宋体" w:hAnsi="宋体" w:eastAsia="宋体" w:cs="宋体"/>
          <w:sz w:val="20"/>
          <w:lang w:val="en-US" w:eastAsia="zh-CN"/>
        </w:rPr>
        <w:br w:type="page"/>
      </w:r>
    </w:p>
    <w:p>
      <w:pPr>
        <w:spacing w:before="100" w:after="100"/>
        <w:jc w:val="center"/>
        <w:rPr>
          <w:rFonts w:hint="eastAsia" w:ascii="宋体" w:hAnsi="宋体" w:eastAsia="宋体" w:cs="宋体"/>
          <w:sz w:val="20"/>
          <w:lang w:val="en-US" w:eastAsia="zh-CN"/>
        </w:rPr>
      </w:pP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本部门无其他需要说明的绩效目标情况</w:t>
      </w:r>
      <w:r>
        <w:rPr>
          <w:rFonts w:hint="eastAsia" w:ascii="仿宋" w:hAnsi="仿宋" w:eastAsia="仿宋"/>
          <w:kern w:val="0"/>
          <w:sz w:val="32"/>
          <w:szCs w:val="32"/>
        </w:rPr>
        <w:t>。</w:t>
      </w:r>
    </w:p>
    <w:p>
      <w:pPr>
        <w:pStyle w:val="2"/>
      </w:pPr>
      <w:bookmarkStart w:id="23" w:name="_Toc20264"/>
      <w:r>
        <w:rPr>
          <w:rFonts w:hint="eastAsia"/>
        </w:rPr>
        <w:t>八、其他重要事项说明</w:t>
      </w:r>
      <w:bookmarkEnd w:id="23"/>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明溪县财政局</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34.74</w:t>
      </w:r>
      <w:r>
        <w:rPr>
          <w:rFonts w:ascii="仿宋" w:hAnsi="仿宋" w:eastAsia="仿宋" w:cs="仿宋"/>
          <w:sz w:val="32"/>
        </w:rPr>
        <w:t>万元，</w:t>
      </w:r>
      <w:r>
        <w:rPr>
          <w:rFonts w:hint="eastAsia" w:ascii="仿宋" w:hAnsi="仿宋" w:eastAsia="仿宋" w:cs="仿宋"/>
          <w:sz w:val="32"/>
          <w:lang w:val="en-US" w:eastAsia="zh-CN"/>
        </w:rPr>
        <w:t>比上年</w:t>
      </w:r>
      <w:r>
        <w:rPr>
          <w:rFonts w:ascii="仿宋" w:hAnsi="仿宋" w:eastAsia="仿宋" w:cs="仿宋"/>
          <w:sz w:val="32"/>
          <w:u w:color="auto"/>
        </w:rPr>
        <w:t>减少0.89万元，下降2.50%</w:t>
      </w:r>
      <w:r>
        <w:rPr>
          <w:rFonts w:ascii="仿宋" w:hAnsi="仿宋" w:eastAsia="仿宋" w:cs="仿宋"/>
          <w:sz w:val="32"/>
        </w:rPr>
        <w:t>。</w:t>
      </w:r>
      <w:r>
        <w:rPr>
          <w:rFonts w:hint="eastAsia" w:ascii="仿宋" w:hAnsi="仿宋" w:eastAsia="仿宋" w:cs="仿宋"/>
          <w:sz w:val="32"/>
          <w:lang w:val="en-US" w:eastAsia="zh-CN"/>
        </w:rPr>
        <w:t>主要原因是</w:t>
      </w:r>
      <w:r>
        <w:rPr>
          <w:rFonts w:ascii="仿宋" w:hAnsi="仿宋" w:eastAsia="仿宋" w:cs="仿宋"/>
          <w:sz w:val="32"/>
          <w:u w:color="auto"/>
        </w:rPr>
        <w:t>其他交通费用减少0.86万元，公务接待费增加2万元，其他商品服务支出减少2万元</w:t>
      </w:r>
      <w:r>
        <w:rPr>
          <w:rFonts w:ascii="仿宋" w:hAnsi="仿宋" w:eastAsia="仿宋" w:cs="仿宋"/>
          <w:sz w:val="32"/>
        </w:rPr>
        <w:t>。</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2024年，明溪县财政局政府采购预算总额375.30万元，其中:政府采购货物预算10.23万元、政府采购工程预算0.00万元、政府采购服务预算365.07万元。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2023</w:t>
      </w:r>
      <w:r>
        <w:rPr>
          <w:rFonts w:ascii="仿宋" w:hAnsi="仿宋" w:eastAsia="仿宋" w:cs="仿宋"/>
          <w:sz w:val="32"/>
        </w:rPr>
        <w:t>年12月31日，</w:t>
      </w:r>
      <w:r>
        <w:rPr>
          <w:rFonts w:hint="eastAsia" w:ascii="仿宋" w:hAnsi="仿宋" w:eastAsia="仿宋" w:cs="仿宋"/>
          <w:sz w:val="32"/>
          <w:lang w:eastAsia="zh-CN"/>
        </w:rPr>
        <w:t>明溪县财政局</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rPr>
        <w:t>2024</w:t>
      </w:r>
      <w:r>
        <w:rPr>
          <w:rFonts w:ascii="仿宋" w:hAnsi="仿宋" w:eastAsia="仿宋" w:cs="仿宋"/>
          <w:sz w:val="32"/>
          <w:u w:color="auto"/>
        </w:rPr>
        <w:t>年部门预算安排购置车辆0辆，单位价值50万元以上通用设备0台（套），单位价值100万元以上专用设备0</w:t>
      </w:r>
      <w:r>
        <w:rPr>
          <w:rFonts w:ascii="仿宋" w:hAnsi="仿宋" w:eastAsia="仿宋" w:cs="仿宋"/>
          <w:sz w:val="32"/>
        </w:rPr>
        <w:t>台（套）。</w:t>
      </w:r>
    </w:p>
    <w:p>
      <w:pPr>
        <w:spacing w:line="600" w:lineRule="exact"/>
        <w:jc w:val="left"/>
        <w:rPr>
          <w:rFonts w:ascii="仿宋" w:hAnsi="仿宋" w:eastAsia="仿宋"/>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pPr>
        <w:adjustRightInd w:val="0"/>
        <w:snapToGrid w:val="0"/>
        <w:spacing w:line="600" w:lineRule="exact"/>
        <w:jc w:val="left"/>
        <w:rPr>
          <w:rFonts w:asciiTheme="majorEastAsia" w:hAnsiTheme="majorEastAsia" w:eastAsiaTheme="majorEastAsia"/>
          <w:b/>
          <w:sz w:val="40"/>
        </w:rPr>
      </w:pPr>
    </w:p>
    <w:p>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2MmNmOGNkMDk5NzIxYzE0ZjY1N2QxZjYzODU2MDI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A032BC"/>
    <w:rsid w:val="3A422467"/>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9FA7660"/>
    <w:rsid w:val="4A093720"/>
    <w:rsid w:val="4A992548"/>
    <w:rsid w:val="4AF4698A"/>
    <w:rsid w:val="4B455EE3"/>
    <w:rsid w:val="4B7C78B5"/>
    <w:rsid w:val="4B9056C5"/>
    <w:rsid w:val="4BEE2184"/>
    <w:rsid w:val="4C173996"/>
    <w:rsid w:val="4CB86456"/>
    <w:rsid w:val="4CCF5AF1"/>
    <w:rsid w:val="4D221E6F"/>
    <w:rsid w:val="4D880F41"/>
    <w:rsid w:val="4DAB0995"/>
    <w:rsid w:val="4F1F5F1A"/>
    <w:rsid w:val="4F7034BA"/>
    <w:rsid w:val="4F8B6063"/>
    <w:rsid w:val="4FAF151A"/>
    <w:rsid w:val="500B3D31"/>
    <w:rsid w:val="50173250"/>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CA1F46"/>
    <w:rsid w:val="5DFF2DFC"/>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autoRedefine/>
    <w:unhideWhenUsed/>
    <w:qFormat/>
    <w:uiPriority w:val="1"/>
    <w:pPr>
      <w:spacing w:after="120"/>
    </w:pPr>
  </w:style>
  <w:style w:type="paragraph" w:styleId="4">
    <w:name w:val="Balloon Text"/>
    <w:basedOn w:val="1"/>
    <w:link w:val="16"/>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autoRedefine/>
    <w:qFormat/>
    <w:uiPriority w:val="99"/>
    <w:rPr>
      <w:sz w:val="18"/>
      <w:szCs w:val="18"/>
    </w:rPr>
  </w:style>
  <w:style w:type="character" w:customStyle="1" w:styleId="15">
    <w:name w:val="正文文本 字符"/>
    <w:basedOn w:val="11"/>
    <w:link w:val="3"/>
    <w:autoRedefine/>
    <w:qFormat/>
    <w:uiPriority w:val="1"/>
  </w:style>
  <w:style w:type="character" w:customStyle="1" w:styleId="16">
    <w:name w:val="批注框文本 字符"/>
    <w:basedOn w:val="11"/>
    <w:link w:val="4"/>
    <w:autoRedefine/>
    <w:qFormat/>
    <w:uiPriority w:val="99"/>
    <w:rPr>
      <w:sz w:val="18"/>
      <w:szCs w:val="18"/>
    </w:rPr>
  </w:style>
  <w:style w:type="paragraph" w:customStyle="1" w:styleId="17">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autoRedefine/>
    <w:qFormat/>
    <w:uiPriority w:val="34"/>
    <w:pPr>
      <w:spacing w:line="276" w:lineRule="auto"/>
      <w:ind w:firstLine="420" w:firstLineChars="200"/>
    </w:pPr>
  </w:style>
  <w:style w:type="paragraph" w:styleId="19">
    <w:name w:val="List Paragraph"/>
    <w:basedOn w:val="1"/>
    <w:autoRedefine/>
    <w:unhideWhenUsed/>
    <w:qFormat/>
    <w:uiPriority w:val="99"/>
    <w:pPr>
      <w:spacing w:line="276" w:lineRule="auto"/>
      <w:ind w:firstLine="420" w:firstLineChars="200"/>
    </w:pPr>
  </w:style>
  <w:style w:type="character" w:customStyle="1" w:styleId="20">
    <w:name w:val="pattern-text"/>
    <w:basedOn w:val="11"/>
    <w:autoRedefine/>
    <w:qFormat/>
    <w:uiPriority w:val="0"/>
  </w:style>
  <w:style w:type="character" w:customStyle="1" w:styleId="21">
    <w:name w:val="indent"/>
    <w:basedOn w:val="11"/>
    <w:autoRedefine/>
    <w:qFormat/>
    <w:uiPriority w:val="0"/>
  </w:style>
  <w:style w:type="character" w:customStyle="1" w:styleId="22">
    <w:name w:val="font01"/>
    <w:basedOn w:val="11"/>
    <w:autoRedefine/>
    <w:qFormat/>
    <w:uiPriority w:val="0"/>
    <w:rPr>
      <w:rFonts w:hint="eastAsia" w:ascii="宋体" w:hAnsi="宋体" w:eastAsia="宋体" w:cs="宋体"/>
      <w:color w:val="000000"/>
      <w:sz w:val="22"/>
      <w:szCs w:val="22"/>
      <w:u w:val="none"/>
    </w:rPr>
  </w:style>
  <w:style w:type="character" w:customStyle="1" w:styleId="23">
    <w:name w:val="font2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1154</Words>
  <Characters>6582</Characters>
  <Lines>54</Lines>
  <Paragraphs>15</Paragraphs>
  <TotalTime>16</TotalTime>
  <ScaleCrop>false</ScaleCrop>
  <LinksUpToDate>false</LinksUpToDate>
  <CharactersWithSpaces>7721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2023-04-18T03:26:00Z</dcterms:created>
  <dc:creator>caizhengui</dc:creator>
  <cp:lastModifiedBy>WPS_1537144612</cp:lastModifiedBy>
  <dcterms:modified xsi:type="dcterms:W3CDTF">2024-03-14T07:17:39Z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44075AE9028F433492204DB0364CF133</vt:lpwstr>
  </property>
  <property fmtid="{D5CDD505-2E9C-101B-9397-08002B2CF9AE}" pid="3" name="KSOProductBuildVer">
    <vt:lpwstr>2052-12.1.0.16388</vt:lpwstr>
  </property>
</Properties>
</file>