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41495">
      <w:pPr>
        <w:spacing w:line="243" w:lineRule="auto"/>
        <w:rPr>
          <w:rFonts w:ascii="Arial"/>
          <w:sz w:val="21"/>
        </w:rPr>
      </w:pPr>
    </w:p>
    <w:p w14:paraId="106AA25E">
      <w:pPr>
        <w:spacing w:line="243" w:lineRule="auto"/>
        <w:rPr>
          <w:rFonts w:ascii="Arial"/>
          <w:sz w:val="21"/>
        </w:rPr>
      </w:pPr>
    </w:p>
    <w:p w14:paraId="00202EA0">
      <w:pPr>
        <w:spacing w:line="243" w:lineRule="auto"/>
        <w:rPr>
          <w:rFonts w:ascii="Arial"/>
          <w:sz w:val="21"/>
        </w:rPr>
      </w:pPr>
    </w:p>
    <w:p w14:paraId="3911E465">
      <w:pPr>
        <w:spacing w:line="243" w:lineRule="auto"/>
        <w:rPr>
          <w:rFonts w:ascii="Arial"/>
          <w:sz w:val="21"/>
        </w:rPr>
      </w:pPr>
    </w:p>
    <w:p w14:paraId="5BB0958F">
      <w:pPr>
        <w:spacing w:line="243" w:lineRule="auto"/>
        <w:rPr>
          <w:rFonts w:ascii="Arial"/>
          <w:sz w:val="21"/>
        </w:rPr>
      </w:pPr>
    </w:p>
    <w:p w14:paraId="6181AB52">
      <w:pPr>
        <w:spacing w:line="243" w:lineRule="auto"/>
        <w:rPr>
          <w:rFonts w:ascii="Arial"/>
          <w:sz w:val="21"/>
        </w:rPr>
      </w:pPr>
    </w:p>
    <w:p w14:paraId="195C05F7">
      <w:pPr>
        <w:spacing w:line="243" w:lineRule="auto"/>
        <w:rPr>
          <w:rFonts w:ascii="Arial"/>
          <w:sz w:val="21"/>
        </w:rPr>
      </w:pPr>
    </w:p>
    <w:p w14:paraId="141CBF0F">
      <w:pPr>
        <w:spacing w:line="243" w:lineRule="auto"/>
        <w:rPr>
          <w:rFonts w:ascii="Arial"/>
          <w:sz w:val="21"/>
        </w:rPr>
      </w:pPr>
    </w:p>
    <w:p w14:paraId="18D826A2">
      <w:pPr>
        <w:spacing w:line="244" w:lineRule="auto"/>
        <w:rPr>
          <w:rFonts w:ascii="Arial"/>
          <w:sz w:val="21"/>
        </w:rPr>
      </w:pPr>
    </w:p>
    <w:p w14:paraId="00E91853">
      <w:pPr>
        <w:spacing w:line="244" w:lineRule="auto"/>
        <w:rPr>
          <w:rFonts w:ascii="Arial"/>
          <w:sz w:val="21"/>
        </w:rPr>
      </w:pPr>
    </w:p>
    <w:p w14:paraId="038629E0">
      <w:pPr>
        <w:spacing w:line="244" w:lineRule="auto"/>
        <w:rPr>
          <w:rFonts w:ascii="Arial"/>
          <w:sz w:val="21"/>
        </w:rPr>
      </w:pPr>
    </w:p>
    <w:p w14:paraId="2BAB2C10">
      <w:pPr>
        <w:spacing w:line="244" w:lineRule="auto"/>
        <w:rPr>
          <w:rFonts w:ascii="Arial"/>
          <w:sz w:val="21"/>
        </w:rPr>
      </w:pPr>
    </w:p>
    <w:p w14:paraId="7782F3A0">
      <w:pPr>
        <w:spacing w:line="244" w:lineRule="auto"/>
        <w:rPr>
          <w:rFonts w:ascii="Arial"/>
          <w:sz w:val="21"/>
        </w:rPr>
      </w:pPr>
    </w:p>
    <w:p w14:paraId="6247A18A">
      <w:pPr>
        <w:spacing w:line="244" w:lineRule="auto"/>
        <w:rPr>
          <w:rFonts w:ascii="Arial"/>
          <w:sz w:val="21"/>
        </w:rPr>
      </w:pPr>
    </w:p>
    <w:p w14:paraId="598D2EF8">
      <w:pPr>
        <w:spacing w:before="356" w:line="176" w:lineRule="auto"/>
        <w:ind w:left="2312"/>
        <w:rPr>
          <w:rFonts w:ascii="微软雅黑" w:hAnsi="微软雅黑" w:eastAsia="微软雅黑" w:cs="微软雅黑"/>
          <w:sz w:val="83"/>
          <w:szCs w:val="83"/>
        </w:rPr>
      </w:pPr>
      <w:r>
        <w:rPr>
          <w:rFonts w:ascii="微软雅黑" w:hAnsi="微软雅黑" w:eastAsia="微软雅黑" w:cs="微软雅黑"/>
          <w:spacing w:val="-27"/>
          <w:sz w:val="83"/>
          <w:szCs w:val="83"/>
        </w:rPr>
        <w:t>2022</w:t>
      </w:r>
      <w:r>
        <w:rPr>
          <w:rFonts w:ascii="微软雅黑" w:hAnsi="微软雅黑" w:eastAsia="微软雅黑" w:cs="微软雅黑"/>
          <w:spacing w:val="40"/>
          <w:sz w:val="83"/>
          <w:szCs w:val="83"/>
        </w:rPr>
        <w:t xml:space="preserve"> </w:t>
      </w:r>
      <w:r>
        <w:rPr>
          <w:rFonts w:ascii="微软雅黑" w:hAnsi="微软雅黑" w:eastAsia="微软雅黑" w:cs="微软雅黑"/>
          <w:spacing w:val="-27"/>
          <w:sz w:val="83"/>
          <w:szCs w:val="83"/>
        </w:rPr>
        <w:t>年度</w:t>
      </w:r>
    </w:p>
    <w:p w14:paraId="1C1711F1">
      <w:pPr>
        <w:spacing w:before="518" w:line="176" w:lineRule="auto"/>
        <w:jc w:val="right"/>
        <w:rPr>
          <w:rFonts w:ascii="微软雅黑" w:hAnsi="微软雅黑" w:eastAsia="微软雅黑" w:cs="微软雅黑"/>
          <w:sz w:val="83"/>
          <w:szCs w:val="83"/>
        </w:rPr>
      </w:pPr>
      <w:r>
        <w:rPr>
          <w:rFonts w:ascii="微软雅黑" w:hAnsi="微软雅黑" w:eastAsia="微软雅黑" w:cs="微软雅黑"/>
          <w:sz w:val="83"/>
          <w:szCs w:val="83"/>
        </w:rPr>
        <w:t>明溪县卫生计生监督所</w:t>
      </w:r>
    </w:p>
    <w:p w14:paraId="7A91765C">
      <w:pPr>
        <w:spacing w:before="517" w:line="176" w:lineRule="auto"/>
        <w:ind w:left="2535"/>
        <w:rPr>
          <w:rFonts w:ascii="微软雅黑" w:hAnsi="微软雅黑" w:eastAsia="微软雅黑" w:cs="微软雅黑"/>
          <w:sz w:val="83"/>
          <w:szCs w:val="83"/>
        </w:rPr>
      </w:pPr>
      <w:r>
        <w:rPr>
          <w:rFonts w:ascii="微软雅黑" w:hAnsi="微软雅黑" w:eastAsia="微软雅黑" w:cs="微软雅黑"/>
          <w:spacing w:val="-3"/>
          <w:sz w:val="83"/>
          <w:szCs w:val="83"/>
        </w:rPr>
        <w:t>部门决算</w:t>
      </w:r>
    </w:p>
    <w:p w14:paraId="77E13920">
      <w:pPr>
        <w:spacing w:line="176" w:lineRule="auto"/>
        <w:rPr>
          <w:rFonts w:ascii="微软雅黑" w:hAnsi="微软雅黑" w:eastAsia="微软雅黑" w:cs="微软雅黑"/>
          <w:sz w:val="83"/>
          <w:szCs w:val="83"/>
        </w:rPr>
        <w:sectPr>
          <w:pgSz w:w="11906" w:h="16839"/>
          <w:pgMar w:top="1431" w:right="1754" w:bottom="0" w:left="1785" w:header="0" w:footer="0" w:gutter="0"/>
          <w:cols w:space="720" w:num="1"/>
        </w:sectPr>
      </w:pPr>
    </w:p>
    <w:sdt>
      <w:sdtPr>
        <w:rPr>
          <w:rFonts w:ascii="Arial" w:hAnsi="Arial" w:eastAsia="Arial" w:cs="Arial"/>
          <w:sz w:val="21"/>
          <w:szCs w:val="21"/>
        </w:rPr>
        <w:id w:val="1"/>
        <w:docPartObj>
          <w:docPartGallery w:val="Table of Contents"/>
          <w:docPartUnique/>
        </w:docPartObj>
      </w:sdtPr>
      <w:sdtEndPr>
        <w:rPr>
          <w:rFonts w:ascii="仿宋" w:hAnsi="仿宋" w:eastAsia="仿宋" w:cs="仿宋"/>
          <w:sz w:val="30"/>
          <w:szCs w:val="30"/>
        </w:rPr>
      </w:sdtEndPr>
      <w:sdtContent>
        <w:p w14:paraId="3EAD2F01">
          <w:pPr>
            <w:spacing w:before="364" w:line="226" w:lineRule="auto"/>
            <w:ind w:left="4054"/>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24"/>
              <w:sz w:val="43"/>
              <w:szCs w:val="43"/>
            </w:rPr>
            <w:t xml:space="preserve"> </w:t>
          </w:r>
          <w:r>
            <w:rPr>
              <w:rFonts w:ascii="宋体" w:hAnsi="宋体" w:eastAsia="宋体" w:cs="宋体"/>
              <w:spacing w:val="-46"/>
              <w:sz w:val="43"/>
              <w:szCs w:val="43"/>
            </w:rPr>
            <w:t>录</w:t>
          </w:r>
        </w:p>
        <w:p w14:paraId="41237B06">
          <w:pPr>
            <w:spacing w:line="343" w:lineRule="auto"/>
            <w:rPr>
              <w:rFonts w:ascii="Arial"/>
              <w:sz w:val="21"/>
            </w:rPr>
          </w:pPr>
        </w:p>
        <w:p w14:paraId="60F6B4B3">
          <w:pPr>
            <w:spacing w:line="344" w:lineRule="auto"/>
            <w:rPr>
              <w:rFonts w:ascii="Arial"/>
              <w:sz w:val="21"/>
            </w:rPr>
          </w:pPr>
        </w:p>
        <w:p w14:paraId="59E25EBA">
          <w:pPr>
            <w:pStyle w:val="2"/>
            <w:tabs>
              <w:tab w:val="right" w:leader="dot" w:pos="9037"/>
            </w:tabs>
            <w:spacing w:before="98" w:line="222" w:lineRule="auto"/>
          </w:pPr>
          <w:r>
            <w:fldChar w:fldCharType="begin"/>
          </w:r>
          <w:r>
            <w:instrText xml:space="preserve"> HYPERLINK \l "bookmark1" </w:instrText>
          </w:r>
          <w:r>
            <w:fldChar w:fldCharType="separate"/>
          </w:r>
          <w:r>
            <w:rPr>
              <w:b/>
              <w:bCs/>
              <w:spacing w:val="-10"/>
            </w:rPr>
            <w:t>第一部分</w:t>
          </w:r>
          <w:r>
            <w:rPr>
              <w:spacing w:val="29"/>
            </w:rPr>
            <w:t xml:space="preserve"> </w:t>
          </w:r>
          <w:r>
            <w:rPr>
              <w:b/>
              <w:bCs/>
              <w:spacing w:val="-10"/>
            </w:rPr>
            <w:t>部门概况</w:t>
          </w:r>
          <w:r>
            <w:rPr>
              <w:b/>
              <w:bCs/>
            </w:rPr>
            <w:tab/>
          </w:r>
          <w:r>
            <w:rPr>
              <w:b/>
              <w:bCs/>
              <w:spacing w:val="64"/>
              <w:w w:val="101"/>
            </w:rPr>
            <w:t>1</w:t>
          </w:r>
          <w:r>
            <w:rPr>
              <w:b/>
              <w:bCs/>
              <w:spacing w:val="64"/>
              <w:w w:val="101"/>
            </w:rPr>
            <w:fldChar w:fldCharType="end"/>
          </w:r>
        </w:p>
        <w:p w14:paraId="13B4EEC5">
          <w:pPr>
            <w:pStyle w:val="2"/>
            <w:tabs>
              <w:tab w:val="right" w:leader="dot" w:pos="9040"/>
            </w:tabs>
            <w:spacing w:before="263" w:line="222" w:lineRule="auto"/>
            <w:ind w:left="563"/>
          </w:pPr>
          <w:r>
            <w:rPr>
              <w:spacing w:val="-4"/>
            </w:rPr>
            <w:t>一、部门主要职责</w:t>
          </w:r>
          <w:r>
            <w:rPr>
              <w:spacing w:val="-123"/>
            </w:rPr>
            <w:t xml:space="preserve"> </w:t>
          </w:r>
          <w:r>
            <w:tab/>
          </w:r>
          <w:r>
            <w:rPr>
              <w:spacing w:val="-86"/>
            </w:rPr>
            <w:t xml:space="preserve"> </w:t>
          </w:r>
          <w:r>
            <w:fldChar w:fldCharType="begin"/>
          </w:r>
          <w:r>
            <w:instrText xml:space="preserve"> HYPERLINK \l "bookmark2" </w:instrText>
          </w:r>
          <w:r>
            <w:fldChar w:fldCharType="separate"/>
          </w:r>
          <w:r>
            <w:rPr>
              <w:spacing w:val="-33"/>
            </w:rPr>
            <w:t>1</w:t>
          </w:r>
          <w:r>
            <w:rPr>
              <w:spacing w:val="-33"/>
            </w:rPr>
            <w:fldChar w:fldCharType="end"/>
          </w:r>
        </w:p>
        <w:p w14:paraId="3F07F8B7">
          <w:pPr>
            <w:pStyle w:val="2"/>
            <w:tabs>
              <w:tab w:val="right" w:leader="dot" w:pos="9040"/>
            </w:tabs>
            <w:spacing w:before="263" w:line="221" w:lineRule="auto"/>
            <w:ind w:left="567"/>
          </w:pPr>
          <w:r>
            <w:rPr>
              <w:spacing w:val="-3"/>
            </w:rPr>
            <w:t>二、部门决算单位基本情况</w:t>
          </w:r>
          <w:r>
            <w:rPr>
              <w:spacing w:val="-124"/>
            </w:rPr>
            <w:t xml:space="preserve"> </w:t>
          </w:r>
          <w:r>
            <w:tab/>
          </w:r>
          <w:r>
            <w:rPr>
              <w:spacing w:val="-102"/>
            </w:rPr>
            <w:t xml:space="preserve"> </w:t>
          </w:r>
          <w:r>
            <w:fldChar w:fldCharType="begin"/>
          </w:r>
          <w:r>
            <w:instrText xml:space="preserve"> HYPERLINK \l "bookmark3" </w:instrText>
          </w:r>
          <w:r>
            <w:fldChar w:fldCharType="separate"/>
          </w:r>
          <w:r>
            <w:rPr>
              <w:spacing w:val="-33"/>
            </w:rPr>
            <w:t>1</w:t>
          </w:r>
          <w:r>
            <w:rPr>
              <w:spacing w:val="-33"/>
            </w:rPr>
            <w:fldChar w:fldCharType="end"/>
          </w:r>
        </w:p>
        <w:p w14:paraId="19A95BFE">
          <w:pPr>
            <w:pStyle w:val="2"/>
            <w:tabs>
              <w:tab w:val="right" w:leader="dot" w:pos="9040"/>
            </w:tabs>
            <w:spacing w:before="265" w:line="220" w:lineRule="auto"/>
            <w:ind w:left="566"/>
          </w:pPr>
          <w:r>
            <w:rPr>
              <w:spacing w:val="-3"/>
            </w:rPr>
            <w:t>三、部门主要工作总结</w:t>
          </w:r>
          <w:r>
            <w:rPr>
              <w:spacing w:val="-128"/>
            </w:rPr>
            <w:t xml:space="preserve"> </w:t>
          </w:r>
          <w:r>
            <w:tab/>
          </w:r>
          <w:r>
            <w:rPr>
              <w:spacing w:val="-94"/>
            </w:rPr>
            <w:t xml:space="preserve"> </w:t>
          </w:r>
          <w:r>
            <w:fldChar w:fldCharType="begin"/>
          </w:r>
          <w:r>
            <w:instrText xml:space="preserve"> HYPERLINK \l "bookmark4" </w:instrText>
          </w:r>
          <w:r>
            <w:fldChar w:fldCharType="separate"/>
          </w:r>
          <w:r>
            <w:rPr>
              <w:spacing w:val="-33"/>
            </w:rPr>
            <w:t>1</w:t>
          </w:r>
          <w:r>
            <w:rPr>
              <w:spacing w:val="-33"/>
            </w:rPr>
            <w:fldChar w:fldCharType="end"/>
          </w:r>
        </w:p>
        <w:p w14:paraId="0AE4FCBA">
          <w:pPr>
            <w:pStyle w:val="2"/>
            <w:tabs>
              <w:tab w:val="right" w:leader="dot" w:pos="9037"/>
            </w:tabs>
            <w:spacing w:before="266" w:line="222" w:lineRule="auto"/>
            <w:ind w:left="151"/>
          </w:pPr>
          <w:r>
            <w:rPr>
              <w:b/>
              <w:bCs/>
              <w:spacing w:val="-6"/>
            </w:rPr>
            <w:t>第二部分</w:t>
          </w:r>
          <w:r>
            <w:rPr>
              <w:spacing w:val="-6"/>
            </w:rPr>
            <w:t xml:space="preserve"> </w:t>
          </w:r>
          <w:r>
            <w:rPr>
              <w:b/>
              <w:bCs/>
              <w:spacing w:val="-6"/>
            </w:rPr>
            <w:t>2022</w:t>
          </w:r>
          <w:r>
            <w:rPr>
              <w:spacing w:val="-43"/>
            </w:rPr>
            <w:t xml:space="preserve"> </w:t>
          </w:r>
          <w:r>
            <w:rPr>
              <w:b/>
              <w:bCs/>
              <w:spacing w:val="-6"/>
            </w:rPr>
            <w:t>年度部门决算表</w:t>
          </w:r>
          <w:r>
            <w:rPr>
              <w:b/>
              <w:bCs/>
            </w:rPr>
            <w:tab/>
          </w:r>
          <w:r>
            <w:rPr>
              <w:spacing w:val="-100"/>
            </w:rPr>
            <w:t xml:space="preserve"> </w:t>
          </w:r>
          <w:r>
            <w:fldChar w:fldCharType="begin"/>
          </w:r>
          <w:r>
            <w:instrText xml:space="preserve"> HYPERLINK \l "bookmark5" </w:instrText>
          </w:r>
          <w:r>
            <w:fldChar w:fldCharType="separate"/>
          </w:r>
          <w:r>
            <w:rPr>
              <w:b/>
              <w:bCs/>
              <w:spacing w:val="-15"/>
            </w:rPr>
            <w:t>8</w:t>
          </w:r>
          <w:r>
            <w:rPr>
              <w:b/>
              <w:bCs/>
              <w:spacing w:val="-15"/>
            </w:rPr>
            <w:fldChar w:fldCharType="end"/>
          </w:r>
        </w:p>
        <w:p w14:paraId="297DD245">
          <w:pPr>
            <w:pStyle w:val="2"/>
            <w:tabs>
              <w:tab w:val="right" w:leader="dot" w:pos="9040"/>
            </w:tabs>
            <w:spacing w:before="263" w:line="222" w:lineRule="auto"/>
            <w:ind w:left="563"/>
          </w:pPr>
          <w:r>
            <w:rPr>
              <w:spacing w:val="-3"/>
            </w:rPr>
            <w:t>一、收入支出决算总表</w:t>
          </w:r>
          <w:r>
            <w:rPr>
              <w:spacing w:val="-125"/>
            </w:rPr>
            <w:t xml:space="preserve"> </w:t>
          </w:r>
          <w:r>
            <w:tab/>
          </w:r>
          <w:r>
            <w:rPr>
              <w:spacing w:val="-115"/>
            </w:rPr>
            <w:t xml:space="preserve"> </w:t>
          </w:r>
          <w:r>
            <w:fldChar w:fldCharType="begin"/>
          </w:r>
          <w:r>
            <w:instrText xml:space="preserve"> HYPERLINK \l "bookmark6" </w:instrText>
          </w:r>
          <w:r>
            <w:fldChar w:fldCharType="separate"/>
          </w:r>
          <w:r>
            <w:rPr>
              <w:spacing w:val="-12"/>
            </w:rPr>
            <w:t>8</w:t>
          </w:r>
          <w:r>
            <w:rPr>
              <w:spacing w:val="-12"/>
            </w:rPr>
            <w:fldChar w:fldCharType="end"/>
          </w:r>
        </w:p>
        <w:p w14:paraId="399609D5">
          <w:pPr>
            <w:pStyle w:val="2"/>
            <w:tabs>
              <w:tab w:val="right" w:leader="dot" w:pos="9040"/>
            </w:tabs>
            <w:spacing w:before="263" w:line="222" w:lineRule="auto"/>
            <w:ind w:left="567"/>
          </w:pPr>
          <w:r>
            <w:rPr>
              <w:spacing w:val="-5"/>
            </w:rPr>
            <w:t>二、收入决算表</w:t>
          </w:r>
          <w:r>
            <w:rPr>
              <w:spacing w:val="-125"/>
            </w:rPr>
            <w:t xml:space="preserve"> </w:t>
          </w:r>
          <w:r>
            <w:tab/>
          </w:r>
          <w:r>
            <w:rPr>
              <w:spacing w:val="-103"/>
            </w:rPr>
            <w:t xml:space="preserve"> </w:t>
          </w:r>
          <w:r>
            <w:fldChar w:fldCharType="begin"/>
          </w:r>
          <w:r>
            <w:instrText xml:space="preserve"> HYPERLINK \l "bookmark7" </w:instrText>
          </w:r>
          <w:r>
            <w:fldChar w:fldCharType="separate"/>
          </w:r>
          <w:r>
            <w:rPr>
              <w:spacing w:val="-12"/>
            </w:rPr>
            <w:t>9</w:t>
          </w:r>
          <w:r>
            <w:rPr>
              <w:spacing w:val="-12"/>
            </w:rPr>
            <w:fldChar w:fldCharType="end"/>
          </w:r>
        </w:p>
        <w:p w14:paraId="4E18F649">
          <w:pPr>
            <w:pStyle w:val="2"/>
            <w:tabs>
              <w:tab w:val="right" w:leader="dot" w:pos="9040"/>
            </w:tabs>
            <w:spacing w:before="264" w:line="222" w:lineRule="auto"/>
            <w:ind w:left="566"/>
          </w:pPr>
          <w:r>
            <w:rPr>
              <w:spacing w:val="-5"/>
            </w:rPr>
            <w:t>三、支出决算表</w:t>
          </w:r>
          <w:r>
            <w:rPr>
              <w:spacing w:val="-123"/>
            </w:rPr>
            <w:t xml:space="preserve"> </w:t>
          </w:r>
          <w:r>
            <w:tab/>
          </w:r>
          <w:r>
            <w:rPr>
              <w:spacing w:val="-85"/>
            </w:rPr>
            <w:t xml:space="preserve"> </w:t>
          </w:r>
          <w:r>
            <w:fldChar w:fldCharType="begin"/>
          </w:r>
          <w:r>
            <w:instrText xml:space="preserve"> HYPERLINK \l "bookmark8" </w:instrText>
          </w:r>
          <w:r>
            <w:fldChar w:fldCharType="separate"/>
          </w:r>
          <w:r>
            <w:rPr>
              <w:spacing w:val="-16"/>
            </w:rPr>
            <w:t>1</w:t>
          </w:r>
          <w:r>
            <w:rPr>
              <w:spacing w:val="-16"/>
            </w:rPr>
            <w:fldChar w:fldCharType="end"/>
          </w:r>
          <w:r>
            <w:rPr>
              <w:spacing w:val="-16"/>
            </w:rPr>
            <w:t>0</w:t>
          </w:r>
        </w:p>
        <w:p w14:paraId="05E8C401">
          <w:pPr>
            <w:pStyle w:val="2"/>
            <w:tabs>
              <w:tab w:val="right" w:leader="dot" w:pos="9040"/>
            </w:tabs>
            <w:spacing w:before="263" w:line="222" w:lineRule="auto"/>
            <w:ind w:left="593"/>
          </w:pPr>
          <w:r>
            <w:rPr>
              <w:spacing w:val="-4"/>
            </w:rPr>
            <w:t>四、财政拨款收入支出决算总表</w:t>
          </w:r>
          <w:r>
            <w:rPr>
              <w:spacing w:val="-129"/>
            </w:rPr>
            <w:t xml:space="preserve"> </w:t>
          </w:r>
          <w:r>
            <w:tab/>
          </w:r>
          <w:r>
            <w:rPr>
              <w:spacing w:val="-113"/>
            </w:rPr>
            <w:t xml:space="preserve"> </w:t>
          </w:r>
          <w:r>
            <w:fldChar w:fldCharType="begin"/>
          </w:r>
          <w:r>
            <w:instrText xml:space="preserve"> HYPERLINK \l "bookmark9" </w:instrText>
          </w:r>
          <w:r>
            <w:fldChar w:fldCharType="separate"/>
          </w:r>
          <w:r>
            <w:rPr>
              <w:spacing w:val="-16"/>
            </w:rPr>
            <w:t>1</w:t>
          </w:r>
          <w:r>
            <w:rPr>
              <w:spacing w:val="-16"/>
            </w:rPr>
            <w:fldChar w:fldCharType="end"/>
          </w:r>
          <w:r>
            <w:rPr>
              <w:spacing w:val="-16"/>
            </w:rPr>
            <w:t>1</w:t>
          </w:r>
        </w:p>
        <w:p w14:paraId="28190DA9">
          <w:pPr>
            <w:pStyle w:val="2"/>
            <w:tabs>
              <w:tab w:val="right" w:leader="dot" w:pos="9040"/>
            </w:tabs>
            <w:spacing w:before="263" w:line="222" w:lineRule="auto"/>
            <w:ind w:left="563"/>
          </w:pPr>
          <w:r>
            <w:rPr>
              <w:spacing w:val="-2"/>
            </w:rPr>
            <w:t>五、一般公共预算财政拨款支出决算表</w:t>
          </w:r>
          <w:r>
            <w:rPr>
              <w:spacing w:val="-121"/>
            </w:rPr>
            <w:t xml:space="preserve"> </w:t>
          </w:r>
          <w:r>
            <w:tab/>
          </w:r>
          <w:r>
            <w:rPr>
              <w:spacing w:val="-51"/>
            </w:rPr>
            <w:t xml:space="preserve"> </w:t>
          </w:r>
          <w:r>
            <w:fldChar w:fldCharType="begin"/>
          </w:r>
          <w:r>
            <w:instrText xml:space="preserve"> HYPERLINK \l "bookmark10" </w:instrText>
          </w:r>
          <w:r>
            <w:fldChar w:fldCharType="separate"/>
          </w:r>
          <w:r>
            <w:rPr>
              <w:spacing w:val="-16"/>
            </w:rPr>
            <w:t>1</w:t>
          </w:r>
          <w:r>
            <w:rPr>
              <w:spacing w:val="-16"/>
            </w:rPr>
            <w:fldChar w:fldCharType="end"/>
          </w:r>
          <w:r>
            <w:rPr>
              <w:spacing w:val="-16"/>
            </w:rPr>
            <w:t>3</w:t>
          </w:r>
        </w:p>
        <w:p w14:paraId="5C0FA342">
          <w:pPr>
            <w:pStyle w:val="2"/>
            <w:tabs>
              <w:tab w:val="right" w:leader="dot" w:pos="9040"/>
            </w:tabs>
            <w:spacing w:before="263" w:line="222" w:lineRule="auto"/>
            <w:ind w:left="560"/>
          </w:pPr>
          <w:r>
            <w:rPr>
              <w:spacing w:val="-2"/>
            </w:rPr>
            <w:t>六、一般公共预算财政拨款基本支出决算表</w:t>
          </w:r>
          <w:r>
            <w:rPr>
              <w:spacing w:val="-114"/>
            </w:rPr>
            <w:t xml:space="preserve"> </w:t>
          </w:r>
          <w:r>
            <w:tab/>
          </w:r>
          <w:r>
            <w:rPr>
              <w:spacing w:val="-59"/>
            </w:rPr>
            <w:t xml:space="preserve"> </w:t>
          </w:r>
          <w:r>
            <w:fldChar w:fldCharType="begin"/>
          </w:r>
          <w:r>
            <w:instrText xml:space="preserve"> HYPERLINK \l "bookmark11" </w:instrText>
          </w:r>
          <w:r>
            <w:fldChar w:fldCharType="separate"/>
          </w:r>
          <w:r>
            <w:rPr>
              <w:spacing w:val="-20"/>
            </w:rPr>
            <w:t>1</w:t>
          </w:r>
          <w:r>
            <w:rPr>
              <w:spacing w:val="-20"/>
            </w:rPr>
            <w:fldChar w:fldCharType="end"/>
          </w:r>
          <w:r>
            <w:rPr>
              <w:spacing w:val="-12"/>
            </w:rPr>
            <w:t>4</w:t>
          </w:r>
        </w:p>
        <w:p w14:paraId="1CD8BDA7">
          <w:pPr>
            <w:pStyle w:val="2"/>
            <w:tabs>
              <w:tab w:val="right" w:leader="dot" w:pos="9040"/>
            </w:tabs>
            <w:spacing w:before="264" w:line="222" w:lineRule="auto"/>
            <w:ind w:left="564"/>
          </w:pPr>
          <w:r>
            <w:rPr>
              <w:spacing w:val="-3"/>
            </w:rPr>
            <w:t>七、一般公共预算财政拨款“三公</w:t>
          </w:r>
          <w:r>
            <w:rPr>
              <w:spacing w:val="-108"/>
            </w:rPr>
            <w:t xml:space="preserve"> </w:t>
          </w:r>
          <w:r>
            <w:rPr>
              <w:spacing w:val="-3"/>
            </w:rPr>
            <w:t>”经费支出决算表</w:t>
          </w:r>
          <w:r>
            <w:rPr>
              <w:spacing w:val="-129"/>
            </w:rPr>
            <w:t xml:space="preserve"> </w:t>
          </w:r>
          <w:r>
            <w:tab/>
          </w:r>
          <w:r>
            <w:rPr>
              <w:spacing w:val="-75"/>
            </w:rPr>
            <w:t xml:space="preserve"> </w:t>
          </w:r>
          <w:r>
            <w:fldChar w:fldCharType="begin"/>
          </w:r>
          <w:r>
            <w:instrText xml:space="preserve"> HYPERLINK \l "bookmark12" </w:instrText>
          </w:r>
          <w:r>
            <w:fldChar w:fldCharType="separate"/>
          </w:r>
          <w:r>
            <w:rPr>
              <w:spacing w:val="-16"/>
            </w:rPr>
            <w:t>1</w:t>
          </w:r>
          <w:r>
            <w:rPr>
              <w:spacing w:val="-16"/>
            </w:rPr>
            <w:fldChar w:fldCharType="end"/>
          </w:r>
          <w:r>
            <w:rPr>
              <w:spacing w:val="-16"/>
            </w:rPr>
            <w:t>6</w:t>
          </w:r>
        </w:p>
        <w:p w14:paraId="28F5940C">
          <w:pPr>
            <w:pStyle w:val="2"/>
            <w:tabs>
              <w:tab w:val="right" w:leader="dot" w:pos="9040"/>
            </w:tabs>
            <w:spacing w:before="264" w:line="220" w:lineRule="auto"/>
            <w:ind w:left="557"/>
          </w:pPr>
          <w:r>
            <w:rPr>
              <w:spacing w:val="-1"/>
            </w:rPr>
            <w:t>八、政府性基金预算财政拨款收入支出决算表</w:t>
          </w:r>
          <w:r>
            <w:rPr>
              <w:spacing w:val="-129"/>
            </w:rPr>
            <w:t xml:space="preserve"> </w:t>
          </w:r>
          <w:r>
            <w:tab/>
          </w:r>
          <w:r>
            <w:rPr>
              <w:spacing w:val="-63"/>
            </w:rPr>
            <w:t xml:space="preserve"> </w:t>
          </w:r>
          <w:r>
            <w:fldChar w:fldCharType="begin"/>
          </w:r>
          <w:r>
            <w:instrText xml:space="preserve"> HYPERLINK \l "bookmark13" </w:instrText>
          </w:r>
          <w:r>
            <w:fldChar w:fldCharType="separate"/>
          </w:r>
          <w:r>
            <w:rPr>
              <w:spacing w:val="-16"/>
            </w:rPr>
            <w:t>1</w:t>
          </w:r>
          <w:r>
            <w:rPr>
              <w:spacing w:val="-16"/>
            </w:rPr>
            <w:fldChar w:fldCharType="end"/>
          </w:r>
          <w:r>
            <w:rPr>
              <w:spacing w:val="-16"/>
            </w:rPr>
            <w:t>7</w:t>
          </w:r>
        </w:p>
        <w:p w14:paraId="3FC5114B">
          <w:pPr>
            <w:pStyle w:val="2"/>
            <w:tabs>
              <w:tab w:val="right" w:leader="dot" w:pos="9040"/>
            </w:tabs>
            <w:spacing w:before="265" w:line="222" w:lineRule="auto"/>
            <w:ind w:left="569"/>
          </w:pPr>
          <w:r>
            <w:rPr>
              <w:spacing w:val="-2"/>
            </w:rPr>
            <w:t>九、国有资本经营预算财政拨款支出决算表</w:t>
          </w:r>
          <w:r>
            <w:rPr>
              <w:spacing w:val="-123"/>
            </w:rPr>
            <w:t xml:space="preserve"> </w:t>
          </w:r>
          <w:r>
            <w:tab/>
          </w:r>
          <w:r>
            <w:rPr>
              <w:spacing w:val="-59"/>
            </w:rPr>
            <w:t xml:space="preserve"> </w:t>
          </w:r>
          <w:r>
            <w:fldChar w:fldCharType="begin"/>
          </w:r>
          <w:r>
            <w:instrText xml:space="preserve"> HYPERLINK \l "bookmark14" </w:instrText>
          </w:r>
          <w:r>
            <w:fldChar w:fldCharType="separate"/>
          </w:r>
          <w:r>
            <w:rPr>
              <w:spacing w:val="-16"/>
            </w:rPr>
            <w:t>1</w:t>
          </w:r>
          <w:r>
            <w:rPr>
              <w:spacing w:val="-16"/>
            </w:rPr>
            <w:fldChar w:fldCharType="end"/>
          </w:r>
          <w:r>
            <w:rPr>
              <w:spacing w:val="-16"/>
            </w:rPr>
            <w:t>8</w:t>
          </w:r>
        </w:p>
        <w:p w14:paraId="54654049">
          <w:pPr>
            <w:pStyle w:val="2"/>
            <w:tabs>
              <w:tab w:val="right" w:leader="dot" w:pos="9040"/>
            </w:tabs>
            <w:spacing w:before="264" w:line="222" w:lineRule="auto"/>
            <w:ind w:left="151"/>
          </w:pPr>
          <w:r>
            <w:rPr>
              <w:b/>
              <w:bCs/>
              <w:spacing w:val="-6"/>
            </w:rPr>
            <w:t>第三部分</w:t>
          </w:r>
          <w:r>
            <w:rPr>
              <w:spacing w:val="-6"/>
            </w:rPr>
            <w:t xml:space="preserve"> </w:t>
          </w:r>
          <w:r>
            <w:rPr>
              <w:b/>
              <w:bCs/>
              <w:spacing w:val="-6"/>
            </w:rPr>
            <w:t>2022</w:t>
          </w:r>
          <w:r>
            <w:rPr>
              <w:spacing w:val="-32"/>
            </w:rPr>
            <w:t xml:space="preserve"> </w:t>
          </w:r>
          <w:r>
            <w:rPr>
              <w:b/>
              <w:bCs/>
              <w:spacing w:val="-6"/>
            </w:rPr>
            <w:t>年度部门决算情况说明</w:t>
          </w:r>
          <w:r>
            <w:rPr>
              <w:spacing w:val="-134"/>
            </w:rPr>
            <w:t xml:space="preserve"> </w:t>
          </w:r>
          <w:r>
            <w:tab/>
          </w:r>
          <w:r>
            <w:rPr>
              <w:spacing w:val="-96"/>
            </w:rPr>
            <w:t xml:space="preserve"> </w:t>
          </w:r>
          <w:r>
            <w:fldChar w:fldCharType="begin"/>
          </w:r>
          <w:r>
            <w:instrText xml:space="preserve"> HYPERLINK \l "bookmark15" </w:instrText>
          </w:r>
          <w:r>
            <w:fldChar w:fldCharType="separate"/>
          </w:r>
          <w:r>
            <w:rPr>
              <w:b/>
              <w:bCs/>
              <w:spacing w:val="-20"/>
            </w:rPr>
            <w:t>1</w:t>
          </w:r>
          <w:r>
            <w:rPr>
              <w:b/>
              <w:bCs/>
              <w:spacing w:val="-20"/>
            </w:rPr>
            <w:fldChar w:fldCharType="end"/>
          </w:r>
          <w:r>
            <w:rPr>
              <w:b/>
              <w:bCs/>
              <w:spacing w:val="-18"/>
            </w:rPr>
            <w:t>9</w:t>
          </w:r>
        </w:p>
        <w:p w14:paraId="190E7836">
          <w:pPr>
            <w:pStyle w:val="2"/>
            <w:tabs>
              <w:tab w:val="right" w:leader="dot" w:pos="9040"/>
            </w:tabs>
            <w:spacing w:before="263" w:line="222" w:lineRule="auto"/>
            <w:ind w:left="563"/>
          </w:pPr>
          <w:r>
            <w:rPr>
              <w:spacing w:val="-2"/>
            </w:rPr>
            <w:t>一、收入支出决算总体情况说明</w:t>
          </w:r>
          <w:r>
            <w:rPr>
              <w:spacing w:val="-127"/>
            </w:rPr>
            <w:t xml:space="preserve"> </w:t>
          </w:r>
          <w:r>
            <w:tab/>
          </w:r>
          <w:r>
            <w:rPr>
              <w:spacing w:val="-113"/>
            </w:rPr>
            <w:t xml:space="preserve"> </w:t>
          </w:r>
          <w:r>
            <w:fldChar w:fldCharType="begin"/>
          </w:r>
          <w:r>
            <w:instrText xml:space="preserve"> HYPERLINK \l "bookmark16" </w:instrText>
          </w:r>
          <w:r>
            <w:fldChar w:fldCharType="separate"/>
          </w:r>
          <w:r>
            <w:rPr>
              <w:spacing w:val="-16"/>
            </w:rPr>
            <w:t>1</w:t>
          </w:r>
          <w:r>
            <w:rPr>
              <w:spacing w:val="-16"/>
            </w:rPr>
            <w:fldChar w:fldCharType="end"/>
          </w:r>
          <w:r>
            <w:rPr>
              <w:spacing w:val="-16"/>
            </w:rPr>
            <w:t>9</w:t>
          </w:r>
        </w:p>
        <w:p w14:paraId="552E910F">
          <w:pPr>
            <w:pStyle w:val="2"/>
            <w:tabs>
              <w:tab w:val="right" w:leader="dot" w:pos="9040"/>
            </w:tabs>
            <w:spacing w:before="263" w:line="222" w:lineRule="auto"/>
            <w:ind w:left="567"/>
          </w:pPr>
          <w:r>
            <w:rPr>
              <w:spacing w:val="-2"/>
            </w:rPr>
            <w:t>二、财政拨款收入支出决算总体情况说明</w:t>
          </w:r>
          <w:r>
            <w:rPr>
              <w:spacing w:val="-124"/>
            </w:rPr>
            <w:t xml:space="preserve"> </w:t>
          </w:r>
          <w:r>
            <w:tab/>
          </w:r>
          <w:r>
            <w:rPr>
              <w:spacing w:val="-74"/>
            </w:rPr>
            <w:t xml:space="preserve"> </w:t>
          </w:r>
          <w:r>
            <w:fldChar w:fldCharType="begin"/>
          </w:r>
          <w:r>
            <w:instrText xml:space="preserve"> HYPERLINK \l "bookmark17" </w:instrText>
          </w:r>
          <w:r>
            <w:fldChar w:fldCharType="separate"/>
          </w:r>
          <w:r>
            <w:rPr>
              <w:spacing w:val="-7"/>
            </w:rPr>
            <w:t>2</w:t>
          </w:r>
          <w:r>
            <w:rPr>
              <w:spacing w:val="-7"/>
            </w:rPr>
            <w:fldChar w:fldCharType="end"/>
          </w:r>
          <w:r>
            <w:rPr>
              <w:spacing w:val="-7"/>
            </w:rPr>
            <w:t>0</w:t>
          </w:r>
        </w:p>
        <w:p w14:paraId="04451428">
          <w:pPr>
            <w:pStyle w:val="2"/>
            <w:tabs>
              <w:tab w:val="right" w:leader="dot" w:pos="9040"/>
            </w:tabs>
            <w:spacing w:before="263" w:line="222" w:lineRule="auto"/>
            <w:ind w:left="566"/>
          </w:pPr>
          <w:r>
            <w:rPr>
              <w:spacing w:val="-2"/>
            </w:rPr>
            <w:t>三、一般公共预算财政拨款支出决算情况说明</w:t>
          </w:r>
          <w:r>
            <w:rPr>
              <w:spacing w:val="-118"/>
            </w:rPr>
            <w:t xml:space="preserve"> </w:t>
          </w:r>
          <w:r>
            <w:tab/>
          </w:r>
          <w:r>
            <w:rPr>
              <w:spacing w:val="-82"/>
            </w:rPr>
            <w:t xml:space="preserve"> </w:t>
          </w:r>
          <w:r>
            <w:fldChar w:fldCharType="begin"/>
          </w:r>
          <w:r>
            <w:instrText xml:space="preserve"> HYPERLINK \l "bookmark18" </w:instrText>
          </w:r>
          <w:r>
            <w:fldChar w:fldCharType="separate"/>
          </w:r>
          <w:r>
            <w:rPr>
              <w:spacing w:val="-7"/>
            </w:rPr>
            <w:t>2</w:t>
          </w:r>
          <w:r>
            <w:rPr>
              <w:spacing w:val="-7"/>
            </w:rPr>
            <w:fldChar w:fldCharType="end"/>
          </w:r>
          <w:r>
            <w:rPr>
              <w:spacing w:val="-7"/>
            </w:rPr>
            <w:t>0</w:t>
          </w:r>
        </w:p>
        <w:p w14:paraId="3892CDF8">
          <w:pPr>
            <w:pStyle w:val="2"/>
            <w:tabs>
              <w:tab w:val="right" w:leader="dot" w:pos="9040"/>
            </w:tabs>
            <w:spacing w:before="264" w:line="220" w:lineRule="auto"/>
            <w:ind w:left="593"/>
          </w:pPr>
          <w:r>
            <w:rPr>
              <w:spacing w:val="-3"/>
            </w:rPr>
            <w:t>四、政府性基金预算财政拨款支出决算情况说明</w:t>
          </w:r>
          <w:r>
            <w:rPr>
              <w:spacing w:val="-122"/>
            </w:rPr>
            <w:t xml:space="preserve"> </w:t>
          </w:r>
          <w:r>
            <w:tab/>
          </w:r>
          <w:r>
            <w:rPr>
              <w:spacing w:val="-86"/>
            </w:rPr>
            <w:t xml:space="preserve"> </w:t>
          </w:r>
          <w:r>
            <w:fldChar w:fldCharType="begin"/>
          </w:r>
          <w:r>
            <w:instrText xml:space="preserve"> HYPERLINK \l "bookmark19" </w:instrText>
          </w:r>
          <w:r>
            <w:fldChar w:fldCharType="separate"/>
          </w:r>
          <w:r>
            <w:rPr>
              <w:spacing w:val="-7"/>
            </w:rPr>
            <w:t>2</w:t>
          </w:r>
          <w:r>
            <w:rPr>
              <w:spacing w:val="-7"/>
            </w:rPr>
            <w:fldChar w:fldCharType="end"/>
          </w:r>
          <w:r>
            <w:rPr>
              <w:spacing w:val="-7"/>
            </w:rPr>
            <w:t>1</w:t>
          </w:r>
        </w:p>
      </w:sdtContent>
    </w:sdt>
    <w:p w14:paraId="2FD14FCB">
      <w:pPr>
        <w:spacing w:line="220" w:lineRule="auto"/>
        <w:sectPr>
          <w:pgSz w:w="11906" w:h="16839"/>
          <w:pgMar w:top="1431" w:right="1416" w:bottom="0" w:left="1448" w:header="0" w:footer="0" w:gutter="0"/>
          <w:cols w:space="720" w:num="1"/>
        </w:sectPr>
      </w:pPr>
    </w:p>
    <w:p w14:paraId="087ACACC">
      <w:pPr>
        <w:spacing w:line="333" w:lineRule="auto"/>
        <w:rPr>
          <w:rFonts w:ascii="Arial"/>
          <w:sz w:val="21"/>
        </w:rPr>
      </w:pPr>
    </w:p>
    <w:sdt>
      <w:sdtPr>
        <w:rPr>
          <w:rFonts w:ascii="仿宋" w:hAnsi="仿宋" w:eastAsia="仿宋" w:cs="仿宋"/>
          <w:sz w:val="30"/>
          <w:szCs w:val="30"/>
        </w:rPr>
        <w:id w:val="2"/>
        <w:docPartObj>
          <w:docPartGallery w:val="Table of Contents"/>
          <w:docPartUnique/>
        </w:docPartObj>
      </w:sdtPr>
      <w:sdtEndPr>
        <w:rPr>
          <w:rFonts w:ascii="仿宋" w:hAnsi="仿宋" w:eastAsia="仿宋" w:cs="仿宋"/>
          <w:sz w:val="30"/>
          <w:szCs w:val="30"/>
        </w:rPr>
      </w:sdtEndPr>
      <w:sdtContent>
        <w:p w14:paraId="2349CEE9">
          <w:pPr>
            <w:pStyle w:val="2"/>
            <w:tabs>
              <w:tab w:val="right" w:leader="dot" w:pos="8889"/>
            </w:tabs>
            <w:spacing w:before="97" w:line="222" w:lineRule="auto"/>
            <w:ind w:left="411"/>
          </w:pPr>
          <w:r>
            <w:rPr>
              <w:spacing w:val="-2"/>
            </w:rPr>
            <w:t>五、国有资本经营预算财政拨款支出决算情况说明</w:t>
          </w:r>
          <w:r>
            <w:rPr>
              <w:spacing w:val="-111"/>
            </w:rPr>
            <w:t xml:space="preserve"> </w:t>
          </w:r>
          <w:r>
            <w:tab/>
          </w:r>
          <w:r>
            <w:rPr>
              <w:spacing w:val="58"/>
            </w:rPr>
            <w:t xml:space="preserve"> </w:t>
          </w:r>
          <w:r>
            <w:fldChar w:fldCharType="begin"/>
          </w:r>
          <w:r>
            <w:instrText xml:space="preserve"> HYPERLINK \l "bookmark20" </w:instrText>
          </w:r>
          <w:r>
            <w:fldChar w:fldCharType="separate"/>
          </w:r>
          <w:r>
            <w:rPr>
              <w:spacing w:val="-7"/>
            </w:rPr>
            <w:t>2</w:t>
          </w:r>
          <w:r>
            <w:rPr>
              <w:spacing w:val="-7"/>
            </w:rPr>
            <w:fldChar w:fldCharType="end"/>
          </w:r>
          <w:r>
            <w:rPr>
              <w:spacing w:val="-7"/>
            </w:rPr>
            <w:t>1</w:t>
          </w:r>
        </w:p>
        <w:p w14:paraId="7157A31D">
          <w:pPr>
            <w:pStyle w:val="2"/>
            <w:tabs>
              <w:tab w:val="right" w:leader="dot" w:pos="8889"/>
            </w:tabs>
            <w:spacing w:before="263" w:line="222" w:lineRule="auto"/>
            <w:ind w:left="409"/>
          </w:pPr>
          <w:r>
            <w:rPr>
              <w:spacing w:val="-1"/>
            </w:rPr>
            <w:t>六、一般公共预算财政拨款基本支出决算情况</w:t>
          </w:r>
          <w:r>
            <w:rPr>
              <w:spacing w:val="-2"/>
            </w:rPr>
            <w:t>说明</w:t>
          </w:r>
          <w:r>
            <w:rPr>
              <w:spacing w:val="-128"/>
            </w:rPr>
            <w:t xml:space="preserve"> </w:t>
          </w:r>
          <w:r>
            <w:tab/>
          </w:r>
          <w:r>
            <w:rPr>
              <w:spacing w:val="-90"/>
            </w:rPr>
            <w:t xml:space="preserve"> </w:t>
          </w:r>
          <w:r>
            <w:fldChar w:fldCharType="begin"/>
          </w:r>
          <w:r>
            <w:instrText xml:space="preserve"> HYPERLINK \l "bookmark21" </w:instrText>
          </w:r>
          <w:r>
            <w:fldChar w:fldCharType="separate"/>
          </w:r>
          <w:r>
            <w:rPr>
              <w:spacing w:val="-7"/>
            </w:rPr>
            <w:t>2</w:t>
          </w:r>
          <w:r>
            <w:rPr>
              <w:spacing w:val="-7"/>
            </w:rPr>
            <w:fldChar w:fldCharType="end"/>
          </w:r>
          <w:r>
            <w:rPr>
              <w:spacing w:val="-7"/>
            </w:rPr>
            <w:t>1</w:t>
          </w:r>
        </w:p>
        <w:p w14:paraId="32674A71">
          <w:pPr>
            <w:pStyle w:val="2"/>
            <w:tabs>
              <w:tab w:val="right" w:leader="dot" w:pos="8889"/>
            </w:tabs>
            <w:spacing w:before="263" w:line="222" w:lineRule="auto"/>
            <w:ind w:left="413"/>
          </w:pPr>
          <w:r>
            <w:rPr>
              <w:spacing w:val="-3"/>
            </w:rPr>
            <w:t>七、一般公共预算财政拨款“三公</w:t>
          </w:r>
          <w:r>
            <w:rPr>
              <w:spacing w:val="-99"/>
            </w:rPr>
            <w:t xml:space="preserve"> </w:t>
          </w:r>
          <w:r>
            <w:rPr>
              <w:spacing w:val="-3"/>
            </w:rPr>
            <w:t>”经费支出决算情况说明</w:t>
          </w:r>
          <w:r>
            <w:rPr>
              <w:spacing w:val="-129"/>
            </w:rPr>
            <w:t xml:space="preserve"> </w:t>
          </w:r>
          <w:r>
            <w:tab/>
          </w:r>
          <w:r>
            <w:rPr>
              <w:spacing w:val="-106"/>
            </w:rPr>
            <w:t xml:space="preserve"> </w:t>
          </w:r>
          <w:r>
            <w:fldChar w:fldCharType="begin"/>
          </w:r>
          <w:r>
            <w:instrText xml:space="preserve"> HYPERLINK \l "bookmark22" </w:instrText>
          </w:r>
          <w:r>
            <w:fldChar w:fldCharType="separate"/>
          </w:r>
          <w:r>
            <w:rPr>
              <w:spacing w:val="-7"/>
            </w:rPr>
            <w:t>2</w:t>
          </w:r>
          <w:r>
            <w:rPr>
              <w:spacing w:val="-7"/>
            </w:rPr>
            <w:fldChar w:fldCharType="end"/>
          </w:r>
          <w:r>
            <w:rPr>
              <w:spacing w:val="-7"/>
            </w:rPr>
            <w:t>2</w:t>
          </w:r>
        </w:p>
        <w:p w14:paraId="16395CBD">
          <w:pPr>
            <w:pStyle w:val="2"/>
            <w:tabs>
              <w:tab w:val="right" w:leader="dot" w:pos="8889"/>
            </w:tabs>
            <w:spacing w:before="263" w:line="222" w:lineRule="auto"/>
            <w:ind w:left="406"/>
          </w:pPr>
          <w:r>
            <w:rPr>
              <w:spacing w:val="-2"/>
            </w:rPr>
            <w:t>八、预算绩效情况说明</w:t>
          </w:r>
          <w:r>
            <w:rPr>
              <w:spacing w:val="-129"/>
            </w:rPr>
            <w:t xml:space="preserve"> </w:t>
          </w:r>
          <w:r>
            <w:tab/>
          </w:r>
          <w:r>
            <w:rPr>
              <w:spacing w:val="-116"/>
            </w:rPr>
            <w:t xml:space="preserve"> </w:t>
          </w:r>
          <w:r>
            <w:fldChar w:fldCharType="begin"/>
          </w:r>
          <w:r>
            <w:instrText xml:space="preserve"> HYPERLINK \l "bookmark23" </w:instrText>
          </w:r>
          <w:r>
            <w:fldChar w:fldCharType="separate"/>
          </w:r>
          <w:r>
            <w:rPr>
              <w:spacing w:val="-7"/>
            </w:rPr>
            <w:t>2</w:t>
          </w:r>
          <w:r>
            <w:rPr>
              <w:spacing w:val="-7"/>
            </w:rPr>
            <w:fldChar w:fldCharType="end"/>
          </w:r>
          <w:r>
            <w:rPr>
              <w:spacing w:val="-7"/>
            </w:rPr>
            <w:t>3</w:t>
          </w:r>
        </w:p>
        <w:p w14:paraId="0EB5E751">
          <w:pPr>
            <w:pStyle w:val="2"/>
            <w:tabs>
              <w:tab w:val="right" w:leader="dot" w:pos="8889"/>
            </w:tabs>
            <w:spacing w:before="263" w:line="222" w:lineRule="auto"/>
            <w:ind w:left="417"/>
          </w:pPr>
          <w:r>
            <w:rPr>
              <w:spacing w:val="-4"/>
            </w:rPr>
            <w:t>九、其他重要事项说明</w:t>
          </w:r>
          <w:r>
            <w:rPr>
              <w:spacing w:val="-121"/>
            </w:rPr>
            <w:t xml:space="preserve"> </w:t>
          </w:r>
          <w:r>
            <w:tab/>
          </w:r>
          <w:r>
            <w:rPr>
              <w:spacing w:val="-116"/>
            </w:rPr>
            <w:t xml:space="preserve"> </w:t>
          </w:r>
          <w:r>
            <w:fldChar w:fldCharType="begin"/>
          </w:r>
          <w:r>
            <w:instrText xml:space="preserve"> HYPERLINK \l "bookmark24" </w:instrText>
          </w:r>
          <w:r>
            <w:fldChar w:fldCharType="separate"/>
          </w:r>
          <w:r>
            <w:rPr>
              <w:spacing w:val="-7"/>
            </w:rPr>
            <w:t>2</w:t>
          </w:r>
          <w:r>
            <w:rPr>
              <w:spacing w:val="-7"/>
            </w:rPr>
            <w:fldChar w:fldCharType="end"/>
          </w:r>
          <w:r>
            <w:rPr>
              <w:spacing w:val="-7"/>
            </w:rPr>
            <w:t>4</w:t>
          </w:r>
        </w:p>
        <w:p w14:paraId="52904A36">
          <w:pPr>
            <w:pStyle w:val="2"/>
            <w:tabs>
              <w:tab w:val="right" w:leader="dot" w:pos="8889"/>
            </w:tabs>
            <w:spacing w:before="264" w:line="222" w:lineRule="auto"/>
          </w:pPr>
          <w:r>
            <w:rPr>
              <w:b/>
              <w:bCs/>
              <w:spacing w:val="-10"/>
            </w:rPr>
            <w:t>第四部分</w:t>
          </w:r>
          <w:r>
            <w:rPr>
              <w:spacing w:val="27"/>
            </w:rPr>
            <w:t xml:space="preserve"> </w:t>
          </w:r>
          <w:r>
            <w:rPr>
              <w:b/>
              <w:bCs/>
              <w:spacing w:val="-10"/>
            </w:rPr>
            <w:t>名词解释</w:t>
          </w:r>
          <w:r>
            <w:rPr>
              <w:spacing w:val="-132"/>
            </w:rPr>
            <w:t xml:space="preserve"> </w:t>
          </w:r>
          <w:r>
            <w:tab/>
          </w:r>
          <w:r>
            <w:rPr>
              <w:spacing w:val="-71"/>
            </w:rPr>
            <w:t xml:space="preserve"> </w:t>
          </w:r>
          <w:r>
            <w:fldChar w:fldCharType="begin"/>
          </w:r>
          <w:r>
            <w:instrText xml:space="preserve"> HYPERLINK \l "bookmark25" </w:instrText>
          </w:r>
          <w:r>
            <w:fldChar w:fldCharType="separate"/>
          </w:r>
          <w:r>
            <w:rPr>
              <w:b/>
              <w:bCs/>
              <w:spacing w:val="-10"/>
            </w:rPr>
            <w:t>2</w:t>
          </w:r>
          <w:r>
            <w:rPr>
              <w:b/>
              <w:bCs/>
              <w:spacing w:val="-10"/>
            </w:rPr>
            <w:fldChar w:fldCharType="end"/>
          </w:r>
          <w:r>
            <w:rPr>
              <w:b/>
              <w:bCs/>
              <w:spacing w:val="-10"/>
            </w:rPr>
            <w:t>5</w:t>
          </w:r>
        </w:p>
        <w:p w14:paraId="29F5E04A">
          <w:pPr>
            <w:pStyle w:val="2"/>
            <w:tabs>
              <w:tab w:val="right" w:leader="dot" w:pos="8889"/>
            </w:tabs>
            <w:spacing w:before="263" w:line="222" w:lineRule="auto"/>
          </w:pPr>
          <w:r>
            <w:rPr>
              <w:b/>
              <w:bCs/>
              <w:spacing w:val="-14"/>
            </w:rPr>
            <w:t>第五部分</w:t>
          </w:r>
          <w:r>
            <w:rPr>
              <w:spacing w:val="35"/>
            </w:rPr>
            <w:t xml:space="preserve"> </w:t>
          </w:r>
          <w:r>
            <w:rPr>
              <w:b/>
              <w:bCs/>
              <w:spacing w:val="-14"/>
            </w:rPr>
            <w:t>附件</w:t>
          </w:r>
          <w:r>
            <w:rPr>
              <w:spacing w:val="-132"/>
            </w:rPr>
            <w:t xml:space="preserve"> </w:t>
          </w:r>
          <w:r>
            <w:tab/>
          </w:r>
          <w:r>
            <w:rPr>
              <w:spacing w:val="-134"/>
            </w:rPr>
            <w:t xml:space="preserve"> </w:t>
          </w:r>
          <w:r>
            <w:fldChar w:fldCharType="begin"/>
          </w:r>
          <w:r>
            <w:instrText xml:space="preserve"> HYPERLINK \l "bookmark26" </w:instrText>
          </w:r>
          <w:r>
            <w:fldChar w:fldCharType="separate"/>
          </w:r>
          <w:r>
            <w:rPr>
              <w:b/>
              <w:bCs/>
              <w:spacing w:val="-10"/>
            </w:rPr>
            <w:t>2</w:t>
          </w:r>
          <w:r>
            <w:rPr>
              <w:b/>
              <w:bCs/>
              <w:spacing w:val="-10"/>
            </w:rPr>
            <w:fldChar w:fldCharType="end"/>
          </w:r>
          <w:r>
            <w:rPr>
              <w:b/>
              <w:bCs/>
              <w:spacing w:val="-10"/>
            </w:rPr>
            <w:t>7</w:t>
          </w:r>
        </w:p>
      </w:sdtContent>
    </w:sdt>
    <w:p w14:paraId="7E8F6FF7">
      <w:pPr>
        <w:spacing w:line="222" w:lineRule="auto"/>
        <w:sectPr>
          <w:pgSz w:w="11906" w:h="16839"/>
          <w:pgMar w:top="1431" w:right="1416" w:bottom="0" w:left="1599" w:header="0" w:footer="0" w:gutter="0"/>
          <w:cols w:space="720" w:num="1"/>
        </w:sectPr>
      </w:pPr>
    </w:p>
    <w:p w14:paraId="475A259B">
      <w:pPr>
        <w:spacing w:line="348" w:lineRule="auto"/>
        <w:rPr>
          <w:rFonts w:ascii="Arial"/>
          <w:sz w:val="21"/>
        </w:rPr>
      </w:pPr>
    </w:p>
    <w:p w14:paraId="124700D3">
      <w:pPr>
        <w:spacing w:line="348" w:lineRule="auto"/>
        <w:rPr>
          <w:rFonts w:ascii="Arial"/>
          <w:sz w:val="21"/>
        </w:rPr>
      </w:pPr>
    </w:p>
    <w:p w14:paraId="3C6C7156">
      <w:pPr>
        <w:spacing w:before="114" w:line="226" w:lineRule="auto"/>
        <w:ind w:left="2744"/>
        <w:outlineLvl w:val="0"/>
        <w:rPr>
          <w:rFonts w:ascii="黑体" w:hAnsi="黑体" w:eastAsia="黑体" w:cs="黑体"/>
          <w:sz w:val="35"/>
          <w:szCs w:val="35"/>
        </w:rPr>
      </w:pPr>
      <w:bookmarkStart w:id="0" w:name="bookmark1"/>
      <w:bookmarkEnd w:id="0"/>
      <w:r>
        <w:rPr>
          <w:rFonts w:ascii="黑体" w:hAnsi="黑体" w:eastAsia="黑体" w:cs="黑体"/>
          <w:b/>
          <w:bCs/>
          <w:spacing w:val="5"/>
          <w:sz w:val="35"/>
          <w:szCs w:val="35"/>
        </w:rPr>
        <w:t>第一部分</w:t>
      </w:r>
      <w:r>
        <w:rPr>
          <w:rFonts w:ascii="黑体" w:hAnsi="黑体" w:eastAsia="黑体" w:cs="黑体"/>
          <w:spacing w:val="5"/>
          <w:sz w:val="35"/>
          <w:szCs w:val="35"/>
        </w:rPr>
        <w:t xml:space="preserve"> </w:t>
      </w:r>
      <w:r>
        <w:rPr>
          <w:rFonts w:ascii="黑体" w:hAnsi="黑体" w:eastAsia="黑体" w:cs="黑体"/>
          <w:b/>
          <w:bCs/>
          <w:spacing w:val="5"/>
          <w:sz w:val="35"/>
          <w:szCs w:val="35"/>
        </w:rPr>
        <w:t>部门概况</w:t>
      </w:r>
    </w:p>
    <w:p w14:paraId="0F04A875">
      <w:pPr>
        <w:spacing w:line="375" w:lineRule="auto"/>
        <w:rPr>
          <w:rFonts w:ascii="Arial"/>
          <w:sz w:val="21"/>
        </w:rPr>
      </w:pPr>
    </w:p>
    <w:p w14:paraId="4CAB7574">
      <w:pPr>
        <w:spacing w:before="100" w:line="226" w:lineRule="auto"/>
        <w:ind w:left="129" w:firstLine="648" w:firstLineChars="200"/>
        <w:outlineLvl w:val="1"/>
        <w:rPr>
          <w:rFonts w:ascii="黑体" w:hAnsi="黑体" w:eastAsia="黑体" w:cs="黑体"/>
          <w:sz w:val="31"/>
          <w:szCs w:val="31"/>
        </w:rPr>
      </w:pPr>
      <w:r>
        <w:rPr>
          <w:rFonts w:ascii="黑体" w:hAnsi="黑体" w:eastAsia="黑体" w:cs="黑体"/>
          <w:spacing w:val="7"/>
          <w:sz w:val="31"/>
          <w:szCs w:val="31"/>
        </w:rPr>
        <w:t>一、部门主要职责</w:t>
      </w:r>
    </w:p>
    <w:p w14:paraId="60B020DB">
      <w:pPr>
        <w:pStyle w:val="2"/>
        <w:spacing w:before="101" w:line="227" w:lineRule="auto"/>
        <w:ind w:left="793"/>
        <w:jc w:val="both"/>
        <w:rPr>
          <w:sz w:val="31"/>
          <w:szCs w:val="31"/>
        </w:rPr>
      </w:pPr>
      <w:r>
        <w:rPr>
          <w:spacing w:val="7"/>
          <w:sz w:val="31"/>
          <w:szCs w:val="31"/>
        </w:rPr>
        <w:t>明溪县卫生计生监督所部门的主要职责是：</w:t>
      </w:r>
    </w:p>
    <w:p w14:paraId="06E90228">
      <w:pPr>
        <w:pStyle w:val="2"/>
        <w:spacing w:before="221" w:line="357" w:lineRule="auto"/>
        <w:ind w:left="132" w:right="794" w:firstLine="642"/>
        <w:jc w:val="both"/>
        <w:rPr>
          <w:sz w:val="31"/>
          <w:szCs w:val="31"/>
        </w:rPr>
      </w:pPr>
      <w:r>
        <w:rPr>
          <w:spacing w:val="8"/>
          <w:sz w:val="31"/>
          <w:szCs w:val="31"/>
        </w:rPr>
        <w:t>依法监督管理消毒产品</w:t>
      </w:r>
      <w:r>
        <w:rPr>
          <w:rFonts w:hint="eastAsia"/>
          <w:spacing w:val="8"/>
          <w:sz w:val="31"/>
          <w:szCs w:val="31"/>
          <w:lang w:val="en-US" w:eastAsia="zh-CN"/>
        </w:rPr>
        <w:tab/>
      </w:r>
      <w:r>
        <w:rPr>
          <w:rFonts w:hint="eastAsia"/>
          <w:spacing w:val="8"/>
          <w:sz w:val="31"/>
          <w:szCs w:val="31"/>
          <w:lang w:val="en-US" w:eastAsia="zh-CN"/>
        </w:rPr>
        <w:t>、</w:t>
      </w:r>
      <w:r>
        <w:rPr>
          <w:spacing w:val="8"/>
          <w:sz w:val="31"/>
          <w:szCs w:val="31"/>
        </w:rPr>
        <w:t>生活饮用水及涉及饮用水卫生</w:t>
      </w:r>
      <w:r>
        <w:rPr>
          <w:spacing w:val="9"/>
          <w:sz w:val="31"/>
          <w:szCs w:val="31"/>
        </w:rPr>
        <w:t>安全产品依法监督管理公共场所</w:t>
      </w:r>
      <w:r>
        <w:rPr>
          <w:rFonts w:hint="eastAsia"/>
          <w:spacing w:val="9"/>
          <w:sz w:val="31"/>
          <w:szCs w:val="31"/>
          <w:lang w:eastAsia="zh-CN"/>
        </w:rPr>
        <w:t>、</w:t>
      </w:r>
      <w:r>
        <w:rPr>
          <w:spacing w:val="9"/>
          <w:sz w:val="31"/>
          <w:szCs w:val="31"/>
        </w:rPr>
        <w:t>放射、学校卫生等</w:t>
      </w:r>
      <w:r>
        <w:rPr>
          <w:spacing w:val="8"/>
          <w:sz w:val="31"/>
          <w:szCs w:val="31"/>
        </w:rPr>
        <w:t>工作;</w:t>
      </w:r>
      <w:r>
        <w:rPr>
          <w:spacing w:val="9"/>
          <w:sz w:val="31"/>
          <w:szCs w:val="31"/>
        </w:rPr>
        <w:t>依法监督管理传染病防治工作;依法监督医疗机构和采</w:t>
      </w:r>
      <w:r>
        <w:rPr>
          <w:spacing w:val="8"/>
          <w:sz w:val="31"/>
          <w:szCs w:val="31"/>
        </w:rPr>
        <w:t>供血机构及其执业人员的执业活动，整顿和规范医疗服务市场，打击非法行医和非法采供血行为，承担法律法规规定的其他</w:t>
      </w:r>
      <w:r>
        <w:rPr>
          <w:spacing w:val="-1"/>
          <w:sz w:val="31"/>
          <w:szCs w:val="31"/>
        </w:rPr>
        <w:t>职责。</w:t>
      </w:r>
    </w:p>
    <w:p w14:paraId="60853864">
      <w:pPr>
        <w:spacing w:before="102" w:line="227" w:lineRule="auto"/>
        <w:ind w:left="129" w:firstLine="652" w:firstLineChars="200"/>
        <w:outlineLvl w:val="1"/>
        <w:rPr>
          <w:rFonts w:ascii="黑体" w:hAnsi="黑体" w:eastAsia="黑体" w:cs="黑体"/>
          <w:sz w:val="31"/>
          <w:szCs w:val="31"/>
        </w:rPr>
      </w:pPr>
      <w:r>
        <w:rPr>
          <w:rFonts w:ascii="黑体" w:hAnsi="黑体" w:eastAsia="黑体" w:cs="黑体"/>
          <w:spacing w:val="8"/>
          <w:sz w:val="31"/>
          <w:szCs w:val="31"/>
        </w:rPr>
        <w:t>二、部门决算单位基本情况</w:t>
      </w:r>
    </w:p>
    <w:p w14:paraId="377B0A66">
      <w:pPr>
        <w:pStyle w:val="2"/>
        <w:spacing w:before="101" w:line="357" w:lineRule="auto"/>
        <w:ind w:left="134" w:right="792" w:firstLine="638"/>
        <w:jc w:val="both"/>
        <w:rPr>
          <w:sz w:val="31"/>
          <w:szCs w:val="31"/>
        </w:rPr>
      </w:pPr>
      <w:r>
        <w:rPr>
          <w:spacing w:val="8"/>
          <w:sz w:val="31"/>
          <w:szCs w:val="31"/>
        </w:rPr>
        <w:t>从决算单位构成看，明溪县卫生计生监督所部门包</w:t>
      </w:r>
      <w:r>
        <w:rPr>
          <w:rFonts w:hint="eastAsia"/>
          <w:spacing w:val="8"/>
          <w:sz w:val="31"/>
          <w:szCs w:val="31"/>
          <w:lang w:eastAsia="zh-CN"/>
        </w:rPr>
        <w:t>括</w:t>
      </w:r>
      <w:r>
        <w:rPr>
          <w:spacing w:val="8"/>
          <w:sz w:val="31"/>
          <w:szCs w:val="31"/>
        </w:rPr>
        <w:t>4</w:t>
      </w:r>
      <w:r>
        <w:rPr>
          <w:spacing w:val="10"/>
          <w:sz w:val="31"/>
          <w:szCs w:val="31"/>
        </w:rPr>
        <w:t>个机关行政</w:t>
      </w:r>
      <w:r>
        <w:rPr>
          <w:rFonts w:hint="eastAsia"/>
          <w:spacing w:val="10"/>
          <w:sz w:val="31"/>
          <w:szCs w:val="31"/>
          <w:lang w:eastAsia="zh-CN"/>
        </w:rPr>
        <w:t>处</w:t>
      </w:r>
      <w:r>
        <w:rPr>
          <w:spacing w:val="10"/>
          <w:sz w:val="31"/>
          <w:szCs w:val="31"/>
        </w:rPr>
        <w:t>（科</w:t>
      </w:r>
      <w:r>
        <w:rPr>
          <w:rFonts w:hint="eastAsia"/>
          <w:spacing w:val="10"/>
          <w:sz w:val="31"/>
          <w:szCs w:val="31"/>
          <w:lang w:eastAsia="zh-CN"/>
        </w:rPr>
        <w:t>）</w:t>
      </w:r>
      <w:r>
        <w:rPr>
          <w:spacing w:val="10"/>
          <w:sz w:val="31"/>
          <w:szCs w:val="31"/>
        </w:rPr>
        <w:t>室及0个下属</w:t>
      </w:r>
      <w:r>
        <w:rPr>
          <w:rFonts w:hint="eastAsia"/>
          <w:spacing w:val="10"/>
          <w:sz w:val="31"/>
          <w:szCs w:val="31"/>
          <w:lang w:eastAsia="zh-CN"/>
        </w:rPr>
        <w:t>单</w:t>
      </w:r>
      <w:r>
        <w:rPr>
          <w:spacing w:val="10"/>
          <w:sz w:val="31"/>
          <w:szCs w:val="31"/>
        </w:rPr>
        <w:t>位，其中</w:t>
      </w:r>
      <w:r>
        <w:rPr>
          <w:rFonts w:hint="eastAsia"/>
          <w:spacing w:val="10"/>
          <w:sz w:val="31"/>
          <w:szCs w:val="31"/>
          <w:lang w:val="en-US" w:eastAsia="zh-CN"/>
        </w:rPr>
        <w:t>:</w:t>
      </w:r>
      <w:r>
        <w:rPr>
          <w:spacing w:val="10"/>
          <w:sz w:val="31"/>
          <w:szCs w:val="31"/>
        </w:rPr>
        <w:t>列入</w:t>
      </w:r>
      <w:r>
        <w:rPr>
          <w:spacing w:val="-49"/>
          <w:sz w:val="31"/>
          <w:szCs w:val="31"/>
        </w:rPr>
        <w:t xml:space="preserve"> </w:t>
      </w:r>
      <w:r>
        <w:rPr>
          <w:spacing w:val="10"/>
          <w:sz w:val="31"/>
          <w:szCs w:val="31"/>
        </w:rPr>
        <w:t>2022</w:t>
      </w:r>
      <w:r>
        <w:rPr>
          <w:spacing w:val="8"/>
          <w:sz w:val="31"/>
          <w:szCs w:val="31"/>
        </w:rPr>
        <w:t>年部门决算编制范围的单位详细情况见下表:</w:t>
      </w:r>
    </w:p>
    <w:p w14:paraId="15388413">
      <w:pPr>
        <w:spacing w:line="14" w:lineRule="exact"/>
      </w:pPr>
    </w:p>
    <w:tbl>
      <w:tblPr>
        <w:tblStyle w:val="5"/>
        <w:tblW w:w="9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2"/>
        <w:gridCol w:w="2299"/>
        <w:gridCol w:w="2303"/>
      </w:tblGrid>
      <w:tr w14:paraId="6CA5A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602" w:type="dxa"/>
            <w:vAlign w:val="top"/>
          </w:tcPr>
          <w:p w14:paraId="7DDAFA1B">
            <w:pPr>
              <w:spacing w:before="74" w:line="222" w:lineRule="auto"/>
              <w:ind w:left="1877"/>
              <w:rPr>
                <w:rFonts w:ascii="仿宋" w:hAnsi="仿宋" w:eastAsia="仿宋" w:cs="仿宋"/>
                <w:sz w:val="22"/>
                <w:szCs w:val="22"/>
              </w:rPr>
            </w:pPr>
            <w:r>
              <w:rPr>
                <w:rFonts w:ascii="仿宋" w:hAnsi="仿宋" w:eastAsia="仿宋" w:cs="仿宋"/>
                <w:spacing w:val="-5"/>
                <w:sz w:val="22"/>
                <w:szCs w:val="22"/>
              </w:rPr>
              <w:t>单位名称</w:t>
            </w:r>
          </w:p>
        </w:tc>
        <w:tc>
          <w:tcPr>
            <w:tcW w:w="2299" w:type="dxa"/>
            <w:vAlign w:val="top"/>
          </w:tcPr>
          <w:p w14:paraId="67932EC0">
            <w:pPr>
              <w:spacing w:before="74" w:line="221" w:lineRule="auto"/>
              <w:ind w:left="722"/>
              <w:rPr>
                <w:rFonts w:ascii="仿宋" w:hAnsi="仿宋" w:eastAsia="仿宋" w:cs="仿宋"/>
                <w:sz w:val="22"/>
                <w:szCs w:val="22"/>
              </w:rPr>
            </w:pPr>
            <w:r>
              <w:rPr>
                <w:rFonts w:ascii="仿宋" w:hAnsi="仿宋" w:eastAsia="仿宋" w:cs="仿宋"/>
                <w:spacing w:val="-4"/>
                <w:sz w:val="22"/>
                <w:szCs w:val="22"/>
              </w:rPr>
              <w:t>经费性质</w:t>
            </w:r>
          </w:p>
        </w:tc>
        <w:tc>
          <w:tcPr>
            <w:tcW w:w="2303" w:type="dxa"/>
            <w:vAlign w:val="top"/>
          </w:tcPr>
          <w:p w14:paraId="4EE78BF6">
            <w:pPr>
              <w:spacing w:before="74" w:line="220" w:lineRule="auto"/>
              <w:ind w:left="724"/>
              <w:rPr>
                <w:rFonts w:ascii="仿宋" w:hAnsi="仿宋" w:eastAsia="仿宋" w:cs="仿宋"/>
                <w:sz w:val="22"/>
                <w:szCs w:val="22"/>
              </w:rPr>
            </w:pPr>
            <w:r>
              <w:rPr>
                <w:rFonts w:ascii="仿宋" w:hAnsi="仿宋" w:eastAsia="仿宋" w:cs="仿宋"/>
                <w:spacing w:val="-4"/>
                <w:sz w:val="22"/>
                <w:szCs w:val="22"/>
              </w:rPr>
              <w:t>在职人数</w:t>
            </w:r>
          </w:p>
        </w:tc>
      </w:tr>
      <w:tr w14:paraId="2D335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4602" w:type="dxa"/>
            <w:vAlign w:val="top"/>
          </w:tcPr>
          <w:p w14:paraId="2A80D4B2">
            <w:pPr>
              <w:spacing w:before="249" w:line="223" w:lineRule="auto"/>
              <w:ind w:left="1227"/>
              <w:rPr>
                <w:rFonts w:ascii="仿宋" w:hAnsi="仿宋" w:eastAsia="仿宋" w:cs="仿宋"/>
                <w:sz w:val="22"/>
                <w:szCs w:val="22"/>
              </w:rPr>
            </w:pPr>
            <w:r>
              <w:rPr>
                <w:rFonts w:ascii="仿宋" w:hAnsi="仿宋" w:eastAsia="仿宋" w:cs="仿宋"/>
                <w:spacing w:val="-3"/>
                <w:sz w:val="22"/>
                <w:szCs w:val="22"/>
              </w:rPr>
              <w:t>明溪县卫生计生监督所</w:t>
            </w:r>
          </w:p>
        </w:tc>
        <w:tc>
          <w:tcPr>
            <w:tcW w:w="2299" w:type="dxa"/>
            <w:vAlign w:val="top"/>
          </w:tcPr>
          <w:p w14:paraId="77FAABDC">
            <w:pPr>
              <w:spacing w:before="69" w:line="261" w:lineRule="auto"/>
              <w:ind w:left="832" w:right="155" w:hanging="656"/>
              <w:rPr>
                <w:rFonts w:ascii="仿宋" w:hAnsi="仿宋" w:eastAsia="仿宋" w:cs="仿宋"/>
                <w:sz w:val="22"/>
                <w:szCs w:val="22"/>
              </w:rPr>
            </w:pPr>
            <w:r>
              <w:rPr>
                <w:rFonts w:ascii="仿宋" w:hAnsi="仿宋" w:eastAsia="仿宋" w:cs="仿宋"/>
                <w:spacing w:val="-2"/>
                <w:sz w:val="22"/>
                <w:szCs w:val="22"/>
              </w:rPr>
              <w:t>参照公务员法管理事</w:t>
            </w:r>
            <w:r>
              <w:rPr>
                <w:rFonts w:ascii="仿宋" w:hAnsi="仿宋" w:eastAsia="仿宋" w:cs="仿宋"/>
                <w:sz w:val="22"/>
                <w:szCs w:val="22"/>
              </w:rPr>
              <w:t xml:space="preserve"> </w:t>
            </w:r>
            <w:r>
              <w:rPr>
                <w:rFonts w:ascii="仿宋" w:hAnsi="仿宋" w:eastAsia="仿宋" w:cs="仿宋"/>
                <w:spacing w:val="-5"/>
                <w:sz w:val="22"/>
                <w:szCs w:val="22"/>
              </w:rPr>
              <w:t>业单位</w:t>
            </w:r>
          </w:p>
        </w:tc>
        <w:tc>
          <w:tcPr>
            <w:tcW w:w="2303" w:type="dxa"/>
            <w:vAlign w:val="top"/>
          </w:tcPr>
          <w:p w14:paraId="0968FF02">
            <w:pPr>
              <w:spacing w:before="287" w:line="181" w:lineRule="auto"/>
              <w:ind w:left="1103"/>
              <w:rPr>
                <w:rFonts w:ascii="仿宋" w:hAnsi="仿宋" w:eastAsia="仿宋" w:cs="仿宋"/>
                <w:sz w:val="22"/>
                <w:szCs w:val="22"/>
              </w:rPr>
            </w:pPr>
            <w:r>
              <w:rPr>
                <w:rFonts w:ascii="仿宋" w:hAnsi="仿宋" w:eastAsia="仿宋" w:cs="仿宋"/>
                <w:sz w:val="22"/>
                <w:szCs w:val="22"/>
              </w:rPr>
              <w:t>8</w:t>
            </w:r>
          </w:p>
        </w:tc>
      </w:tr>
    </w:tbl>
    <w:p w14:paraId="6B22D9F6">
      <w:pPr>
        <w:spacing w:line="311" w:lineRule="auto"/>
        <w:rPr>
          <w:rFonts w:ascii="Arial"/>
          <w:sz w:val="21"/>
        </w:rPr>
      </w:pPr>
    </w:p>
    <w:p w14:paraId="37E8811B">
      <w:pPr>
        <w:numPr>
          <w:ilvl w:val="0"/>
          <w:numId w:val="0"/>
        </w:numPr>
        <w:spacing w:before="100" w:line="227" w:lineRule="auto"/>
        <w:ind w:firstLine="652" w:firstLineChars="200"/>
        <w:outlineLvl w:val="1"/>
        <w:rPr>
          <w:rFonts w:ascii="黑体" w:hAnsi="黑体" w:eastAsia="黑体" w:cs="黑体"/>
          <w:spacing w:val="8"/>
          <w:sz w:val="31"/>
          <w:szCs w:val="31"/>
        </w:rPr>
      </w:pPr>
      <w:r>
        <w:rPr>
          <w:rFonts w:hint="eastAsia" w:ascii="黑体" w:hAnsi="黑体" w:eastAsia="黑体" w:cs="黑体"/>
          <w:snapToGrid w:val="0"/>
          <w:color w:val="000000"/>
          <w:spacing w:val="8"/>
          <w:kern w:val="0"/>
          <w:sz w:val="31"/>
          <w:szCs w:val="31"/>
          <w:lang w:val="en-US" w:eastAsia="en-US" w:bidi="ar-SA"/>
        </w:rPr>
        <w:t>三、</w:t>
      </w:r>
      <w:r>
        <w:rPr>
          <w:rFonts w:ascii="黑体" w:hAnsi="黑体" w:eastAsia="黑体" w:cs="黑体"/>
          <w:spacing w:val="8"/>
          <w:sz w:val="31"/>
          <w:szCs w:val="31"/>
        </w:rPr>
        <w:t>部门主要工作总结</w:t>
      </w:r>
    </w:p>
    <w:p w14:paraId="3B4A5E7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560" w:lineRule="exact"/>
        <w:ind w:firstLine="652" w:firstLineChars="200"/>
        <w:jc w:val="both"/>
        <w:textAlignment w:val="baseline"/>
        <w:outlineLvl w:val="1"/>
        <w:rPr>
          <w:spacing w:val="8"/>
          <w:sz w:val="31"/>
          <w:szCs w:val="31"/>
        </w:rPr>
      </w:pPr>
      <w:r>
        <w:rPr>
          <w:rFonts w:hint="eastAsia" w:ascii="仿宋" w:hAnsi="仿宋" w:eastAsia="仿宋" w:cs="仿宋"/>
          <w:snapToGrid w:val="0"/>
          <w:color w:val="000000"/>
          <w:spacing w:val="8"/>
          <w:kern w:val="0"/>
          <w:sz w:val="31"/>
          <w:szCs w:val="31"/>
          <w:lang w:val="en-US" w:eastAsia="en-US" w:bidi="ar-SA"/>
        </w:rPr>
        <w:t>2022年，明溪县卫生计生监督所部门主要任务是：依法监督管理消毒产品、生活饮用水及涉及饮用水卫生安全产品依法监督管理公共场所、放射学校卫生等工作;依法监督管理传染病防治工作;依法监督医疗机构和采供血机构及其执业人员的执业活动</w:t>
      </w:r>
      <w:r>
        <w:rPr>
          <w:rFonts w:hint="eastAsia" w:ascii="仿宋" w:hAnsi="仿宋" w:eastAsia="仿宋"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en-US" w:bidi="ar-SA"/>
        </w:rPr>
        <w:t>整顿和规范医疗服务市场，打击非法行医和非法采供血行为</w:t>
      </w:r>
      <w:r>
        <w:rPr>
          <w:rFonts w:hint="eastAsia" w:ascii="仿宋" w:hAnsi="仿宋" w:eastAsia="仿宋"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en-US" w:bidi="ar-SA"/>
        </w:rPr>
        <w:t>围绕上述任务，重点完成了以下工作：</w:t>
      </w:r>
    </w:p>
    <w:p w14:paraId="4EDA90C3">
      <w:pPr>
        <w:pStyle w:val="2"/>
        <w:spacing w:before="226" w:line="357" w:lineRule="auto"/>
        <w:ind w:left="34" w:right="13" w:firstLine="688"/>
        <w:jc w:val="both"/>
        <w:rPr>
          <w:rFonts w:hint="eastAsia" w:eastAsia="仿宋"/>
          <w:sz w:val="31"/>
          <w:szCs w:val="31"/>
          <w:lang w:val="en-US" w:eastAsia="zh-CN"/>
        </w:rPr>
      </w:pPr>
      <w:r>
        <w:rPr>
          <w:spacing w:val="6"/>
          <w:sz w:val="31"/>
          <w:szCs w:val="31"/>
        </w:rPr>
        <w:t>(一)强化责任，提高卫生执法水平为进一步适应卫生监</w:t>
      </w:r>
      <w:r>
        <w:rPr>
          <w:spacing w:val="8"/>
          <w:sz w:val="31"/>
          <w:szCs w:val="31"/>
        </w:rPr>
        <w:t>督体制改革的形势，着力打造高素质的执法队伍，全年共开</w:t>
      </w:r>
      <w:r>
        <w:rPr>
          <w:spacing w:val="6"/>
          <w:sz w:val="31"/>
          <w:szCs w:val="31"/>
        </w:rPr>
        <w:t>展警示教育14次,不断提高</w:t>
      </w:r>
      <w:r>
        <w:rPr>
          <w:rFonts w:hint="eastAsia"/>
          <w:spacing w:val="6"/>
          <w:sz w:val="31"/>
          <w:szCs w:val="31"/>
          <w:lang w:eastAsia="zh-CN"/>
        </w:rPr>
        <w:t>干部职工</w:t>
      </w:r>
      <w:r>
        <w:rPr>
          <w:spacing w:val="6"/>
          <w:sz w:val="31"/>
          <w:szCs w:val="31"/>
        </w:rPr>
        <w:t>的政治素质、理</w:t>
      </w:r>
      <w:r>
        <w:rPr>
          <w:spacing w:val="5"/>
          <w:sz w:val="31"/>
          <w:szCs w:val="31"/>
        </w:rPr>
        <w:t>论水平</w:t>
      </w:r>
      <w:r>
        <w:rPr>
          <w:spacing w:val="8"/>
          <w:sz w:val="31"/>
          <w:szCs w:val="31"/>
        </w:rPr>
        <w:t>和拒腐防变的能力。监督员遵纪守法</w:t>
      </w:r>
      <w:r>
        <w:rPr>
          <w:rFonts w:hint="eastAsia"/>
          <w:spacing w:val="8"/>
          <w:sz w:val="31"/>
          <w:szCs w:val="31"/>
          <w:lang w:eastAsia="zh-CN"/>
        </w:rPr>
        <w:t>、</w:t>
      </w:r>
      <w:r>
        <w:rPr>
          <w:spacing w:val="8"/>
          <w:sz w:val="31"/>
          <w:szCs w:val="31"/>
        </w:rPr>
        <w:t>廉洁自律的自觉性进一步增强</w:t>
      </w:r>
      <w:r>
        <w:rPr>
          <w:rFonts w:hint="eastAsia"/>
          <w:spacing w:val="8"/>
          <w:sz w:val="31"/>
          <w:szCs w:val="31"/>
          <w:lang w:val="en-US" w:eastAsia="zh-CN"/>
        </w:rPr>
        <w:t>,</w:t>
      </w:r>
      <w:r>
        <w:rPr>
          <w:spacing w:val="8"/>
          <w:sz w:val="31"/>
          <w:szCs w:val="31"/>
        </w:rPr>
        <w:t>维护了卫生监督队伍廉洁、优质、高效的社会形象。不定期组织卫生行政执法人员开展卫生法律法规及业务技能培训，积极参加省市卫生行政部门及卫生监督机构组织的业务技能培训，监督员信息网络培训，努力提高卫生行政</w:t>
      </w:r>
      <w:r>
        <w:rPr>
          <w:spacing w:val="11"/>
          <w:sz w:val="31"/>
          <w:szCs w:val="31"/>
        </w:rPr>
        <w:t>执法人员综合素质。全年共参加各类培训16项次，培训人</w:t>
      </w:r>
      <w:r>
        <w:rPr>
          <w:spacing w:val="6"/>
          <w:sz w:val="31"/>
          <w:szCs w:val="31"/>
        </w:rPr>
        <w:t>员达108余人次。规范执法行为，提高执法水平，切</w:t>
      </w:r>
      <w:r>
        <w:rPr>
          <w:spacing w:val="5"/>
          <w:sz w:val="31"/>
          <w:szCs w:val="31"/>
        </w:rPr>
        <w:t>实做到</w:t>
      </w:r>
      <w:r>
        <w:rPr>
          <w:spacing w:val="8"/>
          <w:sz w:val="31"/>
          <w:szCs w:val="31"/>
        </w:rPr>
        <w:t>服务好、质量好、作风好，让群众满意</w:t>
      </w:r>
      <w:r>
        <w:rPr>
          <w:rFonts w:hint="eastAsia"/>
          <w:spacing w:val="8"/>
          <w:sz w:val="31"/>
          <w:szCs w:val="31"/>
          <w:lang w:eastAsia="zh-CN"/>
        </w:rPr>
        <w:t>。</w:t>
      </w:r>
    </w:p>
    <w:p w14:paraId="7920A6FB">
      <w:pPr>
        <w:pStyle w:val="2"/>
        <w:spacing w:before="101" w:line="357" w:lineRule="auto"/>
        <w:ind w:right="102" w:firstLine="696" w:firstLineChars="200"/>
        <w:jc w:val="both"/>
        <w:rPr>
          <w:rFonts w:hint="eastAsia" w:eastAsia="仿宋"/>
          <w:sz w:val="31"/>
          <w:szCs w:val="31"/>
          <w:lang w:val="en-US" w:eastAsia="zh-CN"/>
        </w:rPr>
        <w:sectPr>
          <w:footerReference r:id="rId5" w:type="default"/>
          <w:pgSz w:w="11906" w:h="16839"/>
          <w:pgMar w:top="1431" w:right="1474" w:bottom="1157" w:left="1474" w:header="0" w:footer="991" w:gutter="0"/>
          <w:cols w:space="720" w:num="1"/>
        </w:sectPr>
      </w:pPr>
      <w:r>
        <w:rPr>
          <w:spacing w:val="19"/>
          <w:sz w:val="31"/>
          <w:szCs w:val="31"/>
        </w:rPr>
        <w:t>(二)深化改革</w:t>
      </w:r>
      <w:r>
        <w:rPr>
          <w:rFonts w:hint="eastAsia"/>
          <w:spacing w:val="19"/>
          <w:sz w:val="31"/>
          <w:szCs w:val="31"/>
          <w:lang w:eastAsia="zh-CN"/>
        </w:rPr>
        <w:t>，</w:t>
      </w:r>
      <w:r>
        <w:rPr>
          <w:spacing w:val="19"/>
          <w:sz w:val="31"/>
          <w:szCs w:val="31"/>
        </w:rPr>
        <w:t>提升政务服务效能窗口以提高办事效</w:t>
      </w:r>
      <w:r>
        <w:rPr>
          <w:spacing w:val="7"/>
          <w:sz w:val="31"/>
          <w:szCs w:val="31"/>
        </w:rPr>
        <w:t>率</w:t>
      </w:r>
      <w:r>
        <w:rPr>
          <w:rFonts w:hint="eastAsia"/>
          <w:spacing w:val="7"/>
          <w:sz w:val="31"/>
          <w:szCs w:val="31"/>
          <w:lang w:eastAsia="zh-CN"/>
        </w:rPr>
        <w:t>、</w:t>
      </w:r>
      <w:r>
        <w:rPr>
          <w:spacing w:val="7"/>
          <w:sz w:val="31"/>
          <w:szCs w:val="31"/>
        </w:rPr>
        <w:t>规范政务管理为抓手，营</w:t>
      </w:r>
      <w:r>
        <w:rPr>
          <w:spacing w:val="6"/>
          <w:sz w:val="31"/>
          <w:szCs w:val="31"/>
        </w:rPr>
        <w:t>造一流</w:t>
      </w:r>
      <w:r>
        <w:rPr>
          <w:spacing w:val="7"/>
          <w:sz w:val="31"/>
          <w:szCs w:val="31"/>
        </w:rPr>
        <w:t>营商环境，严格执行“五级十五同</w:t>
      </w:r>
      <w:r>
        <w:rPr>
          <w:spacing w:val="-110"/>
          <w:sz w:val="31"/>
          <w:szCs w:val="31"/>
        </w:rPr>
        <w:t xml:space="preserve"> </w:t>
      </w:r>
      <w:r>
        <w:rPr>
          <w:spacing w:val="7"/>
          <w:sz w:val="31"/>
          <w:szCs w:val="31"/>
        </w:rPr>
        <w:t>”，减少审</w:t>
      </w:r>
      <w:r>
        <w:rPr>
          <w:spacing w:val="6"/>
          <w:sz w:val="31"/>
          <w:szCs w:val="31"/>
        </w:rPr>
        <w:t>批环节，缩短</w:t>
      </w:r>
      <w:r>
        <w:rPr>
          <w:spacing w:val="8"/>
          <w:sz w:val="31"/>
          <w:szCs w:val="31"/>
        </w:rPr>
        <w:t>办理时限</w:t>
      </w:r>
      <w:r>
        <w:rPr>
          <w:rFonts w:hint="eastAsia"/>
          <w:spacing w:val="8"/>
          <w:sz w:val="31"/>
          <w:szCs w:val="31"/>
          <w:lang w:eastAsia="zh-CN"/>
        </w:rPr>
        <w:t>，</w:t>
      </w:r>
      <w:r>
        <w:rPr>
          <w:spacing w:val="8"/>
          <w:sz w:val="31"/>
          <w:szCs w:val="31"/>
        </w:rPr>
        <w:t>简化审批程序；实行周末预约无休机制，首问责任制，将许可依据、材料、条件、程序、收费情况</w:t>
      </w:r>
      <w:r>
        <w:rPr>
          <w:rFonts w:hint="eastAsia"/>
          <w:spacing w:val="8"/>
          <w:sz w:val="31"/>
          <w:szCs w:val="31"/>
          <w:lang w:eastAsia="zh-CN"/>
        </w:rPr>
        <w:t>、</w:t>
      </w:r>
      <w:r>
        <w:rPr>
          <w:spacing w:val="8"/>
          <w:sz w:val="31"/>
          <w:szCs w:val="31"/>
        </w:rPr>
        <w:t>办公时</w:t>
      </w:r>
      <w:r>
        <w:rPr>
          <w:spacing w:val="5"/>
          <w:sz w:val="31"/>
          <w:szCs w:val="31"/>
        </w:rPr>
        <w:t>间等通过媒体</w:t>
      </w:r>
      <w:r>
        <w:rPr>
          <w:rFonts w:hint="eastAsia"/>
          <w:spacing w:val="5"/>
          <w:sz w:val="31"/>
          <w:szCs w:val="31"/>
          <w:lang w:eastAsia="zh-CN"/>
        </w:rPr>
        <w:t>、</w:t>
      </w:r>
      <w:r>
        <w:rPr>
          <w:spacing w:val="5"/>
          <w:sz w:val="31"/>
          <w:szCs w:val="31"/>
        </w:rPr>
        <w:t>网络</w:t>
      </w:r>
      <w:r>
        <w:rPr>
          <w:rFonts w:hint="eastAsia"/>
          <w:spacing w:val="5"/>
          <w:sz w:val="31"/>
          <w:szCs w:val="31"/>
          <w:lang w:eastAsia="zh-CN"/>
        </w:rPr>
        <w:t>、</w:t>
      </w:r>
      <w:r>
        <w:rPr>
          <w:spacing w:val="5"/>
          <w:sz w:val="31"/>
          <w:szCs w:val="31"/>
        </w:rPr>
        <w:t>公示栏及宣传单等形式向社会公</w:t>
      </w:r>
      <w:r>
        <w:rPr>
          <w:rFonts w:hint="eastAsia"/>
          <w:spacing w:val="5"/>
          <w:sz w:val="31"/>
          <w:szCs w:val="31"/>
          <w:lang w:eastAsia="zh-CN"/>
        </w:rPr>
        <w:t>开</w:t>
      </w:r>
      <w:r>
        <w:rPr>
          <w:spacing w:val="8"/>
          <w:sz w:val="31"/>
          <w:szCs w:val="31"/>
        </w:rPr>
        <w:t>严格实行服务承诺制和一次性告知制</w:t>
      </w:r>
      <w:r>
        <w:rPr>
          <w:rFonts w:hint="eastAsia"/>
          <w:spacing w:val="8"/>
          <w:sz w:val="31"/>
          <w:szCs w:val="31"/>
          <w:lang w:val="en-US" w:eastAsia="zh-CN"/>
        </w:rPr>
        <w:t>,</w:t>
      </w:r>
      <w:r>
        <w:rPr>
          <w:spacing w:val="8"/>
          <w:sz w:val="31"/>
          <w:szCs w:val="31"/>
        </w:rPr>
        <w:t>卫生许可的质量明显</w:t>
      </w:r>
      <w:r>
        <w:rPr>
          <w:spacing w:val="10"/>
          <w:sz w:val="31"/>
          <w:szCs w:val="31"/>
        </w:rPr>
        <w:t>上升。窗口全年共办理许可件64件，</w:t>
      </w:r>
      <w:r>
        <w:rPr>
          <w:rFonts w:hint="eastAsia"/>
          <w:spacing w:val="10"/>
          <w:sz w:val="31"/>
          <w:szCs w:val="31"/>
          <w:lang w:eastAsia="zh-CN"/>
        </w:rPr>
        <w:t>政务公开</w:t>
      </w:r>
      <w:r>
        <w:rPr>
          <w:spacing w:val="10"/>
          <w:sz w:val="31"/>
          <w:szCs w:val="31"/>
        </w:rPr>
        <w:t>9件</w:t>
      </w:r>
      <w:r>
        <w:rPr>
          <w:rFonts w:hint="eastAsia"/>
          <w:spacing w:val="10"/>
          <w:sz w:val="31"/>
          <w:szCs w:val="31"/>
          <w:lang w:eastAsia="zh-CN"/>
        </w:rPr>
        <w:t>。</w:t>
      </w:r>
      <w:r>
        <w:rPr>
          <w:spacing w:val="10"/>
          <w:sz w:val="31"/>
          <w:szCs w:val="31"/>
        </w:rPr>
        <w:t>受理事项按时办结率达100%、群众满意率达100%。一年来</w:t>
      </w:r>
      <w:r>
        <w:rPr>
          <w:rFonts w:hint="eastAsia"/>
          <w:spacing w:val="10"/>
          <w:sz w:val="31"/>
          <w:szCs w:val="31"/>
          <w:lang w:eastAsia="zh-CN"/>
        </w:rPr>
        <w:t>，</w:t>
      </w:r>
      <w:r>
        <w:rPr>
          <w:spacing w:val="10"/>
          <w:sz w:val="31"/>
          <w:szCs w:val="31"/>
        </w:rPr>
        <w:t>没</w:t>
      </w:r>
      <w:r>
        <w:rPr>
          <w:spacing w:val="21"/>
          <w:sz w:val="31"/>
          <w:szCs w:val="31"/>
        </w:rPr>
        <w:t>有发生因政务公开或公开不及时而造成的事故或群众投</w:t>
      </w:r>
      <w:r>
        <w:rPr>
          <w:spacing w:val="-7"/>
          <w:sz w:val="31"/>
          <w:szCs w:val="31"/>
        </w:rPr>
        <w:t>诉</w:t>
      </w:r>
      <w:r>
        <w:rPr>
          <w:rFonts w:hint="eastAsia"/>
          <w:spacing w:val="-7"/>
          <w:sz w:val="31"/>
          <w:szCs w:val="31"/>
          <w:lang w:eastAsia="zh-CN"/>
        </w:rPr>
        <w:t>。</w:t>
      </w:r>
    </w:p>
    <w:p w14:paraId="39EC328D">
      <w:pPr>
        <w:pStyle w:val="2"/>
        <w:spacing w:before="226" w:line="357" w:lineRule="auto"/>
        <w:ind w:firstLine="644" w:firstLineChars="200"/>
        <w:rPr>
          <w:sz w:val="31"/>
          <w:szCs w:val="31"/>
        </w:rPr>
      </w:pPr>
      <w:r>
        <w:rPr>
          <w:spacing w:val="6"/>
          <w:sz w:val="31"/>
          <w:szCs w:val="31"/>
        </w:rPr>
        <w:t>(三)广泛宣传，营造良好执法环境深化法治宣传教育是</w:t>
      </w:r>
      <w:r>
        <w:rPr>
          <w:spacing w:val="8"/>
          <w:sz w:val="31"/>
          <w:szCs w:val="31"/>
        </w:rPr>
        <w:t>依法行政的基础，为营造良好卫生执法环境</w:t>
      </w:r>
      <w:r>
        <w:rPr>
          <w:rFonts w:hint="eastAsia"/>
          <w:spacing w:val="8"/>
          <w:sz w:val="31"/>
          <w:szCs w:val="31"/>
          <w:lang w:eastAsia="zh-CN"/>
        </w:rPr>
        <w:t>，</w:t>
      </w:r>
      <w:r>
        <w:rPr>
          <w:spacing w:val="8"/>
          <w:sz w:val="31"/>
          <w:szCs w:val="31"/>
        </w:rPr>
        <w:t>我所积极开展</w:t>
      </w:r>
      <w:r>
        <w:rPr>
          <w:spacing w:val="9"/>
          <w:sz w:val="31"/>
          <w:szCs w:val="31"/>
        </w:rPr>
        <w:t>卫生法律法规宣传工作，取得良好成效。1</w:t>
      </w:r>
      <w:r>
        <w:rPr>
          <w:rFonts w:hint="eastAsia"/>
          <w:spacing w:val="9"/>
          <w:sz w:val="31"/>
          <w:szCs w:val="31"/>
          <w:lang w:eastAsia="zh-CN"/>
        </w:rPr>
        <w:t>、</w:t>
      </w:r>
      <w:r>
        <w:rPr>
          <w:spacing w:val="9"/>
          <w:sz w:val="31"/>
          <w:szCs w:val="31"/>
        </w:rPr>
        <w:t>通过“3</w:t>
      </w:r>
      <w:r>
        <w:rPr>
          <w:rFonts w:hint="eastAsia"/>
          <w:spacing w:val="9"/>
          <w:sz w:val="31"/>
          <w:szCs w:val="31"/>
          <w:lang w:val="en-US" w:eastAsia="zh-CN"/>
        </w:rPr>
        <w:t>.</w:t>
      </w:r>
      <w:r>
        <w:rPr>
          <w:spacing w:val="9"/>
          <w:sz w:val="31"/>
          <w:szCs w:val="31"/>
        </w:rPr>
        <w:t>15消</w:t>
      </w:r>
      <w:r>
        <w:rPr>
          <w:spacing w:val="21"/>
          <w:sz w:val="31"/>
          <w:szCs w:val="31"/>
        </w:rPr>
        <w:t>费者权益日职业病防治法宣传周卫生监督检查过程中加强</w:t>
      </w:r>
      <w:r>
        <w:rPr>
          <w:spacing w:val="-3"/>
          <w:sz w:val="31"/>
          <w:szCs w:val="31"/>
        </w:rPr>
        <w:t>《中华人民共和国职业病防治法</w:t>
      </w:r>
      <w:r>
        <w:rPr>
          <w:rFonts w:hint="eastAsia"/>
          <w:spacing w:val="-3"/>
          <w:sz w:val="31"/>
          <w:szCs w:val="31"/>
          <w:lang w:eastAsia="zh-CN"/>
        </w:rPr>
        <w:t>》</w:t>
      </w:r>
      <w:r>
        <w:rPr>
          <w:spacing w:val="-3"/>
          <w:sz w:val="31"/>
          <w:szCs w:val="31"/>
        </w:rPr>
        <w:t>《医疗机构管理条例》</w:t>
      </w:r>
      <w:r>
        <w:rPr>
          <w:spacing w:val="-4"/>
          <w:sz w:val="31"/>
          <w:szCs w:val="31"/>
        </w:rPr>
        <w:t>《中</w:t>
      </w:r>
      <w:r>
        <w:rPr>
          <w:spacing w:val="8"/>
          <w:sz w:val="31"/>
          <w:szCs w:val="31"/>
        </w:rPr>
        <w:t>华人民共和国传染病防治法》《公共场所卫生管理条例》等</w:t>
      </w:r>
      <w:r>
        <w:rPr>
          <w:spacing w:val="10"/>
          <w:sz w:val="31"/>
          <w:szCs w:val="31"/>
        </w:rPr>
        <w:t>卫生法律法规，非法医疗美容、新冠疫情防控知识的宣传</w:t>
      </w:r>
      <w:r>
        <w:rPr>
          <w:rFonts w:hint="eastAsia"/>
          <w:spacing w:val="10"/>
          <w:sz w:val="31"/>
          <w:szCs w:val="31"/>
          <w:lang w:val="en-US" w:eastAsia="zh-CN"/>
        </w:rPr>
        <w:t>,</w:t>
      </w:r>
      <w:r>
        <w:rPr>
          <w:spacing w:val="5"/>
          <w:sz w:val="31"/>
          <w:szCs w:val="31"/>
        </w:rPr>
        <w:t>共发放宣传资料1200</w:t>
      </w:r>
      <w:r>
        <w:rPr>
          <w:spacing w:val="-51"/>
          <w:sz w:val="31"/>
          <w:szCs w:val="31"/>
        </w:rPr>
        <w:t xml:space="preserve"> </w:t>
      </w:r>
      <w:r>
        <w:rPr>
          <w:spacing w:val="5"/>
          <w:sz w:val="31"/>
          <w:szCs w:val="31"/>
        </w:rPr>
        <w:t>余份</w:t>
      </w:r>
      <w:r>
        <w:rPr>
          <w:rFonts w:hint="eastAsia"/>
          <w:spacing w:val="5"/>
          <w:sz w:val="31"/>
          <w:szCs w:val="31"/>
          <w:lang w:eastAsia="zh-CN"/>
        </w:rPr>
        <w:t>，</w:t>
      </w:r>
      <w:r>
        <w:rPr>
          <w:spacing w:val="5"/>
          <w:sz w:val="31"/>
          <w:szCs w:val="31"/>
        </w:rPr>
        <w:t>接受相关咨询约</w:t>
      </w:r>
      <w:r>
        <w:rPr>
          <w:spacing w:val="-60"/>
          <w:sz w:val="31"/>
          <w:szCs w:val="31"/>
        </w:rPr>
        <w:t xml:space="preserve"> </w:t>
      </w:r>
      <w:r>
        <w:rPr>
          <w:spacing w:val="5"/>
          <w:sz w:val="31"/>
          <w:szCs w:val="31"/>
        </w:rPr>
        <w:t>296</w:t>
      </w:r>
      <w:r>
        <w:rPr>
          <w:spacing w:val="-49"/>
          <w:sz w:val="31"/>
          <w:szCs w:val="31"/>
        </w:rPr>
        <w:t xml:space="preserve"> </w:t>
      </w:r>
      <w:r>
        <w:rPr>
          <w:spacing w:val="5"/>
          <w:sz w:val="31"/>
          <w:szCs w:val="31"/>
        </w:rPr>
        <w:t>人次。2、</w:t>
      </w:r>
      <w:r>
        <w:rPr>
          <w:spacing w:val="6"/>
          <w:sz w:val="31"/>
          <w:szCs w:val="31"/>
        </w:rPr>
        <w:t>举办公共场所经营单位负责人卫</w:t>
      </w:r>
      <w:r>
        <w:rPr>
          <w:rFonts w:hint="eastAsia"/>
          <w:spacing w:val="6"/>
          <w:sz w:val="31"/>
          <w:szCs w:val="31"/>
          <w:lang w:eastAsia="zh-CN"/>
        </w:rPr>
        <w:t>生</w:t>
      </w:r>
      <w:r>
        <w:rPr>
          <w:spacing w:val="6"/>
          <w:sz w:val="31"/>
          <w:szCs w:val="31"/>
        </w:rPr>
        <w:t>知识培训班1期，职业卫</w:t>
      </w:r>
      <w:r>
        <w:rPr>
          <w:spacing w:val="12"/>
          <w:sz w:val="31"/>
          <w:szCs w:val="31"/>
        </w:rPr>
        <w:t>生知识现场培训班一期共</w:t>
      </w:r>
      <w:r>
        <w:rPr>
          <w:spacing w:val="-47"/>
          <w:sz w:val="31"/>
          <w:szCs w:val="31"/>
        </w:rPr>
        <w:t xml:space="preserve"> </w:t>
      </w:r>
      <w:r>
        <w:rPr>
          <w:spacing w:val="12"/>
          <w:sz w:val="31"/>
          <w:szCs w:val="31"/>
        </w:rPr>
        <w:t>76人参加，通过培训考试，提高</w:t>
      </w:r>
      <w:r>
        <w:rPr>
          <w:spacing w:val="14"/>
          <w:sz w:val="31"/>
          <w:szCs w:val="31"/>
        </w:rPr>
        <w:t>了企业经营人员的卫生管理水平。3</w:t>
      </w:r>
      <w:r>
        <w:rPr>
          <w:rFonts w:hint="eastAsia"/>
          <w:spacing w:val="14"/>
          <w:sz w:val="31"/>
          <w:szCs w:val="31"/>
          <w:lang w:eastAsia="zh-CN"/>
        </w:rPr>
        <w:t>、</w:t>
      </w:r>
      <w:r>
        <w:rPr>
          <w:spacing w:val="14"/>
          <w:sz w:val="31"/>
          <w:szCs w:val="31"/>
        </w:rPr>
        <w:t>加大对社会各界的卫</w:t>
      </w:r>
      <w:r>
        <w:rPr>
          <w:spacing w:val="8"/>
          <w:sz w:val="31"/>
          <w:szCs w:val="31"/>
        </w:rPr>
        <w:t>生法律法规宣传力度。我们还利用美篇公众号</w:t>
      </w:r>
      <w:r>
        <w:rPr>
          <w:spacing w:val="14"/>
          <w:sz w:val="31"/>
          <w:szCs w:val="31"/>
        </w:rPr>
        <w:t>、</w:t>
      </w:r>
      <w:r>
        <w:rPr>
          <w:spacing w:val="8"/>
          <w:sz w:val="31"/>
          <w:szCs w:val="31"/>
        </w:rPr>
        <w:t>县融媒体公众号、电子云屏等渠道，广泛宣传卫生法律法规以及我县卫</w:t>
      </w:r>
      <w:r>
        <w:rPr>
          <w:spacing w:val="-1"/>
          <w:sz w:val="31"/>
          <w:szCs w:val="31"/>
        </w:rPr>
        <w:t>生行政执法情况，发表卫生监督信息美篇6篇，并</w:t>
      </w:r>
      <w:r>
        <w:rPr>
          <w:spacing w:val="-2"/>
          <w:sz w:val="31"/>
          <w:szCs w:val="31"/>
        </w:rPr>
        <w:t>先后被省</w:t>
      </w:r>
      <w:r>
        <w:rPr>
          <w:rFonts w:hint="eastAsia"/>
          <w:spacing w:val="-2"/>
          <w:sz w:val="31"/>
          <w:szCs w:val="31"/>
          <w:lang w:eastAsia="zh-CN"/>
        </w:rPr>
        <w:t>、</w:t>
      </w:r>
      <w:r>
        <w:rPr>
          <w:spacing w:val="8"/>
          <w:sz w:val="31"/>
          <w:szCs w:val="31"/>
        </w:rPr>
        <w:t>市卫生计生监督公众号转载</w:t>
      </w:r>
      <w:r>
        <w:rPr>
          <w:rFonts w:hint="eastAsia"/>
          <w:spacing w:val="8"/>
          <w:sz w:val="31"/>
          <w:szCs w:val="31"/>
          <w:lang w:val="en-US" w:eastAsia="zh-CN"/>
        </w:rPr>
        <w:t>,</w:t>
      </w:r>
      <w:r>
        <w:rPr>
          <w:spacing w:val="8"/>
          <w:sz w:val="31"/>
          <w:szCs w:val="31"/>
        </w:rPr>
        <w:t>提高了宣传教育的效果。卫</w:t>
      </w:r>
      <w:r>
        <w:rPr>
          <w:rFonts w:hint="eastAsia"/>
          <w:spacing w:val="8"/>
          <w:sz w:val="31"/>
          <w:szCs w:val="31"/>
          <w:lang w:eastAsia="zh-CN"/>
        </w:rPr>
        <w:t>生</w:t>
      </w:r>
      <w:r>
        <w:rPr>
          <w:spacing w:val="8"/>
          <w:sz w:val="31"/>
          <w:szCs w:val="31"/>
        </w:rPr>
        <w:t>法律渐趋普及，工作成果得以展示，卫生监督进一步赢得了全社会的关注和支持，营造了良好的执法环境。</w:t>
      </w:r>
    </w:p>
    <w:p w14:paraId="4FFCF47A">
      <w:pPr>
        <w:spacing w:line="227" w:lineRule="auto"/>
        <w:rPr>
          <w:sz w:val="31"/>
          <w:szCs w:val="31"/>
        </w:rPr>
        <w:sectPr>
          <w:footerReference r:id="rId6" w:type="default"/>
          <w:pgSz w:w="11906" w:h="16839"/>
          <w:pgMar w:top="1431" w:right="1474" w:bottom="1157" w:left="1474" w:header="0" w:footer="992" w:gutter="0"/>
          <w:cols w:space="720" w:num="1"/>
        </w:sectPr>
      </w:pPr>
    </w:p>
    <w:p w14:paraId="07A69375">
      <w:pPr>
        <w:pStyle w:val="2"/>
        <w:spacing w:before="226" w:line="357" w:lineRule="auto"/>
        <w:ind w:firstLine="652" w:firstLineChars="200"/>
        <w:jc w:val="both"/>
        <w:rPr>
          <w:spacing w:val="8"/>
          <w:sz w:val="31"/>
          <w:szCs w:val="31"/>
        </w:rPr>
      </w:pPr>
      <w:r>
        <w:rPr>
          <w:spacing w:val="8"/>
          <w:sz w:val="31"/>
          <w:szCs w:val="31"/>
        </w:rPr>
        <w:t>(四)科学谋划，打造数字卫监按照省、市文件精神</w:t>
      </w:r>
      <w:r>
        <w:rPr>
          <w:rFonts w:hint="eastAsia"/>
          <w:spacing w:val="8"/>
          <w:sz w:val="31"/>
          <w:szCs w:val="31"/>
          <w:lang w:val="en-US" w:eastAsia="zh-CN"/>
        </w:rPr>
        <w:t>,</w:t>
      </w:r>
      <w:r>
        <w:rPr>
          <w:spacing w:val="8"/>
          <w:sz w:val="31"/>
          <w:szCs w:val="31"/>
        </w:rPr>
        <w:t>落实互联网+监管相关工作要求，依托省“互联网+监管 ”平台 开展</w:t>
      </w:r>
      <w:r>
        <w:rPr>
          <w:rFonts w:hint="eastAsia"/>
          <w:spacing w:val="8"/>
          <w:sz w:val="31"/>
          <w:szCs w:val="31"/>
          <w:lang w:eastAsia="zh-CN"/>
        </w:rPr>
        <w:t>“</w:t>
      </w:r>
      <w:r>
        <w:rPr>
          <w:spacing w:val="8"/>
          <w:sz w:val="31"/>
          <w:szCs w:val="31"/>
        </w:rPr>
        <w:t>双随机、一公开</w:t>
      </w:r>
      <w:r>
        <w:rPr>
          <w:rFonts w:hint="eastAsia"/>
          <w:spacing w:val="8"/>
          <w:sz w:val="31"/>
          <w:szCs w:val="31"/>
          <w:lang w:eastAsia="zh-CN"/>
        </w:rPr>
        <w:t>”</w:t>
      </w:r>
      <w:r>
        <w:rPr>
          <w:spacing w:val="8"/>
          <w:sz w:val="31"/>
          <w:szCs w:val="31"/>
        </w:rPr>
        <w:t>监管和行政执法工作，积极推进行政执法信息化、智能化，加强卫生监督信息化建设，实现卫生监督工作规范化、科学化、精细化管理，积极打造数字卫监</w:t>
      </w:r>
      <w:r>
        <w:rPr>
          <w:rFonts w:hint="eastAsia"/>
          <w:spacing w:val="8"/>
          <w:sz w:val="31"/>
          <w:szCs w:val="31"/>
          <w:lang w:val="en-US" w:eastAsia="zh-CN"/>
        </w:rPr>
        <w:t>,</w:t>
      </w:r>
      <w:r>
        <w:rPr>
          <w:spacing w:val="8"/>
          <w:sz w:val="31"/>
          <w:szCs w:val="31"/>
        </w:rPr>
        <w:t>共认领监管事项337项，录入监管事项实施清单35项</w:t>
      </w:r>
      <w:r>
        <w:rPr>
          <w:rFonts w:hint="eastAsia"/>
          <w:spacing w:val="8"/>
          <w:sz w:val="31"/>
          <w:szCs w:val="31"/>
          <w:lang w:eastAsia="zh-CN"/>
        </w:rPr>
        <w:t>。</w:t>
      </w:r>
      <w:r>
        <w:rPr>
          <w:spacing w:val="8"/>
          <w:sz w:val="31"/>
          <w:szCs w:val="31"/>
        </w:rPr>
        <w:t>有效提升了监管服务效能，优化了营商环境。</w:t>
      </w:r>
    </w:p>
    <w:p w14:paraId="1A476FB5">
      <w:pPr>
        <w:pStyle w:val="2"/>
        <w:spacing w:before="222" w:line="357" w:lineRule="auto"/>
        <w:ind w:left="37" w:right="86" w:firstLine="684"/>
        <w:rPr>
          <w:rFonts w:hint="eastAsia" w:eastAsia="仿宋"/>
          <w:sz w:val="31"/>
          <w:szCs w:val="31"/>
          <w:lang w:val="en-US" w:eastAsia="zh-CN"/>
        </w:rPr>
      </w:pPr>
      <w:r>
        <w:rPr>
          <w:spacing w:val="6"/>
          <w:sz w:val="31"/>
          <w:szCs w:val="31"/>
        </w:rPr>
        <w:t>(五)筑牢网底，完善监管网络积极探索建立了多种形式</w:t>
      </w:r>
      <w:r>
        <w:rPr>
          <w:spacing w:val="4"/>
          <w:sz w:val="31"/>
          <w:szCs w:val="31"/>
        </w:rPr>
        <w:t xml:space="preserve"> 的卫生监督协管服务模式。2022</w:t>
      </w:r>
      <w:r>
        <w:rPr>
          <w:spacing w:val="-48"/>
          <w:sz w:val="31"/>
          <w:szCs w:val="31"/>
        </w:rPr>
        <w:t xml:space="preserve"> </w:t>
      </w:r>
      <w:r>
        <w:rPr>
          <w:spacing w:val="4"/>
          <w:sz w:val="31"/>
          <w:szCs w:val="31"/>
        </w:rPr>
        <w:t>年，全县卫生监督协管覆盖</w:t>
      </w:r>
      <w:r>
        <w:rPr>
          <w:sz w:val="31"/>
          <w:szCs w:val="31"/>
        </w:rPr>
        <w:t xml:space="preserve"> </w:t>
      </w:r>
      <w:r>
        <w:rPr>
          <w:spacing w:val="4"/>
          <w:sz w:val="31"/>
          <w:szCs w:val="31"/>
        </w:rPr>
        <w:t>率达到100%，今年举办了一期卫生计生监督</w:t>
      </w:r>
      <w:r>
        <w:rPr>
          <w:spacing w:val="3"/>
          <w:sz w:val="31"/>
          <w:szCs w:val="31"/>
        </w:rPr>
        <w:t>协管员培训，对</w:t>
      </w:r>
      <w:r>
        <w:rPr>
          <w:sz w:val="31"/>
          <w:szCs w:val="31"/>
        </w:rPr>
        <w:t xml:space="preserve"> </w:t>
      </w:r>
      <w:r>
        <w:rPr>
          <w:spacing w:val="12"/>
          <w:sz w:val="31"/>
          <w:szCs w:val="31"/>
        </w:rPr>
        <w:t>全县27名次卫生计生监督协管员进行了卫生监督协管相关</w:t>
      </w:r>
      <w:r>
        <w:rPr>
          <w:sz w:val="31"/>
          <w:szCs w:val="31"/>
        </w:rPr>
        <w:t xml:space="preserve"> </w:t>
      </w:r>
      <w:r>
        <w:rPr>
          <w:spacing w:val="4"/>
          <w:sz w:val="31"/>
          <w:szCs w:val="31"/>
        </w:rPr>
        <w:t>知识的培训，培训率100%。各协管单位共建档医</w:t>
      </w:r>
      <w:r>
        <w:rPr>
          <w:spacing w:val="3"/>
          <w:sz w:val="31"/>
          <w:szCs w:val="31"/>
        </w:rPr>
        <w:t>疗机构、公</w:t>
      </w:r>
      <w:r>
        <w:rPr>
          <w:sz w:val="31"/>
          <w:szCs w:val="31"/>
        </w:rPr>
        <w:t xml:space="preserve"> </w:t>
      </w:r>
      <w:r>
        <w:rPr>
          <w:spacing w:val="-8"/>
          <w:sz w:val="31"/>
          <w:szCs w:val="31"/>
        </w:rPr>
        <w:t>共场所、生活饮用水、学校卫生等服务对象274份，巡查256</w:t>
      </w:r>
      <w:r>
        <w:rPr>
          <w:rFonts w:hint="eastAsia"/>
          <w:spacing w:val="-8"/>
          <w:sz w:val="31"/>
          <w:szCs w:val="31"/>
          <w:lang w:val="en-US" w:eastAsia="zh-CN"/>
        </w:rPr>
        <w:t>2</w:t>
      </w:r>
      <w:r>
        <w:rPr>
          <w:spacing w:val="10"/>
          <w:sz w:val="31"/>
          <w:szCs w:val="31"/>
        </w:rPr>
        <w:t>家次</w:t>
      </w:r>
      <w:r>
        <w:rPr>
          <w:rFonts w:hint="eastAsia"/>
          <w:spacing w:val="10"/>
          <w:sz w:val="31"/>
          <w:szCs w:val="31"/>
          <w:lang w:eastAsia="zh-CN"/>
        </w:rPr>
        <w:t>，</w:t>
      </w:r>
      <w:r>
        <w:rPr>
          <w:spacing w:val="10"/>
          <w:sz w:val="31"/>
          <w:szCs w:val="31"/>
        </w:rPr>
        <w:t>同时采取“季督导、半年检查、全年考</w:t>
      </w:r>
      <w:r>
        <w:rPr>
          <w:spacing w:val="9"/>
          <w:sz w:val="31"/>
          <w:szCs w:val="31"/>
        </w:rPr>
        <w:t>核</w:t>
      </w:r>
      <w:r>
        <w:rPr>
          <w:spacing w:val="-105"/>
          <w:sz w:val="31"/>
          <w:szCs w:val="31"/>
        </w:rPr>
        <w:t xml:space="preserve"> </w:t>
      </w:r>
      <w:r>
        <w:rPr>
          <w:spacing w:val="9"/>
          <w:sz w:val="31"/>
          <w:szCs w:val="31"/>
        </w:rPr>
        <w:t>”方式,</w:t>
      </w:r>
      <w:r>
        <w:rPr>
          <w:rFonts w:hint="eastAsia"/>
          <w:spacing w:val="9"/>
          <w:sz w:val="31"/>
          <w:szCs w:val="31"/>
          <w:lang w:eastAsia="zh-CN"/>
        </w:rPr>
        <w:t>及</w:t>
      </w:r>
      <w:r>
        <w:rPr>
          <w:spacing w:val="8"/>
          <w:sz w:val="31"/>
          <w:szCs w:val="31"/>
        </w:rPr>
        <w:t>时发现和纠正卫生监督协管工作中存在的问题。</w:t>
      </w:r>
    </w:p>
    <w:p w14:paraId="6EF56B84">
      <w:pPr>
        <w:pStyle w:val="2"/>
        <w:spacing w:before="225" w:line="357" w:lineRule="auto"/>
        <w:ind w:firstLine="608" w:firstLineChars="200"/>
        <w:rPr>
          <w:sz w:val="31"/>
          <w:szCs w:val="31"/>
        </w:rPr>
      </w:pPr>
      <w:r>
        <w:rPr>
          <w:spacing w:val="-3"/>
          <w:sz w:val="31"/>
          <w:szCs w:val="31"/>
        </w:rPr>
        <w:t>(六)文明建设，安全生产工作紧紧围绕“消除事故隐患，</w:t>
      </w:r>
      <w:r>
        <w:rPr>
          <w:spacing w:val="12"/>
          <w:sz w:val="31"/>
          <w:szCs w:val="31"/>
        </w:rPr>
        <w:t xml:space="preserve"> </w:t>
      </w:r>
      <w:r>
        <w:rPr>
          <w:spacing w:val="5"/>
          <w:sz w:val="31"/>
          <w:szCs w:val="31"/>
        </w:rPr>
        <w:t>筑牢安全防线</w:t>
      </w:r>
      <w:r>
        <w:rPr>
          <w:spacing w:val="-108"/>
          <w:sz w:val="31"/>
          <w:szCs w:val="31"/>
        </w:rPr>
        <w:t xml:space="preserve"> </w:t>
      </w:r>
      <w:r>
        <w:rPr>
          <w:spacing w:val="5"/>
          <w:sz w:val="31"/>
          <w:szCs w:val="31"/>
        </w:rPr>
        <w:t>”的活动主题，开展“安全生产月</w:t>
      </w:r>
      <w:r>
        <w:rPr>
          <w:spacing w:val="-110"/>
          <w:sz w:val="31"/>
          <w:szCs w:val="31"/>
        </w:rPr>
        <w:t xml:space="preserve"> </w:t>
      </w:r>
      <w:r>
        <w:rPr>
          <w:spacing w:val="5"/>
          <w:sz w:val="31"/>
          <w:szCs w:val="31"/>
        </w:rPr>
        <w:t>”和事故警</w:t>
      </w:r>
      <w:r>
        <w:rPr>
          <w:sz w:val="31"/>
          <w:szCs w:val="31"/>
        </w:rPr>
        <w:t xml:space="preserve"> </w:t>
      </w:r>
      <w:r>
        <w:rPr>
          <w:spacing w:val="8"/>
          <w:sz w:val="31"/>
          <w:szCs w:val="31"/>
        </w:rPr>
        <w:t>示教育活动，每月组织开展一次以消防设施、用电、防盗安</w:t>
      </w:r>
      <w:r>
        <w:rPr>
          <w:spacing w:val="14"/>
          <w:sz w:val="31"/>
          <w:szCs w:val="31"/>
        </w:rPr>
        <w:t xml:space="preserve"> </w:t>
      </w:r>
      <w:r>
        <w:rPr>
          <w:spacing w:val="7"/>
          <w:sz w:val="31"/>
          <w:szCs w:val="31"/>
        </w:rPr>
        <w:t>全隐患为重点的大检查，每年开展2次消防应急演练</w:t>
      </w:r>
      <w:r>
        <w:rPr>
          <w:spacing w:val="6"/>
          <w:sz w:val="31"/>
          <w:szCs w:val="31"/>
        </w:rPr>
        <w:t>，切实</w:t>
      </w:r>
      <w:r>
        <w:rPr>
          <w:spacing w:val="8"/>
          <w:sz w:val="31"/>
          <w:szCs w:val="31"/>
        </w:rPr>
        <w:t>的将消防安全工作落实到实际工作当中去。开展文明单位</w:t>
      </w:r>
      <w:r>
        <w:rPr>
          <w:rFonts w:hint="eastAsia"/>
          <w:spacing w:val="8"/>
          <w:sz w:val="31"/>
          <w:szCs w:val="31"/>
          <w:lang w:eastAsia="zh-CN"/>
        </w:rPr>
        <w:t>创建</w:t>
      </w:r>
      <w:r>
        <w:rPr>
          <w:spacing w:val="8"/>
          <w:sz w:val="31"/>
          <w:szCs w:val="31"/>
        </w:rPr>
        <w:t>活动，继续保持县级文明单位的荣誉称号。</w:t>
      </w:r>
    </w:p>
    <w:p w14:paraId="13D8CD0E">
      <w:pPr>
        <w:pStyle w:val="2"/>
        <w:spacing w:before="219" w:line="225" w:lineRule="auto"/>
        <w:ind w:left="722"/>
        <w:rPr>
          <w:sz w:val="31"/>
          <w:szCs w:val="31"/>
        </w:rPr>
      </w:pPr>
      <w:r>
        <w:rPr>
          <w:spacing w:val="5"/>
          <w:sz w:val="31"/>
          <w:szCs w:val="31"/>
        </w:rPr>
        <w:t>(七)按照“疫情要防住、经济要稳住、发展要安全</w:t>
      </w:r>
      <w:r>
        <w:rPr>
          <w:spacing w:val="-101"/>
          <w:sz w:val="31"/>
          <w:szCs w:val="31"/>
        </w:rPr>
        <w:t xml:space="preserve"> </w:t>
      </w:r>
      <w:r>
        <w:rPr>
          <w:spacing w:val="5"/>
          <w:sz w:val="31"/>
          <w:szCs w:val="31"/>
        </w:rPr>
        <w:t>”重</w:t>
      </w:r>
    </w:p>
    <w:p w14:paraId="29E1F2C9">
      <w:pPr>
        <w:spacing w:line="225" w:lineRule="auto"/>
        <w:rPr>
          <w:sz w:val="31"/>
          <w:szCs w:val="31"/>
        </w:rPr>
        <w:sectPr>
          <w:footerReference r:id="rId7" w:type="default"/>
          <w:pgSz w:w="11906" w:h="16839"/>
          <w:pgMar w:top="1431" w:right="1711" w:bottom="1156" w:left="1785" w:header="0" w:footer="992" w:gutter="0"/>
          <w:cols w:space="720" w:num="1"/>
        </w:sectPr>
      </w:pPr>
    </w:p>
    <w:p w14:paraId="4EE28FA7">
      <w:pPr>
        <w:spacing w:line="380" w:lineRule="auto"/>
        <w:rPr>
          <w:rFonts w:ascii="Arial"/>
          <w:sz w:val="21"/>
        </w:rPr>
      </w:pPr>
    </w:p>
    <w:p w14:paraId="5E22C9F3">
      <w:pPr>
        <w:pStyle w:val="2"/>
        <w:spacing w:before="100" w:line="357" w:lineRule="auto"/>
        <w:ind w:left="35" w:right="248" w:firstLine="6"/>
        <w:jc w:val="both"/>
        <w:rPr>
          <w:sz w:val="31"/>
          <w:szCs w:val="31"/>
        </w:rPr>
      </w:pPr>
      <w:bookmarkStart w:id="1" w:name="bookmark5"/>
      <w:bookmarkEnd w:id="1"/>
      <w:bookmarkStart w:id="2" w:name="bookmark6"/>
      <w:bookmarkEnd w:id="2"/>
      <w:r>
        <w:rPr>
          <w:spacing w:val="8"/>
          <w:sz w:val="31"/>
          <w:szCs w:val="31"/>
        </w:rPr>
        <w:t>要要求，全力以赴，持续加强疫情防控督查力度，坚决筑牢</w:t>
      </w:r>
      <w:r>
        <w:rPr>
          <w:spacing w:val="7"/>
          <w:sz w:val="31"/>
          <w:szCs w:val="31"/>
        </w:rPr>
        <w:t xml:space="preserve"> </w:t>
      </w:r>
      <w:r>
        <w:rPr>
          <w:spacing w:val="11"/>
          <w:sz w:val="31"/>
          <w:szCs w:val="31"/>
        </w:rPr>
        <w:t>疫情防控安全防线。全年共组织12次新冠疫情防控专项检</w:t>
      </w:r>
      <w:r>
        <w:rPr>
          <w:spacing w:val="12"/>
          <w:sz w:val="31"/>
          <w:szCs w:val="31"/>
        </w:rPr>
        <w:t>查，共出动卫生监督员1296人次，监督检查医疗机构298</w:t>
      </w:r>
      <w:r>
        <w:rPr>
          <w:spacing w:val="11"/>
          <w:sz w:val="31"/>
          <w:szCs w:val="31"/>
        </w:rPr>
        <w:t>家次，下达意见书27份，停业整顿7家次村卫</w:t>
      </w:r>
      <w:r>
        <w:rPr>
          <w:rFonts w:hint="eastAsia"/>
          <w:spacing w:val="11"/>
          <w:sz w:val="31"/>
          <w:szCs w:val="31"/>
          <w:lang w:eastAsia="zh-CN"/>
        </w:rPr>
        <w:t>生</w:t>
      </w:r>
      <w:r>
        <w:rPr>
          <w:spacing w:val="11"/>
          <w:sz w:val="31"/>
          <w:szCs w:val="31"/>
        </w:rPr>
        <w:t>所</w:t>
      </w:r>
      <w:r>
        <w:rPr>
          <w:rFonts w:hint="eastAsia"/>
          <w:spacing w:val="11"/>
          <w:sz w:val="31"/>
          <w:szCs w:val="31"/>
          <w:lang w:eastAsia="zh-CN"/>
        </w:rPr>
        <w:t>。</w:t>
      </w:r>
      <w:r>
        <w:rPr>
          <w:spacing w:val="11"/>
          <w:sz w:val="31"/>
          <w:szCs w:val="31"/>
        </w:rPr>
        <w:t>对3</w:t>
      </w:r>
      <w:r>
        <w:rPr>
          <w:spacing w:val="12"/>
          <w:sz w:val="31"/>
          <w:szCs w:val="31"/>
        </w:rPr>
        <w:t>家集中医学观察点进行检查17户次，对不符</w:t>
      </w:r>
      <w:r>
        <w:rPr>
          <w:spacing w:val="11"/>
          <w:sz w:val="31"/>
          <w:szCs w:val="31"/>
        </w:rPr>
        <w:t>合要求的环节</w:t>
      </w:r>
      <w:r>
        <w:rPr>
          <w:spacing w:val="8"/>
          <w:sz w:val="31"/>
          <w:szCs w:val="31"/>
        </w:rPr>
        <w:t>提出整改措施。开展托幼机构传染病防</w:t>
      </w:r>
      <w:r>
        <w:rPr>
          <w:rFonts w:hint="eastAsia"/>
          <w:spacing w:val="8"/>
          <w:sz w:val="31"/>
          <w:szCs w:val="31"/>
          <w:lang w:eastAsia="zh-CN"/>
        </w:rPr>
        <w:t>治</w:t>
      </w:r>
      <w:r>
        <w:rPr>
          <w:spacing w:val="8"/>
          <w:sz w:val="31"/>
          <w:szCs w:val="31"/>
        </w:rPr>
        <w:t>监督检查，监督检</w:t>
      </w:r>
      <w:r>
        <w:rPr>
          <w:spacing w:val="14"/>
          <w:sz w:val="31"/>
          <w:szCs w:val="31"/>
        </w:rPr>
        <w:t>查托幼机构44家次，对疫情防控措施下达指导性意</w:t>
      </w:r>
      <w:r>
        <w:rPr>
          <w:rFonts w:hint="eastAsia"/>
          <w:spacing w:val="14"/>
          <w:sz w:val="31"/>
          <w:szCs w:val="31"/>
          <w:lang w:eastAsia="zh-CN"/>
        </w:rPr>
        <w:t>见</w:t>
      </w:r>
      <w:r>
        <w:rPr>
          <w:spacing w:val="14"/>
          <w:sz w:val="31"/>
          <w:szCs w:val="31"/>
        </w:rPr>
        <w:t>书3</w:t>
      </w:r>
      <w:r>
        <w:rPr>
          <w:spacing w:val="8"/>
          <w:sz w:val="31"/>
          <w:szCs w:val="31"/>
        </w:rPr>
        <w:t>份。积极配合市级卫生监督巡</w:t>
      </w:r>
      <w:r>
        <w:rPr>
          <w:rFonts w:hint="eastAsia"/>
          <w:spacing w:val="8"/>
          <w:sz w:val="31"/>
          <w:szCs w:val="31"/>
          <w:lang w:eastAsia="zh-CN"/>
        </w:rPr>
        <w:t>察</w:t>
      </w:r>
      <w:r>
        <w:rPr>
          <w:spacing w:val="8"/>
          <w:sz w:val="31"/>
          <w:szCs w:val="31"/>
        </w:rPr>
        <w:t>督导组，不间断督查疫情防控情况。加强各类公共场所的疫情防控，对组织管理、人员管控、空气质量管控、公共用品用具清洗消毒及宣传等方面</w:t>
      </w:r>
      <w:r>
        <w:rPr>
          <w:spacing w:val="-3"/>
          <w:sz w:val="31"/>
          <w:szCs w:val="31"/>
        </w:rPr>
        <w:t>的情况开展监督检查，共巡</w:t>
      </w:r>
      <w:r>
        <w:rPr>
          <w:rFonts w:hint="eastAsia"/>
          <w:spacing w:val="-3"/>
          <w:sz w:val="31"/>
          <w:szCs w:val="31"/>
          <w:lang w:eastAsia="zh-CN"/>
        </w:rPr>
        <w:t>查</w:t>
      </w:r>
      <w:r>
        <w:rPr>
          <w:spacing w:val="-56"/>
          <w:sz w:val="31"/>
          <w:szCs w:val="31"/>
        </w:rPr>
        <w:t xml:space="preserve"> </w:t>
      </w:r>
      <w:r>
        <w:rPr>
          <w:spacing w:val="-3"/>
          <w:sz w:val="31"/>
          <w:szCs w:val="31"/>
        </w:rPr>
        <w:t>68家次，发</w:t>
      </w:r>
      <w:r>
        <w:rPr>
          <w:spacing w:val="-4"/>
          <w:sz w:val="31"/>
          <w:szCs w:val="31"/>
        </w:rPr>
        <w:t>放指导性意见106</w:t>
      </w:r>
      <w:r>
        <w:rPr>
          <w:spacing w:val="2"/>
          <w:sz w:val="31"/>
          <w:szCs w:val="31"/>
        </w:rPr>
        <w:t>份，宣传资料657份。</w:t>
      </w:r>
    </w:p>
    <w:p w14:paraId="169218F9">
      <w:pPr>
        <w:pStyle w:val="2"/>
        <w:spacing w:before="225" w:line="357" w:lineRule="auto"/>
        <w:ind w:firstLine="652" w:firstLineChars="200"/>
        <w:jc w:val="both"/>
        <w:rPr>
          <w:rFonts w:hint="eastAsia" w:ascii="仿宋" w:hAnsi="仿宋" w:eastAsia="仿宋" w:cs="仿宋"/>
          <w:snapToGrid w:val="0"/>
          <w:color w:val="000000"/>
          <w:spacing w:val="8"/>
          <w:kern w:val="0"/>
          <w:sz w:val="31"/>
          <w:szCs w:val="31"/>
          <w:lang w:val="en-US" w:eastAsia="en-US" w:bidi="ar-SA"/>
        </w:rPr>
      </w:pPr>
      <w:r>
        <w:rPr>
          <w:rFonts w:hint="eastAsia" w:ascii="仿宋" w:hAnsi="仿宋" w:eastAsia="仿宋" w:cs="仿宋"/>
          <w:snapToGrid w:val="0"/>
          <w:color w:val="000000"/>
          <w:spacing w:val="8"/>
          <w:kern w:val="0"/>
          <w:sz w:val="31"/>
          <w:szCs w:val="31"/>
          <w:lang w:val="en-US" w:eastAsia="en-US" w:bidi="ar-SA"/>
        </w:rPr>
        <w:t>(八)统筹规划，强化综合监管。2022年我所“双随机” 国家监督抽检工作中执行单数29家，监督完成27家，任务  关闭2家，任务完成率93.10%完结率达100%。公共场所卫生监督公共场所经营单位130家，建档率100%，今年共换发证数37户，体检人数226人。监督检查240户次数，监督覆盖率 100%。医疗卫生监督1.结合新冠疫情防控工作，对生活美容场所开展打击非法医疗美容专项活动</w:t>
      </w:r>
      <w:r>
        <w:rPr>
          <w:rFonts w:hint="eastAsia" w:ascii="仿宋" w:hAnsi="仿宋" w:eastAsia="仿宋"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en-US" w:bidi="ar-SA"/>
        </w:rPr>
        <w:t>出动38人次，检查19 户次。发放宣传材料156余份。2.2022年开展医疗乱象、养老诈骗等专项整治行动</w:t>
      </w:r>
      <w:r>
        <w:rPr>
          <w:rFonts w:hint="eastAsia" w:ascii="仿宋" w:hAnsi="仿宋" w:eastAsia="仿宋"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en-US" w:bidi="ar-SA"/>
        </w:rPr>
        <w:t>检查各级医疗机构共99家148户次，监督覆盖率达100%。出具意见书6份</w:t>
      </w:r>
      <w:r>
        <w:rPr>
          <w:rFonts w:hint="eastAsia" w:ascii="仿宋" w:hAnsi="仿宋" w:eastAsia="仿宋" w:cs="仿宋"/>
          <w:snapToGrid w:val="0"/>
          <w:color w:val="000000"/>
          <w:spacing w:val="8"/>
          <w:kern w:val="0"/>
          <w:sz w:val="31"/>
          <w:szCs w:val="31"/>
          <w:lang w:val="en-US" w:eastAsia="zh-CN" w:bidi="ar-SA"/>
        </w:rPr>
        <w:t>并落</w:t>
      </w:r>
      <w:bookmarkStart w:id="3" w:name="bookmark7"/>
      <w:bookmarkEnd w:id="3"/>
      <w:r>
        <w:rPr>
          <w:rFonts w:hint="eastAsia" w:ascii="仿宋" w:hAnsi="仿宋" w:eastAsia="仿宋" w:cs="仿宋"/>
          <w:snapToGrid w:val="0"/>
          <w:color w:val="000000"/>
          <w:spacing w:val="8"/>
          <w:kern w:val="0"/>
          <w:sz w:val="31"/>
          <w:szCs w:val="31"/>
          <w:lang w:val="en-US" w:eastAsia="en-US" w:bidi="ar-SA"/>
        </w:rPr>
        <w:t>实整改。根据《不合理医疗检查专项治理行动工作方案》的要求,下达卫生监督意见书12份，2家医疗机构开展依法执业自查自纠。3.根据《明溪县医疗机构驻点监督工作方案》的工作安排，完成4家医疗机构的驻点监督检查任务。对驻点监督检查过程中发现的问题，下达卫生监督意见书，督促这4家医疗机构全面整改。4.医疗案件：对无证行医案件立案查处2起，罚没款7.48万元。传染病防治与消毒产品监督餐饮具集中消毒单位监督检查情况全年抽检样品96份，</w:t>
      </w:r>
      <w:r>
        <w:rPr>
          <w:rFonts w:hint="eastAsia" w:cs="仿宋"/>
          <w:snapToGrid w:val="0"/>
          <w:color w:val="000000"/>
          <w:spacing w:val="8"/>
          <w:kern w:val="0"/>
          <w:sz w:val="31"/>
          <w:szCs w:val="31"/>
          <w:lang w:val="en-US" w:eastAsia="zh-CN" w:bidi="ar-SA"/>
        </w:rPr>
        <w:t>合</w:t>
      </w:r>
      <w:r>
        <w:rPr>
          <w:rFonts w:hint="eastAsia" w:ascii="仿宋" w:hAnsi="仿宋" w:eastAsia="仿宋" w:cs="仿宋"/>
          <w:snapToGrid w:val="0"/>
          <w:color w:val="000000"/>
          <w:spacing w:val="8"/>
          <w:kern w:val="0"/>
          <w:sz w:val="31"/>
          <w:szCs w:val="31"/>
          <w:lang w:val="en-US" w:eastAsia="en-US" w:bidi="ar-SA"/>
        </w:rPr>
        <w:t>格96份，合格率 100%。对一家企业轻微违法行为作出警告的简易行政处罚。5.消毒产品生产、经营单位专项整治工作开展抗抑菌制剂专项监督检查，检查医疗机构21户次、抗抑菌制剂生产单位4 户次，抗抑菌制剂经营单位11次，抽查抗抑菌制剂数40款</w:t>
      </w:r>
      <w:r>
        <w:rPr>
          <w:rFonts w:hint="eastAsia"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en-US" w:bidi="ar-SA"/>
        </w:rPr>
        <w:t>下达意见书9份，责令下架有关产品，对一家暗示对疾病的治疗效果进行立案查处，责令立即改正，给予罚款人民币2000元整的行政处罚。对一家添加抗真菌药物且在首次上市前未进行卫生安全评价的行为，经分别裁量，合并处罚，予以责令立即改正，没收违法所得1456元，并处罚款人民币 25000元整的行政处罚。学校卫生监督2022年我县辖区内共有中小学校16家，全年共对辖区内学校、托幼机构疫情常态化防控工作落实情况、秋季全县学校及周边治安综合治理工作专项督导等专项监督检查4次。生活饮用水卫生监督对城市供水、二次供水单位</w:t>
      </w:r>
      <w:r>
        <w:rPr>
          <w:rFonts w:hint="eastAsia" w:ascii="仿宋" w:hAnsi="仿宋" w:eastAsia="仿宋" w:cs="仿宋"/>
          <w:snapToGrid w:val="0"/>
          <w:color w:val="000000"/>
          <w:spacing w:val="8"/>
          <w:kern w:val="0"/>
          <w:sz w:val="31"/>
          <w:szCs w:val="31"/>
          <w:lang w:val="en-US" w:eastAsia="zh-CN" w:bidi="ar-SA"/>
        </w:rPr>
        <w:t>开展日</w:t>
      </w:r>
      <w:bookmarkStart w:id="4" w:name="bookmark8"/>
      <w:bookmarkEnd w:id="4"/>
      <w:r>
        <w:rPr>
          <w:rFonts w:hint="eastAsia" w:ascii="仿宋" w:hAnsi="仿宋" w:eastAsia="仿宋" w:cs="仿宋"/>
          <w:snapToGrid w:val="0"/>
          <w:color w:val="000000"/>
          <w:spacing w:val="8"/>
          <w:kern w:val="0"/>
          <w:sz w:val="31"/>
          <w:szCs w:val="31"/>
          <w:lang w:val="en-US" w:eastAsia="en-US" w:bidi="ar-SA"/>
        </w:rPr>
        <w:t>常检查4次，乡镇集中式供水单位2次，检查生活饮用水单位35家次。开展城镇饮用水安全专项整治行动，摸底建档二次供水单位2家，完成一户一表改造二次供水单位2家。2022年监测水质76份，合格76份</w:t>
      </w:r>
      <w:r>
        <w:rPr>
          <w:rFonts w:hint="eastAsia"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en-US" w:bidi="ar-SA"/>
        </w:rPr>
        <w:t>合格率100%。二次供水单位每季度监测1次全年共监测水质15份</w:t>
      </w:r>
      <w:r>
        <w:rPr>
          <w:rFonts w:hint="eastAsia" w:ascii="仿宋" w:hAnsi="仿宋" w:eastAsia="仿宋"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en-US" w:bidi="ar-SA"/>
        </w:rPr>
        <w:t>合格15份</w:t>
      </w:r>
      <w:r>
        <w:rPr>
          <w:rFonts w:hint="eastAsia" w:ascii="仿宋" w:hAnsi="仿宋" w:eastAsia="仿宋"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en-US" w:bidi="ar-SA"/>
        </w:rPr>
        <w:t>合格率100%。乡镇供水单位6家，每半年监测1次，全年监测水质12份。职业卫生监督重点对企业防护设施“三同时”档案、职业卫生管理档案职业卫生宣传培训档案、职业病危害因素与检测评价档案、劳动者个人职业健康档案等内容进行监督检查。对发现的问题下达意见书7份，行政约谈</w:t>
      </w:r>
      <w:r>
        <w:rPr>
          <w:rFonts w:hint="eastAsia" w:ascii="仿宋" w:hAnsi="仿宋" w:eastAsia="仿宋" w:cs="仿宋"/>
          <w:snapToGrid w:val="0"/>
          <w:color w:val="000000"/>
          <w:spacing w:val="8"/>
          <w:kern w:val="0"/>
          <w:sz w:val="31"/>
          <w:szCs w:val="31"/>
          <w:lang w:val="en-US" w:eastAsia="zh-CN" w:bidi="ar-SA"/>
        </w:rPr>
        <w:t>1</w:t>
      </w:r>
      <w:r>
        <w:rPr>
          <w:rFonts w:hint="eastAsia" w:ascii="仿宋" w:hAnsi="仿宋" w:eastAsia="仿宋" w:cs="仿宋"/>
          <w:snapToGrid w:val="0"/>
          <w:color w:val="000000"/>
          <w:spacing w:val="8"/>
          <w:kern w:val="0"/>
          <w:sz w:val="31"/>
          <w:szCs w:val="31"/>
          <w:lang w:val="en-US" w:eastAsia="en-US" w:bidi="ar-SA"/>
        </w:rPr>
        <w:t>家，行政处罚2家，共罚款1万元。对辖区内放射诊疗机构开</w:t>
      </w:r>
      <w:r>
        <w:rPr>
          <w:rFonts w:hint="eastAsia" w:ascii="仿宋" w:hAnsi="仿宋" w:eastAsia="仿宋" w:cs="仿宋"/>
          <w:snapToGrid w:val="0"/>
          <w:color w:val="000000"/>
          <w:spacing w:val="8"/>
          <w:kern w:val="0"/>
          <w:sz w:val="31"/>
          <w:szCs w:val="31"/>
          <w:lang w:val="en-US" w:eastAsia="zh-CN" w:bidi="ar-SA"/>
        </w:rPr>
        <w:t>展</w:t>
      </w:r>
      <w:r>
        <w:rPr>
          <w:rFonts w:hint="eastAsia" w:ascii="仿宋" w:hAnsi="仿宋" w:eastAsia="仿宋" w:cs="仿宋"/>
          <w:snapToGrid w:val="0"/>
          <w:color w:val="000000"/>
          <w:spacing w:val="8"/>
          <w:kern w:val="0"/>
          <w:sz w:val="31"/>
          <w:szCs w:val="31"/>
          <w:lang w:val="en-US" w:eastAsia="en-US" w:bidi="ar-SA"/>
        </w:rPr>
        <w:t>放射人员管理、放射诊疗场所及个人防护设施、设备和场所警示标识设置情况、设备性能检测与放射防护检测情况等内容的监督检查，共出动监督人员共检查11家次，对我县45名放射工作人员开展职业健康培训考核工作均考核合格。</w:t>
      </w:r>
    </w:p>
    <w:p w14:paraId="1568C664">
      <w:pPr>
        <w:spacing w:line="227" w:lineRule="auto"/>
        <w:jc w:val="both"/>
        <w:rPr>
          <w:rFonts w:hint="eastAsia" w:ascii="仿宋" w:hAnsi="仿宋" w:eastAsia="仿宋" w:cs="仿宋"/>
          <w:snapToGrid w:val="0"/>
          <w:color w:val="000000"/>
          <w:spacing w:val="8"/>
          <w:kern w:val="0"/>
          <w:sz w:val="31"/>
          <w:szCs w:val="31"/>
          <w:lang w:val="en-US" w:eastAsia="en-US" w:bidi="ar-SA"/>
        </w:rPr>
        <w:sectPr>
          <w:footerReference r:id="rId8" w:type="default"/>
          <w:pgSz w:w="11906" w:h="16839"/>
          <w:pgMar w:top="1431" w:right="1785" w:bottom="1155" w:left="1785" w:header="0" w:footer="992" w:gutter="0"/>
          <w:cols w:space="720" w:num="1"/>
        </w:sectPr>
      </w:pPr>
    </w:p>
    <w:p w14:paraId="397F915B">
      <w:pPr>
        <w:spacing w:before="72" w:line="227" w:lineRule="auto"/>
        <w:ind w:left="1793"/>
        <w:outlineLvl w:val="0"/>
        <w:rPr>
          <w:rFonts w:ascii="黑体" w:hAnsi="黑体" w:eastAsia="黑体" w:cs="黑体"/>
          <w:sz w:val="35"/>
          <w:szCs w:val="35"/>
        </w:rPr>
      </w:pPr>
      <w:bookmarkStart w:id="5" w:name="bookmark9"/>
      <w:bookmarkEnd w:id="5"/>
      <w:r>
        <w:rPr>
          <w:rFonts w:ascii="黑体" w:hAnsi="黑体" w:eastAsia="黑体" w:cs="黑体"/>
          <w:b/>
          <w:bCs/>
          <w:spacing w:val="4"/>
          <w:sz w:val="35"/>
          <w:szCs w:val="35"/>
        </w:rPr>
        <w:t>第二部分</w:t>
      </w:r>
      <w:r>
        <w:rPr>
          <w:rFonts w:ascii="黑体" w:hAnsi="黑体" w:eastAsia="黑体" w:cs="黑体"/>
          <w:spacing w:val="4"/>
          <w:sz w:val="35"/>
          <w:szCs w:val="35"/>
        </w:rPr>
        <w:t xml:space="preserve"> </w:t>
      </w:r>
      <w:r>
        <w:rPr>
          <w:rFonts w:ascii="Calibri" w:hAnsi="Calibri" w:eastAsia="Calibri" w:cs="Calibri"/>
          <w:b/>
          <w:bCs/>
          <w:spacing w:val="4"/>
          <w:sz w:val="35"/>
          <w:szCs w:val="35"/>
        </w:rPr>
        <w:t>2022</w:t>
      </w:r>
      <w:r>
        <w:rPr>
          <w:rFonts w:ascii="Calibri" w:hAnsi="Calibri" w:eastAsia="Calibri" w:cs="Calibri"/>
          <w:b/>
          <w:bCs/>
          <w:spacing w:val="42"/>
          <w:sz w:val="35"/>
          <w:szCs w:val="35"/>
        </w:rPr>
        <w:t xml:space="preserve"> </w:t>
      </w:r>
      <w:r>
        <w:rPr>
          <w:rFonts w:ascii="黑体" w:hAnsi="黑体" w:eastAsia="黑体" w:cs="黑体"/>
          <w:b/>
          <w:bCs/>
          <w:spacing w:val="4"/>
          <w:sz w:val="35"/>
          <w:szCs w:val="35"/>
        </w:rPr>
        <w:t>年度部门决算表</w:t>
      </w:r>
    </w:p>
    <w:p w14:paraId="7281F8B8">
      <w:pPr>
        <w:spacing w:before="214" w:line="227" w:lineRule="auto"/>
        <w:ind w:left="129" w:firstLine="644" w:firstLineChars="200"/>
        <w:outlineLvl w:val="1"/>
        <w:rPr>
          <w:rFonts w:ascii="黑体" w:hAnsi="黑体" w:eastAsia="黑体" w:cs="黑体"/>
          <w:sz w:val="31"/>
          <w:szCs w:val="31"/>
        </w:rPr>
      </w:pPr>
      <w:r>
        <w:rPr>
          <w:rFonts w:ascii="黑体" w:hAnsi="黑体" w:eastAsia="黑体" w:cs="黑体"/>
          <w:spacing w:val="6"/>
          <w:sz w:val="31"/>
          <w:szCs w:val="31"/>
        </w:rPr>
        <w:t>一、</w:t>
      </w:r>
      <w:r>
        <w:rPr>
          <w:rFonts w:ascii="黑体" w:hAnsi="黑体" w:eastAsia="黑体" w:cs="黑体"/>
          <w:spacing w:val="-56"/>
          <w:sz w:val="31"/>
          <w:szCs w:val="31"/>
        </w:rPr>
        <w:t xml:space="preserve"> </w:t>
      </w:r>
      <w:r>
        <w:rPr>
          <w:rFonts w:ascii="黑体" w:hAnsi="黑体" w:eastAsia="黑体" w:cs="黑体"/>
          <w:spacing w:val="6"/>
          <w:sz w:val="31"/>
          <w:szCs w:val="31"/>
        </w:rPr>
        <w:t>收入支出决算总表</w:t>
      </w:r>
    </w:p>
    <w:p w14:paraId="4AC908FB">
      <w:pPr>
        <w:spacing w:before="222" w:line="225" w:lineRule="auto"/>
        <w:ind w:left="2848"/>
        <w:outlineLvl w:val="1"/>
        <w:rPr>
          <w:rFonts w:ascii="宋体" w:hAnsi="宋体" w:eastAsia="宋体" w:cs="宋体"/>
          <w:sz w:val="35"/>
          <w:szCs w:val="35"/>
        </w:rPr>
      </w:pPr>
      <w:r>
        <w:rPr>
          <w:rFonts w:ascii="宋体" w:hAnsi="宋体" w:eastAsia="宋体" w:cs="宋体"/>
          <w:b/>
          <w:bCs/>
          <w:spacing w:val="4"/>
          <w:sz w:val="35"/>
          <w:szCs w:val="35"/>
        </w:rPr>
        <w:t>收入支出决算总表</w:t>
      </w:r>
    </w:p>
    <w:p w14:paraId="13EC2B90">
      <w:pPr>
        <w:spacing w:line="89" w:lineRule="exact"/>
      </w:pPr>
    </w:p>
    <w:p w14:paraId="0061A397">
      <w:pPr>
        <w:spacing w:line="89" w:lineRule="exact"/>
        <w:sectPr>
          <w:footerReference r:id="rId9" w:type="default"/>
          <w:pgSz w:w="11906" w:h="16839"/>
          <w:pgMar w:top="626" w:right="1008" w:bottom="619" w:left="1688" w:header="0" w:footer="454" w:gutter="0"/>
          <w:cols w:equalWidth="0" w:num="1">
            <w:col w:w="9210"/>
          </w:cols>
        </w:sectPr>
      </w:pPr>
    </w:p>
    <w:p w14:paraId="19B84016">
      <w:pPr>
        <w:spacing w:line="328" w:lineRule="auto"/>
        <w:rPr>
          <w:rFonts w:ascii="Arial"/>
          <w:sz w:val="21"/>
        </w:rPr>
      </w:pPr>
    </w:p>
    <w:p w14:paraId="2F348EE5">
      <w:pPr>
        <w:spacing w:before="72" w:line="186" w:lineRule="auto"/>
        <w:ind w:left="122"/>
        <w:rPr>
          <w:rFonts w:ascii="宋体" w:hAnsi="宋体" w:eastAsia="宋体" w:cs="宋体"/>
          <w:sz w:val="22"/>
          <w:szCs w:val="22"/>
        </w:rPr>
      </w:pPr>
      <w:r>
        <w:rPr>
          <w:rFonts w:ascii="宋体" w:hAnsi="宋体" w:eastAsia="宋体" w:cs="宋体"/>
          <w:spacing w:val="-1"/>
          <w:sz w:val="22"/>
          <w:szCs w:val="22"/>
        </w:rPr>
        <w:t>单位：明溪县卫生计生监督所</w:t>
      </w:r>
    </w:p>
    <w:p w14:paraId="019B1F08">
      <w:pPr>
        <w:spacing w:line="14" w:lineRule="auto"/>
        <w:rPr>
          <w:rFonts w:ascii="Arial"/>
          <w:sz w:val="2"/>
        </w:rPr>
      </w:pPr>
      <w:r>
        <w:rPr>
          <w:rFonts w:ascii="Arial" w:hAnsi="Arial" w:eastAsia="Arial" w:cs="Arial"/>
          <w:sz w:val="2"/>
          <w:szCs w:val="2"/>
        </w:rPr>
        <w:br w:type="column"/>
      </w:r>
    </w:p>
    <w:p w14:paraId="22FEBD3C">
      <w:pPr>
        <w:spacing w:before="43" w:line="358" w:lineRule="exact"/>
        <w:ind w:left="84"/>
        <w:rPr>
          <w:rFonts w:ascii="宋体" w:hAnsi="宋体" w:eastAsia="宋体" w:cs="宋体"/>
          <w:sz w:val="22"/>
          <w:szCs w:val="22"/>
        </w:rPr>
      </w:pPr>
      <w:r>
        <w:rPr>
          <w:rFonts w:ascii="宋体" w:hAnsi="宋体" w:eastAsia="宋体" w:cs="宋体"/>
          <w:spacing w:val="-5"/>
          <w:position w:val="10"/>
          <w:sz w:val="22"/>
          <w:szCs w:val="22"/>
        </w:rPr>
        <w:t>公开</w:t>
      </w:r>
      <w:r>
        <w:rPr>
          <w:rFonts w:ascii="宋体" w:hAnsi="宋体" w:eastAsia="宋体" w:cs="宋体"/>
          <w:spacing w:val="-44"/>
          <w:position w:val="10"/>
          <w:sz w:val="22"/>
          <w:szCs w:val="22"/>
        </w:rPr>
        <w:t xml:space="preserve"> </w:t>
      </w:r>
      <w:r>
        <w:rPr>
          <w:rFonts w:ascii="宋体" w:hAnsi="宋体" w:eastAsia="宋体" w:cs="宋体"/>
          <w:spacing w:val="-5"/>
          <w:position w:val="10"/>
          <w:sz w:val="22"/>
          <w:szCs w:val="22"/>
        </w:rPr>
        <w:t>01</w:t>
      </w:r>
      <w:r>
        <w:rPr>
          <w:rFonts w:ascii="宋体" w:hAnsi="宋体" w:eastAsia="宋体" w:cs="宋体"/>
          <w:spacing w:val="-50"/>
          <w:position w:val="10"/>
          <w:sz w:val="22"/>
          <w:szCs w:val="22"/>
        </w:rPr>
        <w:t xml:space="preserve"> </w:t>
      </w:r>
      <w:r>
        <w:rPr>
          <w:rFonts w:ascii="宋体" w:hAnsi="宋体" w:eastAsia="宋体" w:cs="宋体"/>
          <w:spacing w:val="-5"/>
          <w:position w:val="10"/>
          <w:sz w:val="22"/>
          <w:szCs w:val="22"/>
        </w:rPr>
        <w:t>表</w:t>
      </w:r>
    </w:p>
    <w:p w14:paraId="788E7257">
      <w:pPr>
        <w:spacing w:line="186" w:lineRule="auto"/>
        <w:rPr>
          <w:rFonts w:ascii="宋体" w:hAnsi="宋体" w:eastAsia="宋体" w:cs="宋体"/>
          <w:sz w:val="22"/>
          <w:szCs w:val="22"/>
        </w:rPr>
      </w:pPr>
      <w:r>
        <w:rPr>
          <w:rFonts w:ascii="宋体" w:hAnsi="宋体" w:eastAsia="宋体" w:cs="宋体"/>
          <w:spacing w:val="-2"/>
          <w:sz w:val="22"/>
          <w:szCs w:val="22"/>
        </w:rPr>
        <w:t>单位：万元</w:t>
      </w:r>
    </w:p>
    <w:p w14:paraId="38E1FFDD">
      <w:pPr>
        <w:spacing w:line="186" w:lineRule="auto"/>
        <w:rPr>
          <w:rFonts w:ascii="宋体" w:hAnsi="宋体" w:eastAsia="宋体" w:cs="宋体"/>
          <w:sz w:val="22"/>
          <w:szCs w:val="22"/>
        </w:rPr>
        <w:sectPr>
          <w:type w:val="continuous"/>
          <w:pgSz w:w="11906" w:h="16839"/>
          <w:pgMar w:top="626" w:right="1008" w:bottom="619" w:left="1688" w:header="0" w:footer="454" w:gutter="0"/>
          <w:cols w:equalWidth="0" w:num="2">
            <w:col w:w="7259" w:space="100"/>
            <w:col w:w="1852"/>
          </w:cols>
        </w:sectPr>
      </w:pPr>
    </w:p>
    <w:p w14:paraId="66F46D7C">
      <w:pPr>
        <w:spacing w:line="69" w:lineRule="exact"/>
      </w:pPr>
    </w:p>
    <w:tbl>
      <w:tblPr>
        <w:tblStyle w:val="5"/>
        <w:tblW w:w="9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9"/>
        <w:gridCol w:w="1313"/>
        <w:gridCol w:w="3284"/>
        <w:gridCol w:w="1318"/>
      </w:tblGrid>
      <w:tr w14:paraId="7CAEE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4602" w:type="dxa"/>
            <w:gridSpan w:val="2"/>
            <w:vAlign w:val="top"/>
          </w:tcPr>
          <w:p w14:paraId="2E36DDCD">
            <w:pPr>
              <w:pStyle w:val="6"/>
              <w:spacing w:before="73" w:line="221" w:lineRule="auto"/>
              <w:ind w:left="2095"/>
              <w:rPr>
                <w:sz w:val="22"/>
                <w:szCs w:val="22"/>
              </w:rPr>
            </w:pPr>
            <w:r>
              <w:rPr>
                <w:spacing w:val="-8"/>
                <w:sz w:val="22"/>
                <w:szCs w:val="22"/>
              </w:rPr>
              <w:t>收入</w:t>
            </w:r>
          </w:p>
        </w:tc>
        <w:tc>
          <w:tcPr>
            <w:tcW w:w="4602" w:type="dxa"/>
            <w:gridSpan w:val="2"/>
            <w:vAlign w:val="top"/>
          </w:tcPr>
          <w:p w14:paraId="27AC614A">
            <w:pPr>
              <w:pStyle w:val="6"/>
              <w:spacing w:before="73" w:line="222" w:lineRule="auto"/>
              <w:ind w:left="2087"/>
              <w:rPr>
                <w:sz w:val="22"/>
                <w:szCs w:val="22"/>
              </w:rPr>
            </w:pPr>
            <w:r>
              <w:rPr>
                <w:spacing w:val="-4"/>
                <w:sz w:val="22"/>
                <w:szCs w:val="22"/>
              </w:rPr>
              <w:t>支出</w:t>
            </w:r>
          </w:p>
        </w:tc>
      </w:tr>
      <w:tr w14:paraId="40D2F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59655334">
            <w:pPr>
              <w:pStyle w:val="6"/>
              <w:spacing w:before="68" w:line="222" w:lineRule="auto"/>
              <w:ind w:left="1434"/>
              <w:rPr>
                <w:sz w:val="22"/>
                <w:szCs w:val="22"/>
              </w:rPr>
            </w:pPr>
            <w:r>
              <w:rPr>
                <w:spacing w:val="-6"/>
                <w:sz w:val="22"/>
                <w:szCs w:val="22"/>
              </w:rPr>
              <w:t>项目</w:t>
            </w:r>
          </w:p>
        </w:tc>
        <w:tc>
          <w:tcPr>
            <w:tcW w:w="1313" w:type="dxa"/>
            <w:vAlign w:val="top"/>
          </w:tcPr>
          <w:p w14:paraId="5316B293">
            <w:pPr>
              <w:pStyle w:val="6"/>
              <w:spacing w:before="69" w:line="221" w:lineRule="auto"/>
              <w:ind w:left="339"/>
              <w:rPr>
                <w:sz w:val="22"/>
                <w:szCs w:val="22"/>
              </w:rPr>
            </w:pPr>
            <w:r>
              <w:rPr>
                <w:spacing w:val="-5"/>
                <w:sz w:val="22"/>
                <w:szCs w:val="22"/>
              </w:rPr>
              <w:t>决算数</w:t>
            </w:r>
          </w:p>
        </w:tc>
        <w:tc>
          <w:tcPr>
            <w:tcW w:w="3284" w:type="dxa"/>
            <w:vAlign w:val="top"/>
          </w:tcPr>
          <w:p w14:paraId="1B81F662">
            <w:pPr>
              <w:pStyle w:val="6"/>
              <w:spacing w:before="69" w:line="221" w:lineRule="auto"/>
              <w:ind w:left="441"/>
              <w:rPr>
                <w:sz w:val="22"/>
                <w:szCs w:val="22"/>
              </w:rPr>
            </w:pPr>
            <w:r>
              <w:rPr>
                <w:spacing w:val="-2"/>
                <w:sz w:val="22"/>
                <w:szCs w:val="22"/>
              </w:rPr>
              <w:t>项目（按支出功能分类）</w:t>
            </w:r>
          </w:p>
        </w:tc>
        <w:tc>
          <w:tcPr>
            <w:tcW w:w="1318" w:type="dxa"/>
            <w:vAlign w:val="top"/>
          </w:tcPr>
          <w:p w14:paraId="0667F3FA">
            <w:pPr>
              <w:pStyle w:val="6"/>
              <w:spacing w:before="69" w:line="221" w:lineRule="auto"/>
              <w:ind w:left="341"/>
              <w:rPr>
                <w:sz w:val="22"/>
                <w:szCs w:val="22"/>
              </w:rPr>
            </w:pPr>
            <w:r>
              <w:rPr>
                <w:spacing w:val="-5"/>
                <w:sz w:val="22"/>
                <w:szCs w:val="22"/>
              </w:rPr>
              <w:t>决算数</w:t>
            </w:r>
          </w:p>
        </w:tc>
      </w:tr>
      <w:tr w14:paraId="0BF7D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2C26D572">
            <w:pPr>
              <w:pStyle w:val="6"/>
              <w:spacing w:before="91" w:line="220" w:lineRule="auto"/>
              <w:ind w:left="116"/>
            </w:pPr>
            <w:r>
              <w:rPr>
                <w:spacing w:val="-1"/>
              </w:rPr>
              <w:t>一、一般公共预算财政拨款收入</w:t>
            </w:r>
          </w:p>
        </w:tc>
        <w:tc>
          <w:tcPr>
            <w:tcW w:w="1313" w:type="dxa"/>
            <w:vAlign w:val="top"/>
          </w:tcPr>
          <w:p w14:paraId="53260BD4">
            <w:pPr>
              <w:pStyle w:val="6"/>
              <w:spacing w:before="119" w:line="184" w:lineRule="auto"/>
              <w:ind w:left="123"/>
            </w:pPr>
            <w:r>
              <w:rPr>
                <w:spacing w:val="-4"/>
              </w:rPr>
              <w:t>176.59</w:t>
            </w:r>
          </w:p>
        </w:tc>
        <w:tc>
          <w:tcPr>
            <w:tcW w:w="3284" w:type="dxa"/>
            <w:vAlign w:val="top"/>
          </w:tcPr>
          <w:p w14:paraId="6131599D">
            <w:pPr>
              <w:pStyle w:val="6"/>
              <w:spacing w:before="91" w:line="220" w:lineRule="auto"/>
              <w:ind w:left="115"/>
            </w:pPr>
            <w:r>
              <w:rPr>
                <w:spacing w:val="-1"/>
              </w:rPr>
              <w:t>一、一般公共服务支出</w:t>
            </w:r>
          </w:p>
        </w:tc>
        <w:tc>
          <w:tcPr>
            <w:tcW w:w="1318" w:type="dxa"/>
            <w:vAlign w:val="top"/>
          </w:tcPr>
          <w:p w14:paraId="35BAAC5F">
            <w:pPr>
              <w:pStyle w:val="6"/>
              <w:spacing w:before="120" w:line="183" w:lineRule="auto"/>
              <w:ind w:left="115"/>
            </w:pPr>
            <w:r>
              <w:rPr>
                <w:spacing w:val="-2"/>
              </w:rPr>
              <w:t>0.00</w:t>
            </w:r>
          </w:p>
        </w:tc>
      </w:tr>
      <w:tr w14:paraId="5E768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602B2980">
            <w:pPr>
              <w:pStyle w:val="6"/>
              <w:spacing w:before="92" w:line="219" w:lineRule="auto"/>
              <w:ind w:left="116"/>
            </w:pPr>
            <w:r>
              <w:rPr>
                <w:spacing w:val="-1"/>
              </w:rPr>
              <w:t>二、政府性基金预算财政拨款收入</w:t>
            </w:r>
          </w:p>
        </w:tc>
        <w:tc>
          <w:tcPr>
            <w:tcW w:w="1313" w:type="dxa"/>
            <w:vAlign w:val="top"/>
          </w:tcPr>
          <w:p w14:paraId="77C3023E">
            <w:pPr>
              <w:pStyle w:val="6"/>
              <w:spacing w:before="120" w:line="183" w:lineRule="auto"/>
              <w:ind w:left="111"/>
            </w:pPr>
            <w:r>
              <w:rPr>
                <w:spacing w:val="-2"/>
              </w:rPr>
              <w:t>0.00</w:t>
            </w:r>
          </w:p>
        </w:tc>
        <w:tc>
          <w:tcPr>
            <w:tcW w:w="3284" w:type="dxa"/>
            <w:vAlign w:val="top"/>
          </w:tcPr>
          <w:p w14:paraId="556003D5">
            <w:pPr>
              <w:pStyle w:val="6"/>
              <w:spacing w:before="91" w:line="221" w:lineRule="auto"/>
              <w:ind w:left="115"/>
            </w:pPr>
            <w:r>
              <w:rPr>
                <w:spacing w:val="-2"/>
              </w:rPr>
              <w:t>二、外交支出</w:t>
            </w:r>
          </w:p>
        </w:tc>
        <w:tc>
          <w:tcPr>
            <w:tcW w:w="1318" w:type="dxa"/>
            <w:vAlign w:val="top"/>
          </w:tcPr>
          <w:p w14:paraId="20B1AADD">
            <w:pPr>
              <w:pStyle w:val="6"/>
              <w:spacing w:before="120" w:line="183" w:lineRule="auto"/>
              <w:ind w:left="115"/>
            </w:pPr>
            <w:r>
              <w:rPr>
                <w:spacing w:val="-2"/>
              </w:rPr>
              <w:t>0.00</w:t>
            </w:r>
          </w:p>
        </w:tc>
      </w:tr>
      <w:tr w14:paraId="74038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7825CED6">
            <w:pPr>
              <w:pStyle w:val="6"/>
              <w:spacing w:before="91" w:line="219" w:lineRule="auto"/>
              <w:ind w:left="113"/>
            </w:pPr>
            <w:r>
              <w:rPr>
                <w:spacing w:val="-1"/>
              </w:rPr>
              <w:t>三、国有资本经营预算财政拨款收入</w:t>
            </w:r>
          </w:p>
        </w:tc>
        <w:tc>
          <w:tcPr>
            <w:tcW w:w="1313" w:type="dxa"/>
            <w:vAlign w:val="top"/>
          </w:tcPr>
          <w:p w14:paraId="261B2DBC">
            <w:pPr>
              <w:pStyle w:val="6"/>
              <w:spacing w:before="119" w:line="183" w:lineRule="auto"/>
              <w:ind w:left="111"/>
            </w:pPr>
            <w:r>
              <w:rPr>
                <w:spacing w:val="-2"/>
              </w:rPr>
              <w:t>0.00</w:t>
            </w:r>
          </w:p>
        </w:tc>
        <w:tc>
          <w:tcPr>
            <w:tcW w:w="3284" w:type="dxa"/>
            <w:vAlign w:val="top"/>
          </w:tcPr>
          <w:p w14:paraId="2961048B">
            <w:pPr>
              <w:pStyle w:val="6"/>
              <w:spacing w:before="91" w:line="221" w:lineRule="auto"/>
              <w:ind w:left="112"/>
            </w:pPr>
            <w:r>
              <w:rPr>
                <w:spacing w:val="-2"/>
              </w:rPr>
              <w:t>三、国防支出</w:t>
            </w:r>
          </w:p>
        </w:tc>
        <w:tc>
          <w:tcPr>
            <w:tcW w:w="1318" w:type="dxa"/>
            <w:vAlign w:val="top"/>
          </w:tcPr>
          <w:p w14:paraId="2A1FD959">
            <w:pPr>
              <w:pStyle w:val="6"/>
              <w:spacing w:before="119" w:line="183" w:lineRule="auto"/>
              <w:ind w:left="115"/>
            </w:pPr>
            <w:r>
              <w:rPr>
                <w:spacing w:val="-2"/>
              </w:rPr>
              <w:t>0.00</w:t>
            </w:r>
          </w:p>
        </w:tc>
      </w:tr>
      <w:tr w14:paraId="770C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3A98D2FF">
            <w:pPr>
              <w:pStyle w:val="6"/>
              <w:spacing w:before="92" w:line="220" w:lineRule="auto"/>
              <w:ind w:left="130"/>
            </w:pPr>
            <w:r>
              <w:rPr>
                <w:spacing w:val="-3"/>
              </w:rPr>
              <w:t>四、上级补助收入</w:t>
            </w:r>
          </w:p>
        </w:tc>
        <w:tc>
          <w:tcPr>
            <w:tcW w:w="1313" w:type="dxa"/>
            <w:vAlign w:val="top"/>
          </w:tcPr>
          <w:p w14:paraId="0C005E30">
            <w:pPr>
              <w:pStyle w:val="6"/>
              <w:spacing w:before="120" w:line="183" w:lineRule="auto"/>
              <w:ind w:left="111"/>
            </w:pPr>
            <w:r>
              <w:rPr>
                <w:spacing w:val="-2"/>
              </w:rPr>
              <w:t>0.00</w:t>
            </w:r>
          </w:p>
        </w:tc>
        <w:tc>
          <w:tcPr>
            <w:tcW w:w="3284" w:type="dxa"/>
            <w:vAlign w:val="top"/>
          </w:tcPr>
          <w:p w14:paraId="442515B2">
            <w:pPr>
              <w:pStyle w:val="6"/>
              <w:spacing w:before="92" w:line="220" w:lineRule="auto"/>
              <w:ind w:left="129"/>
            </w:pPr>
            <w:r>
              <w:rPr>
                <w:spacing w:val="-3"/>
              </w:rPr>
              <w:t>四、公共安全支出</w:t>
            </w:r>
          </w:p>
        </w:tc>
        <w:tc>
          <w:tcPr>
            <w:tcW w:w="1318" w:type="dxa"/>
            <w:vAlign w:val="top"/>
          </w:tcPr>
          <w:p w14:paraId="3B94703A">
            <w:pPr>
              <w:pStyle w:val="6"/>
              <w:spacing w:before="120" w:line="183" w:lineRule="auto"/>
              <w:ind w:left="115"/>
            </w:pPr>
            <w:r>
              <w:rPr>
                <w:spacing w:val="-2"/>
              </w:rPr>
              <w:t>0.00</w:t>
            </w:r>
          </w:p>
        </w:tc>
      </w:tr>
      <w:tr w14:paraId="02F2B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295062E9">
            <w:pPr>
              <w:pStyle w:val="6"/>
              <w:spacing w:before="93" w:line="220" w:lineRule="auto"/>
              <w:ind w:left="116"/>
            </w:pPr>
            <w:r>
              <w:rPr>
                <w:spacing w:val="-2"/>
              </w:rPr>
              <w:t>五、事业收入</w:t>
            </w:r>
          </w:p>
        </w:tc>
        <w:tc>
          <w:tcPr>
            <w:tcW w:w="1313" w:type="dxa"/>
            <w:vAlign w:val="top"/>
          </w:tcPr>
          <w:p w14:paraId="0F046A54">
            <w:pPr>
              <w:pStyle w:val="6"/>
              <w:spacing w:before="121" w:line="184" w:lineRule="auto"/>
              <w:ind w:left="114"/>
            </w:pPr>
            <w:r>
              <w:rPr>
                <w:spacing w:val="-3"/>
              </w:rPr>
              <w:t>7.11</w:t>
            </w:r>
          </w:p>
        </w:tc>
        <w:tc>
          <w:tcPr>
            <w:tcW w:w="3284" w:type="dxa"/>
            <w:vAlign w:val="top"/>
          </w:tcPr>
          <w:p w14:paraId="3B23D66E">
            <w:pPr>
              <w:pStyle w:val="6"/>
              <w:spacing w:before="93" w:line="220" w:lineRule="auto"/>
              <w:ind w:left="115"/>
            </w:pPr>
            <w:r>
              <w:rPr>
                <w:spacing w:val="-2"/>
              </w:rPr>
              <w:t>五、教育支出</w:t>
            </w:r>
          </w:p>
        </w:tc>
        <w:tc>
          <w:tcPr>
            <w:tcW w:w="1318" w:type="dxa"/>
            <w:vAlign w:val="top"/>
          </w:tcPr>
          <w:p w14:paraId="300394F7">
            <w:pPr>
              <w:pStyle w:val="6"/>
              <w:spacing w:before="122" w:line="183" w:lineRule="auto"/>
              <w:ind w:left="115"/>
            </w:pPr>
            <w:r>
              <w:rPr>
                <w:spacing w:val="-2"/>
              </w:rPr>
              <w:t>0.00</w:t>
            </w:r>
          </w:p>
        </w:tc>
      </w:tr>
      <w:tr w14:paraId="5B018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7FE4AF0C">
            <w:pPr>
              <w:pStyle w:val="6"/>
              <w:spacing w:before="94" w:line="220" w:lineRule="auto"/>
              <w:ind w:left="115"/>
            </w:pPr>
            <w:r>
              <w:rPr>
                <w:spacing w:val="-2"/>
              </w:rPr>
              <w:t>六、经营收入</w:t>
            </w:r>
          </w:p>
        </w:tc>
        <w:tc>
          <w:tcPr>
            <w:tcW w:w="1313" w:type="dxa"/>
            <w:vAlign w:val="top"/>
          </w:tcPr>
          <w:p w14:paraId="4084129D">
            <w:pPr>
              <w:pStyle w:val="6"/>
              <w:spacing w:before="122" w:line="183" w:lineRule="auto"/>
              <w:ind w:left="111"/>
            </w:pPr>
            <w:r>
              <w:rPr>
                <w:spacing w:val="-2"/>
              </w:rPr>
              <w:t>0.00</w:t>
            </w:r>
          </w:p>
        </w:tc>
        <w:tc>
          <w:tcPr>
            <w:tcW w:w="3284" w:type="dxa"/>
            <w:vAlign w:val="top"/>
          </w:tcPr>
          <w:p w14:paraId="139B4AFE">
            <w:pPr>
              <w:pStyle w:val="6"/>
              <w:spacing w:before="94" w:line="219" w:lineRule="auto"/>
              <w:ind w:left="114"/>
            </w:pPr>
            <w:r>
              <w:rPr>
                <w:spacing w:val="-2"/>
              </w:rPr>
              <w:t>六、科学技术支出</w:t>
            </w:r>
          </w:p>
        </w:tc>
        <w:tc>
          <w:tcPr>
            <w:tcW w:w="1318" w:type="dxa"/>
            <w:vAlign w:val="top"/>
          </w:tcPr>
          <w:p w14:paraId="5CE416E3">
            <w:pPr>
              <w:pStyle w:val="6"/>
              <w:spacing w:before="122" w:line="183" w:lineRule="auto"/>
              <w:ind w:left="115"/>
            </w:pPr>
            <w:r>
              <w:rPr>
                <w:spacing w:val="-2"/>
              </w:rPr>
              <w:t>0.00</w:t>
            </w:r>
          </w:p>
        </w:tc>
      </w:tr>
      <w:tr w14:paraId="1435A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76EA8204">
            <w:pPr>
              <w:pStyle w:val="6"/>
              <w:spacing w:before="93" w:line="219" w:lineRule="auto"/>
              <w:ind w:left="113"/>
            </w:pPr>
            <w:r>
              <w:rPr>
                <w:spacing w:val="-1"/>
              </w:rPr>
              <w:t>七、附属单位上缴收入</w:t>
            </w:r>
          </w:p>
        </w:tc>
        <w:tc>
          <w:tcPr>
            <w:tcW w:w="1313" w:type="dxa"/>
            <w:vAlign w:val="top"/>
          </w:tcPr>
          <w:p w14:paraId="19D5D1CC">
            <w:pPr>
              <w:pStyle w:val="6"/>
              <w:spacing w:before="121" w:line="183" w:lineRule="auto"/>
              <w:ind w:left="111"/>
            </w:pPr>
            <w:r>
              <w:rPr>
                <w:spacing w:val="-2"/>
              </w:rPr>
              <w:t>0.00</w:t>
            </w:r>
          </w:p>
        </w:tc>
        <w:tc>
          <w:tcPr>
            <w:tcW w:w="3284" w:type="dxa"/>
            <w:vAlign w:val="top"/>
          </w:tcPr>
          <w:p w14:paraId="780565B2">
            <w:pPr>
              <w:pStyle w:val="6"/>
              <w:spacing w:before="93" w:line="219" w:lineRule="auto"/>
              <w:ind w:left="111"/>
            </w:pPr>
            <w:r>
              <w:rPr>
                <w:spacing w:val="-1"/>
              </w:rPr>
              <w:t>七、文化旅游体育与传媒支出</w:t>
            </w:r>
          </w:p>
        </w:tc>
        <w:tc>
          <w:tcPr>
            <w:tcW w:w="1318" w:type="dxa"/>
            <w:vAlign w:val="top"/>
          </w:tcPr>
          <w:p w14:paraId="296683EE">
            <w:pPr>
              <w:pStyle w:val="6"/>
              <w:spacing w:before="121" w:line="183" w:lineRule="auto"/>
              <w:ind w:left="115"/>
            </w:pPr>
            <w:r>
              <w:rPr>
                <w:spacing w:val="-2"/>
              </w:rPr>
              <w:t>0.00</w:t>
            </w:r>
          </w:p>
        </w:tc>
      </w:tr>
      <w:tr w14:paraId="41E41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509AB34E">
            <w:pPr>
              <w:pStyle w:val="6"/>
              <w:spacing w:before="94" w:line="220" w:lineRule="auto"/>
              <w:ind w:left="116"/>
            </w:pPr>
            <w:r>
              <w:rPr>
                <w:spacing w:val="-2"/>
              </w:rPr>
              <w:t>八、其他收入</w:t>
            </w:r>
          </w:p>
        </w:tc>
        <w:tc>
          <w:tcPr>
            <w:tcW w:w="1313" w:type="dxa"/>
            <w:vAlign w:val="top"/>
          </w:tcPr>
          <w:p w14:paraId="29F95642">
            <w:pPr>
              <w:pStyle w:val="6"/>
              <w:spacing w:before="122" w:line="183" w:lineRule="auto"/>
              <w:ind w:left="111"/>
            </w:pPr>
            <w:r>
              <w:rPr>
                <w:spacing w:val="-2"/>
              </w:rPr>
              <w:t>0.00</w:t>
            </w:r>
          </w:p>
        </w:tc>
        <w:tc>
          <w:tcPr>
            <w:tcW w:w="3284" w:type="dxa"/>
            <w:vAlign w:val="top"/>
          </w:tcPr>
          <w:p w14:paraId="16F526BD">
            <w:pPr>
              <w:pStyle w:val="6"/>
              <w:spacing w:before="94" w:line="219" w:lineRule="auto"/>
              <w:ind w:left="115"/>
            </w:pPr>
            <w:r>
              <w:rPr>
                <w:spacing w:val="-1"/>
              </w:rPr>
              <w:t>八、社会保障和就业支出</w:t>
            </w:r>
          </w:p>
        </w:tc>
        <w:tc>
          <w:tcPr>
            <w:tcW w:w="1318" w:type="dxa"/>
            <w:vAlign w:val="top"/>
          </w:tcPr>
          <w:p w14:paraId="516070BD">
            <w:pPr>
              <w:pStyle w:val="6"/>
              <w:spacing w:before="122" w:line="183" w:lineRule="auto"/>
              <w:ind w:left="115"/>
            </w:pPr>
            <w:r>
              <w:rPr>
                <w:spacing w:val="-2"/>
              </w:rPr>
              <w:t>0.00</w:t>
            </w:r>
          </w:p>
        </w:tc>
      </w:tr>
      <w:tr w14:paraId="42452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5EC0ADB4">
            <w:pPr>
              <w:rPr>
                <w:rFonts w:ascii="Arial"/>
                <w:sz w:val="21"/>
              </w:rPr>
            </w:pPr>
          </w:p>
        </w:tc>
        <w:tc>
          <w:tcPr>
            <w:tcW w:w="1313" w:type="dxa"/>
            <w:vAlign w:val="top"/>
          </w:tcPr>
          <w:p w14:paraId="019F40DA">
            <w:pPr>
              <w:rPr>
                <w:rFonts w:ascii="Arial"/>
                <w:sz w:val="21"/>
              </w:rPr>
            </w:pPr>
          </w:p>
        </w:tc>
        <w:tc>
          <w:tcPr>
            <w:tcW w:w="3284" w:type="dxa"/>
            <w:vAlign w:val="top"/>
          </w:tcPr>
          <w:p w14:paraId="58B10717">
            <w:pPr>
              <w:pStyle w:val="6"/>
              <w:spacing w:before="93" w:line="220" w:lineRule="auto"/>
              <w:ind w:left="116"/>
            </w:pPr>
            <w:r>
              <w:rPr>
                <w:spacing w:val="-2"/>
              </w:rPr>
              <w:t>九、卫生健康支出</w:t>
            </w:r>
          </w:p>
        </w:tc>
        <w:tc>
          <w:tcPr>
            <w:tcW w:w="1318" w:type="dxa"/>
            <w:vAlign w:val="top"/>
          </w:tcPr>
          <w:p w14:paraId="0BFC6721">
            <w:pPr>
              <w:pStyle w:val="6"/>
              <w:spacing w:before="120" w:line="184" w:lineRule="auto"/>
              <w:ind w:left="127"/>
            </w:pPr>
            <w:r>
              <w:rPr>
                <w:spacing w:val="-4"/>
              </w:rPr>
              <w:t>173.92</w:t>
            </w:r>
          </w:p>
        </w:tc>
      </w:tr>
      <w:tr w14:paraId="4E632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182E1194">
            <w:pPr>
              <w:rPr>
                <w:rFonts w:ascii="Arial"/>
                <w:sz w:val="21"/>
              </w:rPr>
            </w:pPr>
          </w:p>
        </w:tc>
        <w:tc>
          <w:tcPr>
            <w:tcW w:w="1313" w:type="dxa"/>
            <w:vAlign w:val="top"/>
          </w:tcPr>
          <w:p w14:paraId="03F86511">
            <w:pPr>
              <w:rPr>
                <w:rFonts w:ascii="Arial"/>
                <w:sz w:val="21"/>
              </w:rPr>
            </w:pPr>
          </w:p>
        </w:tc>
        <w:tc>
          <w:tcPr>
            <w:tcW w:w="3284" w:type="dxa"/>
            <w:vAlign w:val="top"/>
          </w:tcPr>
          <w:p w14:paraId="45BEAB2D">
            <w:pPr>
              <w:pStyle w:val="6"/>
              <w:spacing w:before="94" w:line="221" w:lineRule="auto"/>
              <w:ind w:left="113"/>
            </w:pPr>
            <w:r>
              <w:rPr>
                <w:spacing w:val="-1"/>
              </w:rPr>
              <w:t>十、节能环保支出</w:t>
            </w:r>
          </w:p>
        </w:tc>
        <w:tc>
          <w:tcPr>
            <w:tcW w:w="1318" w:type="dxa"/>
            <w:vAlign w:val="top"/>
          </w:tcPr>
          <w:p w14:paraId="170215C0">
            <w:pPr>
              <w:pStyle w:val="6"/>
              <w:spacing w:before="123" w:line="183" w:lineRule="auto"/>
              <w:ind w:left="115"/>
            </w:pPr>
            <w:r>
              <w:rPr>
                <w:spacing w:val="-2"/>
              </w:rPr>
              <w:t>0.00</w:t>
            </w:r>
          </w:p>
        </w:tc>
      </w:tr>
      <w:tr w14:paraId="4BBCE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32D55925">
            <w:pPr>
              <w:rPr>
                <w:rFonts w:ascii="Arial"/>
                <w:sz w:val="21"/>
              </w:rPr>
            </w:pPr>
          </w:p>
        </w:tc>
        <w:tc>
          <w:tcPr>
            <w:tcW w:w="1313" w:type="dxa"/>
            <w:vAlign w:val="top"/>
          </w:tcPr>
          <w:p w14:paraId="1F54152A">
            <w:pPr>
              <w:rPr>
                <w:rFonts w:ascii="Arial"/>
                <w:sz w:val="21"/>
              </w:rPr>
            </w:pPr>
          </w:p>
        </w:tc>
        <w:tc>
          <w:tcPr>
            <w:tcW w:w="3284" w:type="dxa"/>
            <w:vAlign w:val="top"/>
          </w:tcPr>
          <w:p w14:paraId="31A7B94B">
            <w:pPr>
              <w:pStyle w:val="6"/>
              <w:spacing w:before="95" w:line="220" w:lineRule="auto"/>
              <w:ind w:left="113"/>
            </w:pPr>
            <w:r>
              <w:rPr>
                <w:spacing w:val="-1"/>
              </w:rPr>
              <w:t>十一、城乡社区支出</w:t>
            </w:r>
          </w:p>
        </w:tc>
        <w:tc>
          <w:tcPr>
            <w:tcW w:w="1318" w:type="dxa"/>
            <w:vAlign w:val="top"/>
          </w:tcPr>
          <w:p w14:paraId="199067D2">
            <w:pPr>
              <w:pStyle w:val="6"/>
              <w:spacing w:before="123" w:line="183" w:lineRule="auto"/>
              <w:ind w:left="115"/>
            </w:pPr>
            <w:r>
              <w:rPr>
                <w:spacing w:val="-2"/>
              </w:rPr>
              <w:t>0.00</w:t>
            </w:r>
          </w:p>
        </w:tc>
      </w:tr>
      <w:tr w14:paraId="7A70E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65E6D173">
            <w:pPr>
              <w:rPr>
                <w:rFonts w:ascii="Arial"/>
                <w:sz w:val="21"/>
              </w:rPr>
            </w:pPr>
          </w:p>
        </w:tc>
        <w:tc>
          <w:tcPr>
            <w:tcW w:w="1313" w:type="dxa"/>
            <w:vAlign w:val="top"/>
          </w:tcPr>
          <w:p w14:paraId="00441B15">
            <w:pPr>
              <w:rPr>
                <w:rFonts w:ascii="Arial"/>
                <w:sz w:val="21"/>
              </w:rPr>
            </w:pPr>
          </w:p>
        </w:tc>
        <w:tc>
          <w:tcPr>
            <w:tcW w:w="3284" w:type="dxa"/>
            <w:vAlign w:val="top"/>
          </w:tcPr>
          <w:p w14:paraId="0F7ECA36">
            <w:pPr>
              <w:pStyle w:val="6"/>
              <w:spacing w:before="93" w:line="220" w:lineRule="auto"/>
              <w:ind w:left="113"/>
            </w:pPr>
            <w:r>
              <w:rPr>
                <w:spacing w:val="-1"/>
              </w:rPr>
              <w:t>十二、农林水支出</w:t>
            </w:r>
          </w:p>
        </w:tc>
        <w:tc>
          <w:tcPr>
            <w:tcW w:w="1318" w:type="dxa"/>
            <w:vAlign w:val="top"/>
          </w:tcPr>
          <w:p w14:paraId="7C38085B">
            <w:pPr>
              <w:pStyle w:val="6"/>
              <w:spacing w:before="122" w:line="183" w:lineRule="auto"/>
              <w:ind w:left="115"/>
            </w:pPr>
            <w:r>
              <w:rPr>
                <w:spacing w:val="-2"/>
              </w:rPr>
              <w:t>0.00</w:t>
            </w:r>
          </w:p>
        </w:tc>
      </w:tr>
      <w:tr w14:paraId="5BF14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68E611EC">
            <w:pPr>
              <w:rPr>
                <w:rFonts w:ascii="Arial"/>
                <w:sz w:val="21"/>
              </w:rPr>
            </w:pPr>
          </w:p>
        </w:tc>
        <w:tc>
          <w:tcPr>
            <w:tcW w:w="1313" w:type="dxa"/>
            <w:vAlign w:val="top"/>
          </w:tcPr>
          <w:p w14:paraId="7D462C22">
            <w:pPr>
              <w:rPr>
                <w:rFonts w:ascii="Arial"/>
                <w:sz w:val="21"/>
              </w:rPr>
            </w:pPr>
          </w:p>
        </w:tc>
        <w:tc>
          <w:tcPr>
            <w:tcW w:w="3284" w:type="dxa"/>
            <w:vAlign w:val="top"/>
          </w:tcPr>
          <w:p w14:paraId="79A40830">
            <w:pPr>
              <w:pStyle w:val="6"/>
              <w:spacing w:before="94" w:line="220" w:lineRule="auto"/>
              <w:ind w:left="113"/>
            </w:pPr>
            <w:r>
              <w:rPr>
                <w:spacing w:val="-1"/>
              </w:rPr>
              <w:t>十三、交通运输支出</w:t>
            </w:r>
          </w:p>
        </w:tc>
        <w:tc>
          <w:tcPr>
            <w:tcW w:w="1318" w:type="dxa"/>
            <w:vAlign w:val="top"/>
          </w:tcPr>
          <w:p w14:paraId="32F382F2">
            <w:pPr>
              <w:pStyle w:val="6"/>
              <w:spacing w:before="122" w:line="183" w:lineRule="auto"/>
              <w:ind w:left="115"/>
            </w:pPr>
            <w:r>
              <w:rPr>
                <w:spacing w:val="-2"/>
              </w:rPr>
              <w:t>0.00</w:t>
            </w:r>
          </w:p>
        </w:tc>
      </w:tr>
      <w:tr w14:paraId="0468C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79B5EF80">
            <w:pPr>
              <w:rPr>
                <w:rFonts w:ascii="Arial"/>
                <w:sz w:val="21"/>
              </w:rPr>
            </w:pPr>
          </w:p>
        </w:tc>
        <w:tc>
          <w:tcPr>
            <w:tcW w:w="1313" w:type="dxa"/>
            <w:vAlign w:val="top"/>
          </w:tcPr>
          <w:p w14:paraId="2F4069F9">
            <w:pPr>
              <w:rPr>
                <w:rFonts w:ascii="Arial"/>
                <w:sz w:val="21"/>
              </w:rPr>
            </w:pPr>
          </w:p>
        </w:tc>
        <w:tc>
          <w:tcPr>
            <w:tcW w:w="3284" w:type="dxa"/>
            <w:vAlign w:val="top"/>
          </w:tcPr>
          <w:p w14:paraId="727105CE">
            <w:pPr>
              <w:pStyle w:val="6"/>
              <w:spacing w:before="94" w:line="220" w:lineRule="auto"/>
              <w:ind w:left="113"/>
            </w:pPr>
            <w:r>
              <w:rPr>
                <w:spacing w:val="-1"/>
              </w:rPr>
              <w:t>十四、资源勘探信息等支出</w:t>
            </w:r>
          </w:p>
        </w:tc>
        <w:tc>
          <w:tcPr>
            <w:tcW w:w="1318" w:type="dxa"/>
            <w:vAlign w:val="top"/>
          </w:tcPr>
          <w:p w14:paraId="549F17A3">
            <w:pPr>
              <w:pStyle w:val="6"/>
              <w:spacing w:before="123" w:line="183" w:lineRule="auto"/>
              <w:ind w:left="115"/>
            </w:pPr>
            <w:r>
              <w:rPr>
                <w:spacing w:val="-2"/>
              </w:rPr>
              <w:t>0.00</w:t>
            </w:r>
          </w:p>
        </w:tc>
      </w:tr>
      <w:tr w14:paraId="1E0F1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2F752EE2">
            <w:pPr>
              <w:rPr>
                <w:rFonts w:ascii="Arial"/>
                <w:sz w:val="21"/>
              </w:rPr>
            </w:pPr>
          </w:p>
        </w:tc>
        <w:tc>
          <w:tcPr>
            <w:tcW w:w="1313" w:type="dxa"/>
            <w:vAlign w:val="top"/>
          </w:tcPr>
          <w:p w14:paraId="128B518E">
            <w:pPr>
              <w:rPr>
                <w:rFonts w:ascii="Arial"/>
                <w:sz w:val="21"/>
              </w:rPr>
            </w:pPr>
          </w:p>
        </w:tc>
        <w:tc>
          <w:tcPr>
            <w:tcW w:w="3284" w:type="dxa"/>
            <w:vAlign w:val="top"/>
          </w:tcPr>
          <w:p w14:paraId="036EB8F7">
            <w:pPr>
              <w:pStyle w:val="6"/>
              <w:spacing w:before="96" w:line="220" w:lineRule="auto"/>
              <w:ind w:left="113"/>
            </w:pPr>
            <w:r>
              <w:rPr>
                <w:spacing w:val="-1"/>
              </w:rPr>
              <w:t>十五、商业服务业等支出</w:t>
            </w:r>
          </w:p>
        </w:tc>
        <w:tc>
          <w:tcPr>
            <w:tcW w:w="1318" w:type="dxa"/>
            <w:vAlign w:val="top"/>
          </w:tcPr>
          <w:p w14:paraId="23B0F909">
            <w:pPr>
              <w:pStyle w:val="6"/>
              <w:spacing w:before="124" w:line="183" w:lineRule="auto"/>
              <w:ind w:left="115"/>
            </w:pPr>
            <w:r>
              <w:rPr>
                <w:spacing w:val="-2"/>
              </w:rPr>
              <w:t>0.00</w:t>
            </w:r>
          </w:p>
        </w:tc>
      </w:tr>
      <w:tr w14:paraId="2702F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4C8A2309">
            <w:pPr>
              <w:rPr>
                <w:rFonts w:ascii="Arial"/>
                <w:sz w:val="21"/>
              </w:rPr>
            </w:pPr>
          </w:p>
        </w:tc>
        <w:tc>
          <w:tcPr>
            <w:tcW w:w="1313" w:type="dxa"/>
            <w:vAlign w:val="top"/>
          </w:tcPr>
          <w:p w14:paraId="68EB73ED">
            <w:pPr>
              <w:rPr>
                <w:rFonts w:ascii="Arial"/>
                <w:sz w:val="21"/>
              </w:rPr>
            </w:pPr>
          </w:p>
        </w:tc>
        <w:tc>
          <w:tcPr>
            <w:tcW w:w="3284" w:type="dxa"/>
            <w:vAlign w:val="top"/>
          </w:tcPr>
          <w:p w14:paraId="0BF73016">
            <w:pPr>
              <w:pStyle w:val="6"/>
              <w:spacing w:before="94" w:line="221" w:lineRule="auto"/>
              <w:ind w:left="113"/>
            </w:pPr>
            <w:r>
              <w:rPr>
                <w:spacing w:val="-2"/>
              </w:rPr>
              <w:t>十六、金融支出</w:t>
            </w:r>
          </w:p>
        </w:tc>
        <w:tc>
          <w:tcPr>
            <w:tcW w:w="1318" w:type="dxa"/>
            <w:vAlign w:val="top"/>
          </w:tcPr>
          <w:p w14:paraId="469FFCB9">
            <w:pPr>
              <w:pStyle w:val="6"/>
              <w:spacing w:before="123" w:line="183" w:lineRule="auto"/>
              <w:ind w:left="115"/>
            </w:pPr>
            <w:r>
              <w:rPr>
                <w:spacing w:val="-2"/>
              </w:rPr>
              <w:t>0.00</w:t>
            </w:r>
          </w:p>
        </w:tc>
      </w:tr>
      <w:tr w14:paraId="63C67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15F6F629">
            <w:pPr>
              <w:rPr>
                <w:rFonts w:ascii="Arial"/>
                <w:sz w:val="21"/>
              </w:rPr>
            </w:pPr>
          </w:p>
        </w:tc>
        <w:tc>
          <w:tcPr>
            <w:tcW w:w="1313" w:type="dxa"/>
            <w:vAlign w:val="top"/>
          </w:tcPr>
          <w:p w14:paraId="399A6DC0">
            <w:pPr>
              <w:rPr>
                <w:rFonts w:ascii="Arial"/>
                <w:sz w:val="21"/>
              </w:rPr>
            </w:pPr>
          </w:p>
        </w:tc>
        <w:tc>
          <w:tcPr>
            <w:tcW w:w="3284" w:type="dxa"/>
            <w:vAlign w:val="top"/>
          </w:tcPr>
          <w:p w14:paraId="36415B8B">
            <w:pPr>
              <w:pStyle w:val="6"/>
              <w:spacing w:before="94" w:line="221" w:lineRule="auto"/>
              <w:ind w:left="113"/>
            </w:pPr>
            <w:r>
              <w:rPr>
                <w:spacing w:val="-1"/>
              </w:rPr>
              <w:t>十七、援助其他地区支出</w:t>
            </w:r>
          </w:p>
        </w:tc>
        <w:tc>
          <w:tcPr>
            <w:tcW w:w="1318" w:type="dxa"/>
            <w:vAlign w:val="top"/>
          </w:tcPr>
          <w:p w14:paraId="3B2FA3EC">
            <w:pPr>
              <w:pStyle w:val="6"/>
              <w:spacing w:before="123" w:line="183" w:lineRule="auto"/>
              <w:ind w:left="115"/>
            </w:pPr>
            <w:r>
              <w:rPr>
                <w:spacing w:val="-2"/>
              </w:rPr>
              <w:t>0.00</w:t>
            </w:r>
          </w:p>
        </w:tc>
      </w:tr>
      <w:tr w14:paraId="66313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63E630F1">
            <w:pPr>
              <w:rPr>
                <w:rFonts w:ascii="Arial"/>
                <w:sz w:val="21"/>
              </w:rPr>
            </w:pPr>
          </w:p>
        </w:tc>
        <w:tc>
          <w:tcPr>
            <w:tcW w:w="1313" w:type="dxa"/>
            <w:vAlign w:val="top"/>
          </w:tcPr>
          <w:p w14:paraId="048C449D">
            <w:pPr>
              <w:rPr>
                <w:rFonts w:ascii="Arial"/>
                <w:sz w:val="21"/>
              </w:rPr>
            </w:pPr>
          </w:p>
        </w:tc>
        <w:tc>
          <w:tcPr>
            <w:tcW w:w="3284" w:type="dxa"/>
            <w:vAlign w:val="top"/>
          </w:tcPr>
          <w:p w14:paraId="0707D6DC">
            <w:pPr>
              <w:pStyle w:val="6"/>
              <w:spacing w:before="93" w:line="220" w:lineRule="auto"/>
              <w:ind w:left="113"/>
            </w:pPr>
            <w:r>
              <w:rPr>
                <w:spacing w:val="-4"/>
              </w:rPr>
              <w:t>十八、</w:t>
            </w:r>
            <w:r>
              <w:rPr>
                <w:spacing w:val="-43"/>
              </w:rPr>
              <w:t xml:space="preserve"> </w:t>
            </w:r>
            <w:r>
              <w:rPr>
                <w:spacing w:val="-4"/>
              </w:rPr>
              <w:t>自然资源海洋气象等支出</w:t>
            </w:r>
          </w:p>
        </w:tc>
        <w:tc>
          <w:tcPr>
            <w:tcW w:w="1318" w:type="dxa"/>
            <w:vAlign w:val="top"/>
          </w:tcPr>
          <w:p w14:paraId="64208F46">
            <w:pPr>
              <w:pStyle w:val="6"/>
              <w:spacing w:before="121" w:line="183" w:lineRule="auto"/>
              <w:ind w:left="115"/>
            </w:pPr>
            <w:r>
              <w:rPr>
                <w:spacing w:val="-2"/>
              </w:rPr>
              <w:t>0.00</w:t>
            </w:r>
          </w:p>
        </w:tc>
      </w:tr>
      <w:tr w14:paraId="137DC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790F7CFD">
            <w:pPr>
              <w:rPr>
                <w:rFonts w:ascii="Arial"/>
                <w:sz w:val="21"/>
              </w:rPr>
            </w:pPr>
          </w:p>
        </w:tc>
        <w:tc>
          <w:tcPr>
            <w:tcW w:w="1313" w:type="dxa"/>
            <w:vAlign w:val="top"/>
          </w:tcPr>
          <w:p w14:paraId="781FE2C9">
            <w:pPr>
              <w:rPr>
                <w:rFonts w:ascii="Arial"/>
                <w:sz w:val="21"/>
              </w:rPr>
            </w:pPr>
          </w:p>
        </w:tc>
        <w:tc>
          <w:tcPr>
            <w:tcW w:w="3284" w:type="dxa"/>
            <w:vAlign w:val="top"/>
          </w:tcPr>
          <w:p w14:paraId="2BE74EFD">
            <w:pPr>
              <w:pStyle w:val="6"/>
              <w:spacing w:before="94" w:line="220" w:lineRule="auto"/>
              <w:ind w:left="113"/>
            </w:pPr>
            <w:r>
              <w:rPr>
                <w:spacing w:val="-1"/>
              </w:rPr>
              <w:t>十九、住房保障支出</w:t>
            </w:r>
          </w:p>
        </w:tc>
        <w:tc>
          <w:tcPr>
            <w:tcW w:w="1318" w:type="dxa"/>
            <w:vAlign w:val="top"/>
          </w:tcPr>
          <w:p w14:paraId="1822088B">
            <w:pPr>
              <w:pStyle w:val="6"/>
              <w:spacing w:before="122" w:line="183" w:lineRule="auto"/>
              <w:ind w:left="115"/>
            </w:pPr>
            <w:r>
              <w:rPr>
                <w:spacing w:val="-2"/>
              </w:rPr>
              <w:t>0.00</w:t>
            </w:r>
          </w:p>
        </w:tc>
      </w:tr>
      <w:tr w14:paraId="556CE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705773F7">
            <w:pPr>
              <w:rPr>
                <w:rFonts w:ascii="Arial"/>
                <w:sz w:val="21"/>
              </w:rPr>
            </w:pPr>
          </w:p>
        </w:tc>
        <w:tc>
          <w:tcPr>
            <w:tcW w:w="1313" w:type="dxa"/>
            <w:vAlign w:val="top"/>
          </w:tcPr>
          <w:p w14:paraId="6994C25E">
            <w:pPr>
              <w:rPr>
                <w:rFonts w:ascii="Arial"/>
                <w:sz w:val="21"/>
              </w:rPr>
            </w:pPr>
          </w:p>
        </w:tc>
        <w:tc>
          <w:tcPr>
            <w:tcW w:w="3284" w:type="dxa"/>
            <w:vAlign w:val="top"/>
          </w:tcPr>
          <w:p w14:paraId="5F08766B">
            <w:pPr>
              <w:pStyle w:val="6"/>
              <w:spacing w:before="95" w:line="219" w:lineRule="auto"/>
              <w:ind w:left="115"/>
            </w:pPr>
            <w:r>
              <w:rPr>
                <w:spacing w:val="-1"/>
              </w:rPr>
              <w:t>二十、粮油物资储备支出</w:t>
            </w:r>
          </w:p>
        </w:tc>
        <w:tc>
          <w:tcPr>
            <w:tcW w:w="1318" w:type="dxa"/>
            <w:vAlign w:val="top"/>
          </w:tcPr>
          <w:p w14:paraId="04FED75A">
            <w:pPr>
              <w:pStyle w:val="6"/>
              <w:spacing w:before="124" w:line="183" w:lineRule="auto"/>
              <w:ind w:left="115"/>
            </w:pPr>
            <w:r>
              <w:rPr>
                <w:spacing w:val="-2"/>
              </w:rPr>
              <w:t>0.00</w:t>
            </w:r>
          </w:p>
        </w:tc>
      </w:tr>
      <w:tr w14:paraId="5BD83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26EA14C2">
            <w:pPr>
              <w:rPr>
                <w:rFonts w:ascii="Arial"/>
                <w:sz w:val="21"/>
              </w:rPr>
            </w:pPr>
          </w:p>
        </w:tc>
        <w:tc>
          <w:tcPr>
            <w:tcW w:w="1313" w:type="dxa"/>
            <w:vAlign w:val="top"/>
          </w:tcPr>
          <w:p w14:paraId="2527458E">
            <w:pPr>
              <w:rPr>
                <w:rFonts w:ascii="Arial"/>
                <w:sz w:val="21"/>
              </w:rPr>
            </w:pPr>
          </w:p>
        </w:tc>
        <w:tc>
          <w:tcPr>
            <w:tcW w:w="3284" w:type="dxa"/>
            <w:vAlign w:val="top"/>
          </w:tcPr>
          <w:p w14:paraId="2DEEEE44">
            <w:pPr>
              <w:pStyle w:val="6"/>
              <w:spacing w:before="96" w:line="219" w:lineRule="auto"/>
              <w:ind w:left="115"/>
            </w:pPr>
            <w:r>
              <w:rPr>
                <w:spacing w:val="-1"/>
              </w:rPr>
              <w:t>二十一、国有资本经营预算支出</w:t>
            </w:r>
          </w:p>
        </w:tc>
        <w:tc>
          <w:tcPr>
            <w:tcW w:w="1318" w:type="dxa"/>
            <w:vAlign w:val="top"/>
          </w:tcPr>
          <w:p w14:paraId="742454D3">
            <w:pPr>
              <w:pStyle w:val="6"/>
              <w:spacing w:before="124" w:line="183" w:lineRule="auto"/>
              <w:ind w:left="115"/>
            </w:pPr>
            <w:r>
              <w:rPr>
                <w:spacing w:val="-2"/>
              </w:rPr>
              <w:t>0.00</w:t>
            </w:r>
          </w:p>
        </w:tc>
      </w:tr>
      <w:tr w14:paraId="18113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44BB7A15">
            <w:pPr>
              <w:rPr>
                <w:rFonts w:ascii="Arial"/>
                <w:sz w:val="21"/>
              </w:rPr>
            </w:pPr>
          </w:p>
        </w:tc>
        <w:tc>
          <w:tcPr>
            <w:tcW w:w="1313" w:type="dxa"/>
            <w:vAlign w:val="top"/>
          </w:tcPr>
          <w:p w14:paraId="29510372">
            <w:pPr>
              <w:rPr>
                <w:rFonts w:ascii="Arial"/>
                <w:sz w:val="21"/>
              </w:rPr>
            </w:pPr>
          </w:p>
        </w:tc>
        <w:tc>
          <w:tcPr>
            <w:tcW w:w="3284" w:type="dxa"/>
            <w:vAlign w:val="top"/>
          </w:tcPr>
          <w:p w14:paraId="5C9DD310">
            <w:pPr>
              <w:pStyle w:val="6"/>
              <w:spacing w:before="94" w:line="220" w:lineRule="auto"/>
              <w:ind w:left="115"/>
            </w:pPr>
            <w:r>
              <w:rPr>
                <w:spacing w:val="-1"/>
              </w:rPr>
              <w:t>二十二、灾害防治及应急管理支出</w:t>
            </w:r>
          </w:p>
        </w:tc>
        <w:tc>
          <w:tcPr>
            <w:tcW w:w="1318" w:type="dxa"/>
            <w:vAlign w:val="top"/>
          </w:tcPr>
          <w:p w14:paraId="71FD4BB2">
            <w:pPr>
              <w:pStyle w:val="6"/>
              <w:spacing w:before="122" w:line="183" w:lineRule="auto"/>
              <w:ind w:left="115"/>
            </w:pPr>
            <w:r>
              <w:rPr>
                <w:spacing w:val="-2"/>
              </w:rPr>
              <w:t>0.00</w:t>
            </w:r>
          </w:p>
        </w:tc>
      </w:tr>
      <w:tr w14:paraId="6BB94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4AF2A8E9">
            <w:pPr>
              <w:rPr>
                <w:rFonts w:ascii="Arial"/>
                <w:sz w:val="21"/>
              </w:rPr>
            </w:pPr>
          </w:p>
        </w:tc>
        <w:tc>
          <w:tcPr>
            <w:tcW w:w="1313" w:type="dxa"/>
            <w:vAlign w:val="top"/>
          </w:tcPr>
          <w:p w14:paraId="41C08F68">
            <w:pPr>
              <w:rPr>
                <w:rFonts w:ascii="Arial"/>
                <w:sz w:val="21"/>
              </w:rPr>
            </w:pPr>
          </w:p>
        </w:tc>
        <w:tc>
          <w:tcPr>
            <w:tcW w:w="3284" w:type="dxa"/>
            <w:vAlign w:val="top"/>
          </w:tcPr>
          <w:p w14:paraId="7D896A1A">
            <w:pPr>
              <w:pStyle w:val="6"/>
              <w:spacing w:before="94" w:line="221" w:lineRule="auto"/>
              <w:ind w:left="115"/>
            </w:pPr>
            <w:r>
              <w:rPr>
                <w:spacing w:val="-2"/>
              </w:rPr>
              <w:t>二十三、其他支出</w:t>
            </w:r>
          </w:p>
        </w:tc>
        <w:tc>
          <w:tcPr>
            <w:tcW w:w="1318" w:type="dxa"/>
            <w:vAlign w:val="top"/>
          </w:tcPr>
          <w:p w14:paraId="2FF8ADF5">
            <w:pPr>
              <w:pStyle w:val="6"/>
              <w:spacing w:before="123" w:line="183" w:lineRule="auto"/>
              <w:ind w:left="115"/>
            </w:pPr>
            <w:r>
              <w:rPr>
                <w:spacing w:val="-2"/>
              </w:rPr>
              <w:t>0.00</w:t>
            </w:r>
          </w:p>
        </w:tc>
      </w:tr>
      <w:tr w14:paraId="67BD8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1A609734">
            <w:pPr>
              <w:rPr>
                <w:rFonts w:ascii="Arial"/>
                <w:sz w:val="21"/>
              </w:rPr>
            </w:pPr>
          </w:p>
        </w:tc>
        <w:tc>
          <w:tcPr>
            <w:tcW w:w="1313" w:type="dxa"/>
            <w:vAlign w:val="top"/>
          </w:tcPr>
          <w:p w14:paraId="64E5A682">
            <w:pPr>
              <w:rPr>
                <w:rFonts w:ascii="Arial"/>
                <w:sz w:val="21"/>
              </w:rPr>
            </w:pPr>
          </w:p>
        </w:tc>
        <w:tc>
          <w:tcPr>
            <w:tcW w:w="3284" w:type="dxa"/>
            <w:vAlign w:val="top"/>
          </w:tcPr>
          <w:p w14:paraId="0D8DB0E9">
            <w:pPr>
              <w:pStyle w:val="6"/>
              <w:spacing w:before="93" w:line="219" w:lineRule="auto"/>
              <w:ind w:left="115"/>
            </w:pPr>
            <w:r>
              <w:rPr>
                <w:spacing w:val="-1"/>
              </w:rPr>
              <w:t>二十四、债务还本支出</w:t>
            </w:r>
          </w:p>
        </w:tc>
        <w:tc>
          <w:tcPr>
            <w:tcW w:w="1318" w:type="dxa"/>
            <w:vAlign w:val="top"/>
          </w:tcPr>
          <w:p w14:paraId="38F80B40">
            <w:pPr>
              <w:pStyle w:val="6"/>
              <w:spacing w:before="121" w:line="183" w:lineRule="auto"/>
              <w:ind w:left="115"/>
            </w:pPr>
            <w:r>
              <w:rPr>
                <w:spacing w:val="-2"/>
              </w:rPr>
              <w:t>0.00</w:t>
            </w:r>
          </w:p>
        </w:tc>
      </w:tr>
      <w:tr w14:paraId="63B52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167FF007">
            <w:pPr>
              <w:rPr>
                <w:rFonts w:ascii="Arial"/>
                <w:sz w:val="21"/>
              </w:rPr>
            </w:pPr>
          </w:p>
        </w:tc>
        <w:tc>
          <w:tcPr>
            <w:tcW w:w="1313" w:type="dxa"/>
            <w:vAlign w:val="top"/>
          </w:tcPr>
          <w:p w14:paraId="6A5A0A80">
            <w:pPr>
              <w:rPr>
                <w:rFonts w:ascii="Arial"/>
                <w:sz w:val="21"/>
              </w:rPr>
            </w:pPr>
          </w:p>
        </w:tc>
        <w:tc>
          <w:tcPr>
            <w:tcW w:w="3284" w:type="dxa"/>
            <w:vAlign w:val="top"/>
          </w:tcPr>
          <w:p w14:paraId="00EDB616">
            <w:pPr>
              <w:pStyle w:val="6"/>
              <w:spacing w:before="94" w:line="220" w:lineRule="auto"/>
              <w:ind w:left="115"/>
            </w:pPr>
            <w:r>
              <w:rPr>
                <w:spacing w:val="-1"/>
              </w:rPr>
              <w:t>二十五、债务付息支出</w:t>
            </w:r>
          </w:p>
        </w:tc>
        <w:tc>
          <w:tcPr>
            <w:tcW w:w="1318" w:type="dxa"/>
            <w:vAlign w:val="top"/>
          </w:tcPr>
          <w:p w14:paraId="3A42D0EF">
            <w:pPr>
              <w:pStyle w:val="6"/>
              <w:spacing w:before="123" w:line="183" w:lineRule="auto"/>
              <w:ind w:left="115"/>
            </w:pPr>
            <w:r>
              <w:rPr>
                <w:spacing w:val="-2"/>
              </w:rPr>
              <w:t>0.00</w:t>
            </w:r>
          </w:p>
        </w:tc>
      </w:tr>
      <w:tr w14:paraId="209F2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66F38C0F">
            <w:pPr>
              <w:rPr>
                <w:rFonts w:ascii="Arial"/>
                <w:sz w:val="21"/>
              </w:rPr>
            </w:pPr>
          </w:p>
        </w:tc>
        <w:tc>
          <w:tcPr>
            <w:tcW w:w="1313" w:type="dxa"/>
            <w:vAlign w:val="top"/>
          </w:tcPr>
          <w:p w14:paraId="42A79345">
            <w:pPr>
              <w:rPr>
                <w:rFonts w:ascii="Arial"/>
                <w:sz w:val="21"/>
              </w:rPr>
            </w:pPr>
          </w:p>
        </w:tc>
        <w:tc>
          <w:tcPr>
            <w:tcW w:w="3284" w:type="dxa"/>
            <w:vAlign w:val="top"/>
          </w:tcPr>
          <w:p w14:paraId="43941002">
            <w:pPr>
              <w:pStyle w:val="6"/>
              <w:spacing w:before="95" w:line="220" w:lineRule="auto"/>
              <w:ind w:left="115"/>
            </w:pPr>
            <w:r>
              <w:rPr>
                <w:spacing w:val="-1"/>
              </w:rPr>
              <w:t>二十六、抗疫特别国债安排的支出</w:t>
            </w:r>
          </w:p>
        </w:tc>
        <w:tc>
          <w:tcPr>
            <w:tcW w:w="1318" w:type="dxa"/>
            <w:vAlign w:val="top"/>
          </w:tcPr>
          <w:p w14:paraId="1D3FBE2C">
            <w:pPr>
              <w:pStyle w:val="6"/>
              <w:spacing w:before="123" w:line="183" w:lineRule="auto"/>
              <w:ind w:left="115"/>
            </w:pPr>
            <w:r>
              <w:rPr>
                <w:spacing w:val="-2"/>
              </w:rPr>
              <w:t>0.00</w:t>
            </w:r>
          </w:p>
        </w:tc>
      </w:tr>
      <w:tr w14:paraId="4F1A2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26AF2756">
            <w:pPr>
              <w:pStyle w:val="6"/>
              <w:spacing w:before="93" w:line="219" w:lineRule="auto"/>
              <w:ind w:left="114"/>
            </w:pPr>
            <w:r>
              <w:rPr>
                <w:b/>
                <w:bCs/>
                <w:spacing w:val="-3"/>
              </w:rPr>
              <w:t>本年收入合计</w:t>
            </w:r>
          </w:p>
        </w:tc>
        <w:tc>
          <w:tcPr>
            <w:tcW w:w="1313" w:type="dxa"/>
            <w:vAlign w:val="top"/>
          </w:tcPr>
          <w:p w14:paraId="3E82FC86">
            <w:pPr>
              <w:pStyle w:val="6"/>
              <w:spacing w:before="121" w:line="184" w:lineRule="auto"/>
              <w:ind w:left="123"/>
            </w:pPr>
            <w:r>
              <w:rPr>
                <w:b/>
                <w:bCs/>
                <w:spacing w:val="-5"/>
              </w:rPr>
              <w:t>183.70</w:t>
            </w:r>
          </w:p>
        </w:tc>
        <w:tc>
          <w:tcPr>
            <w:tcW w:w="3284" w:type="dxa"/>
            <w:vAlign w:val="top"/>
          </w:tcPr>
          <w:p w14:paraId="735BC36A">
            <w:pPr>
              <w:pStyle w:val="6"/>
              <w:spacing w:before="93" w:line="219" w:lineRule="auto"/>
              <w:ind w:left="113"/>
            </w:pPr>
            <w:r>
              <w:rPr>
                <w:b/>
                <w:bCs/>
                <w:spacing w:val="-3"/>
              </w:rPr>
              <w:t>本年支出合计</w:t>
            </w:r>
          </w:p>
        </w:tc>
        <w:tc>
          <w:tcPr>
            <w:tcW w:w="1318" w:type="dxa"/>
            <w:vAlign w:val="top"/>
          </w:tcPr>
          <w:p w14:paraId="305421AF">
            <w:pPr>
              <w:pStyle w:val="6"/>
              <w:spacing w:before="121" w:line="184" w:lineRule="auto"/>
              <w:ind w:left="127"/>
            </w:pPr>
            <w:r>
              <w:rPr>
                <w:b/>
                <w:bCs/>
                <w:spacing w:val="-5"/>
              </w:rPr>
              <w:t>173.92</w:t>
            </w:r>
          </w:p>
        </w:tc>
      </w:tr>
      <w:tr w14:paraId="27F6C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28E847B3">
            <w:pPr>
              <w:pStyle w:val="6"/>
              <w:spacing w:before="94" w:line="220" w:lineRule="auto"/>
              <w:ind w:left="114"/>
            </w:pPr>
            <w:r>
              <w:rPr>
                <w:spacing w:val="-1"/>
              </w:rPr>
              <w:t>使用非财政拨款结余</w:t>
            </w:r>
          </w:p>
        </w:tc>
        <w:tc>
          <w:tcPr>
            <w:tcW w:w="1313" w:type="dxa"/>
            <w:vAlign w:val="top"/>
          </w:tcPr>
          <w:p w14:paraId="2B081C48">
            <w:pPr>
              <w:pStyle w:val="6"/>
              <w:spacing w:before="122" w:line="183" w:lineRule="auto"/>
              <w:ind w:left="111"/>
            </w:pPr>
            <w:r>
              <w:rPr>
                <w:spacing w:val="-2"/>
              </w:rPr>
              <w:t>0.00</w:t>
            </w:r>
          </w:p>
        </w:tc>
        <w:tc>
          <w:tcPr>
            <w:tcW w:w="3284" w:type="dxa"/>
            <w:vAlign w:val="top"/>
          </w:tcPr>
          <w:p w14:paraId="3A164A9C">
            <w:pPr>
              <w:pStyle w:val="6"/>
              <w:spacing w:before="93" w:line="221" w:lineRule="auto"/>
              <w:ind w:left="205"/>
            </w:pPr>
            <w:r>
              <w:rPr>
                <w:spacing w:val="-3"/>
              </w:rPr>
              <w:t>结余分配</w:t>
            </w:r>
          </w:p>
        </w:tc>
        <w:tc>
          <w:tcPr>
            <w:tcW w:w="1318" w:type="dxa"/>
            <w:vAlign w:val="top"/>
          </w:tcPr>
          <w:p w14:paraId="30BAC013">
            <w:pPr>
              <w:pStyle w:val="6"/>
              <w:spacing w:before="122" w:line="183" w:lineRule="auto"/>
              <w:ind w:left="115"/>
            </w:pPr>
            <w:r>
              <w:rPr>
                <w:spacing w:val="-2"/>
              </w:rPr>
              <w:t>0.00</w:t>
            </w:r>
          </w:p>
        </w:tc>
      </w:tr>
      <w:tr w14:paraId="734C3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289" w:type="dxa"/>
            <w:vAlign w:val="top"/>
          </w:tcPr>
          <w:p w14:paraId="04C5B945">
            <w:pPr>
              <w:pStyle w:val="6"/>
              <w:spacing w:before="94" w:line="220" w:lineRule="auto"/>
              <w:ind w:left="114"/>
            </w:pPr>
            <w:r>
              <w:rPr>
                <w:spacing w:val="-2"/>
              </w:rPr>
              <w:t>年初结转和结余</w:t>
            </w:r>
          </w:p>
        </w:tc>
        <w:tc>
          <w:tcPr>
            <w:tcW w:w="1313" w:type="dxa"/>
            <w:vAlign w:val="top"/>
          </w:tcPr>
          <w:p w14:paraId="10066FDA">
            <w:pPr>
              <w:pStyle w:val="6"/>
              <w:spacing w:before="123" w:line="183" w:lineRule="auto"/>
              <w:ind w:left="109"/>
            </w:pPr>
            <w:r>
              <w:rPr>
                <w:spacing w:val="-2"/>
              </w:rPr>
              <w:t>4.95</w:t>
            </w:r>
          </w:p>
        </w:tc>
        <w:tc>
          <w:tcPr>
            <w:tcW w:w="3284" w:type="dxa"/>
            <w:vAlign w:val="top"/>
          </w:tcPr>
          <w:p w14:paraId="72097D72">
            <w:pPr>
              <w:pStyle w:val="6"/>
              <w:spacing w:before="94" w:line="220" w:lineRule="auto"/>
              <w:ind w:left="202"/>
            </w:pPr>
            <w:r>
              <w:rPr>
                <w:spacing w:val="-2"/>
              </w:rPr>
              <w:t>年末结转和结余</w:t>
            </w:r>
          </w:p>
        </w:tc>
        <w:tc>
          <w:tcPr>
            <w:tcW w:w="1318" w:type="dxa"/>
            <w:vAlign w:val="top"/>
          </w:tcPr>
          <w:p w14:paraId="3B23C576">
            <w:pPr>
              <w:pStyle w:val="6"/>
              <w:spacing w:before="122" w:line="184" w:lineRule="auto"/>
              <w:ind w:left="127"/>
            </w:pPr>
            <w:r>
              <w:rPr>
                <w:spacing w:val="-4"/>
              </w:rPr>
              <w:t>14.73</w:t>
            </w:r>
          </w:p>
        </w:tc>
      </w:tr>
      <w:tr w14:paraId="615F6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89" w:type="dxa"/>
            <w:vAlign w:val="top"/>
          </w:tcPr>
          <w:p w14:paraId="18E3491F">
            <w:pPr>
              <w:rPr>
                <w:rFonts w:ascii="Arial"/>
                <w:sz w:val="21"/>
              </w:rPr>
            </w:pPr>
          </w:p>
        </w:tc>
        <w:tc>
          <w:tcPr>
            <w:tcW w:w="1313" w:type="dxa"/>
            <w:vAlign w:val="top"/>
          </w:tcPr>
          <w:p w14:paraId="3D62EEB9">
            <w:pPr>
              <w:rPr>
                <w:rFonts w:ascii="Arial"/>
                <w:sz w:val="21"/>
              </w:rPr>
            </w:pPr>
          </w:p>
        </w:tc>
        <w:tc>
          <w:tcPr>
            <w:tcW w:w="3284" w:type="dxa"/>
            <w:vAlign w:val="top"/>
          </w:tcPr>
          <w:p w14:paraId="23E75FAE">
            <w:pPr>
              <w:rPr>
                <w:rFonts w:ascii="Arial"/>
                <w:sz w:val="21"/>
              </w:rPr>
            </w:pPr>
          </w:p>
        </w:tc>
        <w:tc>
          <w:tcPr>
            <w:tcW w:w="1318" w:type="dxa"/>
            <w:vAlign w:val="top"/>
          </w:tcPr>
          <w:p w14:paraId="6D4307E2">
            <w:pPr>
              <w:pStyle w:val="6"/>
              <w:spacing w:before="124" w:line="183" w:lineRule="auto"/>
              <w:ind w:left="115"/>
            </w:pPr>
            <w:r>
              <w:rPr>
                <w:spacing w:val="-2"/>
              </w:rPr>
              <w:t>0.00</w:t>
            </w:r>
          </w:p>
        </w:tc>
      </w:tr>
      <w:tr w14:paraId="7F606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89" w:type="dxa"/>
            <w:vAlign w:val="top"/>
          </w:tcPr>
          <w:p w14:paraId="08219726">
            <w:pPr>
              <w:pStyle w:val="6"/>
              <w:spacing w:before="94" w:line="222" w:lineRule="auto"/>
              <w:ind w:left="115"/>
            </w:pPr>
            <w:r>
              <w:rPr>
                <w:spacing w:val="-5"/>
              </w:rPr>
              <w:t>总计</w:t>
            </w:r>
          </w:p>
        </w:tc>
        <w:tc>
          <w:tcPr>
            <w:tcW w:w="1313" w:type="dxa"/>
            <w:vAlign w:val="top"/>
          </w:tcPr>
          <w:p w14:paraId="5581FD96">
            <w:pPr>
              <w:pStyle w:val="6"/>
              <w:spacing w:before="122" w:line="184" w:lineRule="auto"/>
              <w:ind w:left="123"/>
            </w:pPr>
            <w:r>
              <w:rPr>
                <w:spacing w:val="-4"/>
              </w:rPr>
              <w:t>188.65</w:t>
            </w:r>
          </w:p>
        </w:tc>
        <w:tc>
          <w:tcPr>
            <w:tcW w:w="3284" w:type="dxa"/>
            <w:vAlign w:val="top"/>
          </w:tcPr>
          <w:p w14:paraId="249AEB07">
            <w:pPr>
              <w:pStyle w:val="6"/>
              <w:spacing w:before="94" w:line="222" w:lineRule="auto"/>
              <w:ind w:left="114"/>
            </w:pPr>
            <w:r>
              <w:rPr>
                <w:spacing w:val="-5"/>
              </w:rPr>
              <w:t>总计</w:t>
            </w:r>
          </w:p>
        </w:tc>
        <w:tc>
          <w:tcPr>
            <w:tcW w:w="1318" w:type="dxa"/>
            <w:vAlign w:val="top"/>
          </w:tcPr>
          <w:p w14:paraId="038530C6">
            <w:pPr>
              <w:pStyle w:val="6"/>
              <w:spacing w:before="122" w:line="184" w:lineRule="auto"/>
              <w:ind w:left="127"/>
            </w:pPr>
            <w:r>
              <w:rPr>
                <w:spacing w:val="-4"/>
              </w:rPr>
              <w:t>188.65</w:t>
            </w:r>
          </w:p>
        </w:tc>
      </w:tr>
    </w:tbl>
    <w:p w14:paraId="0875EC2B">
      <w:pPr>
        <w:spacing w:before="36"/>
        <w:ind w:left="121"/>
        <w:rPr>
          <w:rFonts w:ascii="宋体" w:hAnsi="宋体" w:eastAsia="宋体" w:cs="宋体"/>
          <w:sz w:val="24"/>
          <w:szCs w:val="24"/>
        </w:rPr>
      </w:pPr>
      <w:r>
        <w:rPr>
          <w:rFonts w:ascii="宋体" w:hAnsi="宋体" w:eastAsia="宋体" w:cs="宋体"/>
          <w:spacing w:val="-1"/>
          <w:sz w:val="24"/>
          <w:szCs w:val="24"/>
        </w:rPr>
        <w:t>注：</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本表反映部门本年度的总收支和年末结转结余情况。</w:t>
      </w:r>
    </w:p>
    <w:p w14:paraId="277480DA">
      <w:pPr>
        <w:spacing w:before="1" w:line="185" w:lineRule="auto"/>
        <w:ind w:left="596"/>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本套报表金额单位转换时可能存在尾数误差。</w:t>
      </w:r>
    </w:p>
    <w:p w14:paraId="3DD8EAF4">
      <w:pPr>
        <w:spacing w:line="185" w:lineRule="auto"/>
        <w:rPr>
          <w:rFonts w:ascii="宋体" w:hAnsi="宋体" w:eastAsia="宋体" w:cs="宋体"/>
          <w:sz w:val="24"/>
          <w:szCs w:val="24"/>
        </w:rPr>
        <w:sectPr>
          <w:type w:val="continuous"/>
          <w:pgSz w:w="11906" w:h="16839"/>
          <w:pgMar w:top="626" w:right="1008" w:bottom="619" w:left="1688" w:header="0" w:footer="454" w:gutter="0"/>
          <w:cols w:equalWidth="0" w:num="1">
            <w:col w:w="9210"/>
          </w:cols>
        </w:sectPr>
      </w:pPr>
    </w:p>
    <w:p w14:paraId="72984959">
      <w:pPr>
        <w:spacing w:before="64" w:line="227" w:lineRule="auto"/>
        <w:ind w:left="129" w:firstLine="636" w:firstLineChars="200"/>
        <w:outlineLvl w:val="1"/>
        <w:rPr>
          <w:rFonts w:ascii="黑体" w:hAnsi="黑体" w:eastAsia="黑体" w:cs="黑体"/>
          <w:sz w:val="31"/>
          <w:szCs w:val="31"/>
        </w:rPr>
      </w:pPr>
      <w:r>
        <w:rPr>
          <w:rFonts w:ascii="黑体" w:hAnsi="黑体" w:eastAsia="黑体" w:cs="黑体"/>
          <w:spacing w:val="4"/>
          <w:sz w:val="31"/>
          <w:szCs w:val="31"/>
        </w:rPr>
        <w:t>二、</w:t>
      </w:r>
      <w:r>
        <w:rPr>
          <w:rFonts w:ascii="黑体" w:hAnsi="黑体" w:eastAsia="黑体" w:cs="黑体"/>
          <w:spacing w:val="-54"/>
          <w:sz w:val="31"/>
          <w:szCs w:val="31"/>
        </w:rPr>
        <w:t xml:space="preserve"> </w:t>
      </w:r>
      <w:r>
        <w:rPr>
          <w:rFonts w:ascii="黑体" w:hAnsi="黑体" w:eastAsia="黑体" w:cs="黑体"/>
          <w:spacing w:val="4"/>
          <w:sz w:val="31"/>
          <w:szCs w:val="31"/>
        </w:rPr>
        <w:t>收入决算表</w:t>
      </w:r>
    </w:p>
    <w:p w14:paraId="7901821E">
      <w:pPr>
        <w:spacing w:before="221" w:line="227" w:lineRule="auto"/>
        <w:ind w:left="6254"/>
        <w:rPr>
          <w:rFonts w:ascii="黑体" w:hAnsi="黑体" w:eastAsia="黑体" w:cs="黑体"/>
          <w:sz w:val="35"/>
          <w:szCs w:val="35"/>
        </w:rPr>
      </w:pPr>
      <w:r>
        <w:rPr>
          <w:rFonts w:ascii="黑体" w:hAnsi="黑体" w:eastAsia="黑体" w:cs="黑体"/>
          <w:spacing w:val="7"/>
          <w:sz w:val="35"/>
          <w:szCs w:val="35"/>
        </w:rPr>
        <w:t>收入决算表</w:t>
      </w:r>
    </w:p>
    <w:p w14:paraId="16820605">
      <w:pPr>
        <w:spacing w:line="345" w:lineRule="auto"/>
        <w:rPr>
          <w:rFonts w:ascii="Arial"/>
          <w:sz w:val="21"/>
        </w:rPr>
      </w:pPr>
    </w:p>
    <w:p w14:paraId="0998EBF1">
      <w:pPr>
        <w:spacing w:before="71" w:line="186" w:lineRule="auto"/>
        <w:ind w:left="122"/>
        <w:rPr>
          <w:rFonts w:ascii="宋体" w:hAnsi="宋体" w:eastAsia="宋体" w:cs="宋体"/>
          <w:sz w:val="22"/>
          <w:szCs w:val="22"/>
        </w:rPr>
      </w:pPr>
      <w:r>
        <w:rPr>
          <w:rFonts w:ascii="宋体" w:hAnsi="宋体" w:eastAsia="宋体" w:cs="宋体"/>
          <w:spacing w:val="-1"/>
          <w:sz w:val="22"/>
          <w:szCs w:val="22"/>
        </w:rPr>
        <w:t>单位：明溪县卫生计生监督所</w:t>
      </w:r>
    </w:p>
    <w:p w14:paraId="5066C6DC">
      <w:pPr>
        <w:spacing w:line="14" w:lineRule="auto"/>
        <w:rPr>
          <w:rFonts w:ascii="Arial"/>
          <w:sz w:val="2"/>
        </w:rPr>
      </w:pPr>
      <w:r>
        <w:rPr>
          <w:rFonts w:ascii="Arial" w:hAnsi="Arial" w:eastAsia="Arial" w:cs="Arial"/>
          <w:sz w:val="2"/>
          <w:szCs w:val="2"/>
        </w:rPr>
        <w:br w:type="column"/>
      </w:r>
    </w:p>
    <w:p w14:paraId="0EDA9820">
      <w:pPr>
        <w:spacing w:line="286" w:lineRule="auto"/>
        <w:rPr>
          <w:rFonts w:ascii="Arial"/>
          <w:sz w:val="21"/>
        </w:rPr>
      </w:pPr>
    </w:p>
    <w:p w14:paraId="18C369EF">
      <w:pPr>
        <w:spacing w:line="286" w:lineRule="auto"/>
        <w:rPr>
          <w:rFonts w:ascii="Arial"/>
          <w:sz w:val="21"/>
        </w:rPr>
      </w:pPr>
    </w:p>
    <w:p w14:paraId="5F181563">
      <w:pPr>
        <w:spacing w:line="287" w:lineRule="auto"/>
        <w:rPr>
          <w:rFonts w:ascii="Arial"/>
          <w:sz w:val="21"/>
        </w:rPr>
      </w:pPr>
    </w:p>
    <w:p w14:paraId="350D7D28">
      <w:pPr>
        <w:spacing w:line="287" w:lineRule="auto"/>
        <w:rPr>
          <w:rFonts w:ascii="Arial"/>
          <w:sz w:val="21"/>
        </w:rPr>
      </w:pPr>
    </w:p>
    <w:p w14:paraId="4D823DE8">
      <w:pPr>
        <w:spacing w:before="62" w:line="235" w:lineRule="auto"/>
        <w:ind w:right="138" w:firstLine="512"/>
        <w:rPr>
          <w:rFonts w:ascii="宋体" w:hAnsi="宋体" w:eastAsia="宋体" w:cs="宋体"/>
          <w:sz w:val="22"/>
          <w:szCs w:val="22"/>
        </w:rPr>
      </w:pPr>
      <w:r>
        <w:rPr>
          <w:rFonts w:ascii="宋体" w:hAnsi="宋体" w:eastAsia="宋体" w:cs="宋体"/>
          <w:spacing w:val="5"/>
          <w:sz w:val="19"/>
          <w:szCs w:val="19"/>
        </w:rPr>
        <w:t>公开02表</w:t>
      </w:r>
      <w:r>
        <w:rPr>
          <w:rFonts w:ascii="宋体" w:hAnsi="宋体" w:eastAsia="宋体" w:cs="宋体"/>
          <w:sz w:val="19"/>
          <w:szCs w:val="19"/>
        </w:rPr>
        <w:t xml:space="preserve"> </w:t>
      </w:r>
      <w:r>
        <w:rPr>
          <w:rFonts w:ascii="宋体" w:hAnsi="宋体" w:eastAsia="宋体" w:cs="宋体"/>
          <w:spacing w:val="-2"/>
          <w:sz w:val="22"/>
          <w:szCs w:val="22"/>
        </w:rPr>
        <w:t>单位：万元</w:t>
      </w:r>
    </w:p>
    <w:p w14:paraId="00756EC2">
      <w:pPr>
        <w:spacing w:line="235" w:lineRule="auto"/>
        <w:rPr>
          <w:rFonts w:ascii="宋体" w:hAnsi="宋体" w:eastAsia="宋体" w:cs="宋体"/>
          <w:sz w:val="22"/>
          <w:szCs w:val="22"/>
        </w:rPr>
        <w:sectPr>
          <w:footerReference r:id="rId10" w:type="default"/>
          <w:pgSz w:w="16839" w:h="11906"/>
          <w:pgMar w:top="655" w:right="1251" w:bottom="449" w:left="1277" w:header="0" w:footer="284" w:gutter="0"/>
          <w:cols w:equalWidth="0" w:num="2">
            <w:col w:w="12774" w:space="100"/>
            <w:col w:w="1436"/>
          </w:cols>
        </w:sectPr>
      </w:pPr>
    </w:p>
    <w:p w14:paraId="2CEBE640">
      <w:pPr>
        <w:spacing w:line="44" w:lineRule="exact"/>
      </w:pPr>
    </w:p>
    <w:tbl>
      <w:tblPr>
        <w:tblStyle w:val="5"/>
        <w:tblW w:w="14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3899"/>
        <w:gridCol w:w="1299"/>
        <w:gridCol w:w="1299"/>
        <w:gridCol w:w="1299"/>
        <w:gridCol w:w="1300"/>
        <w:gridCol w:w="1300"/>
        <w:gridCol w:w="1300"/>
        <w:gridCol w:w="1304"/>
      </w:tblGrid>
      <w:tr w14:paraId="4CF09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203" w:type="dxa"/>
            <w:gridSpan w:val="2"/>
            <w:vAlign w:val="top"/>
          </w:tcPr>
          <w:p w14:paraId="1A001AB2">
            <w:pPr>
              <w:pStyle w:val="6"/>
              <w:spacing w:before="73" w:line="222" w:lineRule="auto"/>
              <w:ind w:left="2392"/>
              <w:rPr>
                <w:sz w:val="22"/>
                <w:szCs w:val="22"/>
              </w:rPr>
            </w:pPr>
            <w:r>
              <w:rPr>
                <w:spacing w:val="-6"/>
                <w:sz w:val="22"/>
                <w:szCs w:val="22"/>
              </w:rPr>
              <w:t>项目</w:t>
            </w:r>
          </w:p>
        </w:tc>
        <w:tc>
          <w:tcPr>
            <w:tcW w:w="1299" w:type="dxa"/>
            <w:vMerge w:val="restart"/>
            <w:tcBorders>
              <w:bottom w:val="nil"/>
            </w:tcBorders>
            <w:vAlign w:val="top"/>
          </w:tcPr>
          <w:p w14:paraId="7E7070A1">
            <w:pPr>
              <w:spacing w:line="363" w:lineRule="auto"/>
              <w:rPr>
                <w:rFonts w:ascii="Arial"/>
                <w:sz w:val="21"/>
              </w:rPr>
            </w:pPr>
          </w:p>
          <w:p w14:paraId="0C6B3A65">
            <w:pPr>
              <w:pStyle w:val="6"/>
              <w:spacing w:before="72" w:line="261" w:lineRule="auto"/>
              <w:ind w:left="435" w:right="207" w:hanging="220"/>
              <w:rPr>
                <w:sz w:val="22"/>
                <w:szCs w:val="22"/>
              </w:rPr>
            </w:pPr>
            <w:r>
              <w:rPr>
                <w:spacing w:val="-3"/>
                <w:sz w:val="22"/>
                <w:szCs w:val="22"/>
              </w:rPr>
              <w:t>本年收入</w:t>
            </w:r>
            <w:r>
              <w:rPr>
                <w:spacing w:val="2"/>
                <w:sz w:val="22"/>
                <w:szCs w:val="22"/>
              </w:rPr>
              <w:t xml:space="preserve"> </w:t>
            </w:r>
            <w:r>
              <w:rPr>
                <w:spacing w:val="-4"/>
                <w:sz w:val="22"/>
                <w:szCs w:val="22"/>
              </w:rPr>
              <w:t>合计</w:t>
            </w:r>
          </w:p>
        </w:tc>
        <w:tc>
          <w:tcPr>
            <w:tcW w:w="1299" w:type="dxa"/>
            <w:vMerge w:val="restart"/>
            <w:tcBorders>
              <w:bottom w:val="nil"/>
            </w:tcBorders>
            <w:vAlign w:val="top"/>
          </w:tcPr>
          <w:p w14:paraId="100C5922">
            <w:pPr>
              <w:spacing w:line="364" w:lineRule="auto"/>
              <w:rPr>
                <w:rFonts w:ascii="Arial"/>
                <w:sz w:val="21"/>
              </w:rPr>
            </w:pPr>
          </w:p>
          <w:p w14:paraId="72EB8BF6">
            <w:pPr>
              <w:pStyle w:val="6"/>
              <w:spacing w:before="71" w:line="260" w:lineRule="auto"/>
              <w:ind w:left="444" w:right="205" w:hanging="227"/>
              <w:rPr>
                <w:sz w:val="22"/>
                <w:szCs w:val="22"/>
              </w:rPr>
            </w:pPr>
            <w:r>
              <w:rPr>
                <w:spacing w:val="-3"/>
                <w:sz w:val="22"/>
                <w:szCs w:val="22"/>
              </w:rPr>
              <w:t>财政拨款</w:t>
            </w:r>
            <w:r>
              <w:rPr>
                <w:spacing w:val="2"/>
                <w:sz w:val="22"/>
                <w:szCs w:val="22"/>
              </w:rPr>
              <w:t xml:space="preserve"> </w:t>
            </w:r>
            <w:r>
              <w:rPr>
                <w:spacing w:val="-8"/>
                <w:sz w:val="22"/>
                <w:szCs w:val="22"/>
              </w:rPr>
              <w:t>收入</w:t>
            </w:r>
          </w:p>
        </w:tc>
        <w:tc>
          <w:tcPr>
            <w:tcW w:w="1299" w:type="dxa"/>
            <w:vMerge w:val="restart"/>
            <w:tcBorders>
              <w:bottom w:val="nil"/>
            </w:tcBorders>
            <w:vAlign w:val="top"/>
          </w:tcPr>
          <w:p w14:paraId="35ACE786">
            <w:pPr>
              <w:spacing w:line="364" w:lineRule="auto"/>
              <w:rPr>
                <w:rFonts w:ascii="Arial"/>
                <w:sz w:val="21"/>
              </w:rPr>
            </w:pPr>
          </w:p>
          <w:p w14:paraId="1EE3758F">
            <w:pPr>
              <w:pStyle w:val="6"/>
              <w:spacing w:before="71" w:line="260" w:lineRule="auto"/>
              <w:ind w:left="443" w:right="203" w:hanging="224"/>
              <w:rPr>
                <w:sz w:val="22"/>
                <w:szCs w:val="22"/>
              </w:rPr>
            </w:pPr>
            <w:r>
              <w:rPr>
                <w:spacing w:val="-3"/>
                <w:sz w:val="22"/>
                <w:szCs w:val="22"/>
              </w:rPr>
              <w:t>上级补助</w:t>
            </w:r>
            <w:r>
              <w:rPr>
                <w:spacing w:val="1"/>
                <w:sz w:val="22"/>
                <w:szCs w:val="22"/>
              </w:rPr>
              <w:t xml:space="preserve"> </w:t>
            </w:r>
            <w:r>
              <w:rPr>
                <w:spacing w:val="-8"/>
                <w:sz w:val="22"/>
                <w:szCs w:val="22"/>
              </w:rPr>
              <w:t>收入</w:t>
            </w:r>
          </w:p>
        </w:tc>
        <w:tc>
          <w:tcPr>
            <w:tcW w:w="1300" w:type="dxa"/>
            <w:vMerge w:val="restart"/>
            <w:tcBorders>
              <w:bottom w:val="nil"/>
            </w:tcBorders>
            <w:vAlign w:val="top"/>
          </w:tcPr>
          <w:p w14:paraId="1B15846A">
            <w:pPr>
              <w:spacing w:line="270" w:lineRule="auto"/>
              <w:rPr>
                <w:rFonts w:ascii="Arial"/>
                <w:sz w:val="21"/>
              </w:rPr>
            </w:pPr>
          </w:p>
          <w:p w14:paraId="4D97E147">
            <w:pPr>
              <w:spacing w:line="271" w:lineRule="auto"/>
              <w:rPr>
                <w:rFonts w:ascii="Arial"/>
                <w:sz w:val="21"/>
              </w:rPr>
            </w:pPr>
          </w:p>
          <w:p w14:paraId="524ED871">
            <w:pPr>
              <w:pStyle w:val="6"/>
              <w:spacing w:before="72" w:line="221" w:lineRule="auto"/>
              <w:ind w:left="217"/>
              <w:rPr>
                <w:sz w:val="22"/>
                <w:szCs w:val="22"/>
              </w:rPr>
            </w:pPr>
            <w:r>
              <w:rPr>
                <w:spacing w:val="-2"/>
                <w:sz w:val="22"/>
                <w:szCs w:val="22"/>
              </w:rPr>
              <w:t>事业收入</w:t>
            </w:r>
          </w:p>
        </w:tc>
        <w:tc>
          <w:tcPr>
            <w:tcW w:w="1300" w:type="dxa"/>
            <w:vMerge w:val="restart"/>
            <w:tcBorders>
              <w:bottom w:val="nil"/>
            </w:tcBorders>
            <w:vAlign w:val="top"/>
          </w:tcPr>
          <w:p w14:paraId="732879EC">
            <w:pPr>
              <w:spacing w:line="270" w:lineRule="auto"/>
              <w:rPr>
                <w:rFonts w:ascii="Arial"/>
                <w:sz w:val="21"/>
              </w:rPr>
            </w:pPr>
          </w:p>
          <w:p w14:paraId="2D42080A">
            <w:pPr>
              <w:spacing w:line="271" w:lineRule="auto"/>
              <w:rPr>
                <w:rFonts w:ascii="Arial"/>
                <w:sz w:val="21"/>
              </w:rPr>
            </w:pPr>
          </w:p>
          <w:p w14:paraId="7AEB81EC">
            <w:pPr>
              <w:pStyle w:val="6"/>
              <w:spacing w:before="72" w:line="221" w:lineRule="auto"/>
              <w:ind w:left="220"/>
              <w:rPr>
                <w:sz w:val="22"/>
                <w:szCs w:val="22"/>
              </w:rPr>
            </w:pPr>
            <w:r>
              <w:rPr>
                <w:spacing w:val="-3"/>
                <w:sz w:val="22"/>
                <w:szCs w:val="22"/>
              </w:rPr>
              <w:t>经营收入</w:t>
            </w:r>
          </w:p>
        </w:tc>
        <w:tc>
          <w:tcPr>
            <w:tcW w:w="1300" w:type="dxa"/>
            <w:vMerge w:val="restart"/>
            <w:tcBorders>
              <w:bottom w:val="nil"/>
            </w:tcBorders>
            <w:vAlign w:val="top"/>
          </w:tcPr>
          <w:p w14:paraId="4B4D9ACA">
            <w:pPr>
              <w:spacing w:line="364" w:lineRule="auto"/>
              <w:rPr>
                <w:rFonts w:ascii="Arial"/>
                <w:sz w:val="21"/>
              </w:rPr>
            </w:pPr>
          </w:p>
          <w:p w14:paraId="7AB1CE35">
            <w:pPr>
              <w:pStyle w:val="6"/>
              <w:spacing w:before="71" w:line="260" w:lineRule="auto"/>
              <w:ind w:left="220" w:right="203" w:firstLine="15"/>
              <w:rPr>
                <w:sz w:val="22"/>
                <w:szCs w:val="22"/>
              </w:rPr>
            </w:pPr>
            <w:r>
              <w:rPr>
                <w:spacing w:val="-7"/>
                <w:sz w:val="22"/>
                <w:szCs w:val="22"/>
              </w:rPr>
              <w:t>附属单位</w:t>
            </w:r>
            <w:r>
              <w:rPr>
                <w:spacing w:val="2"/>
                <w:sz w:val="22"/>
                <w:szCs w:val="22"/>
              </w:rPr>
              <w:t xml:space="preserve"> </w:t>
            </w:r>
            <w:r>
              <w:rPr>
                <w:spacing w:val="-3"/>
                <w:sz w:val="22"/>
                <w:szCs w:val="22"/>
              </w:rPr>
              <w:t>上缴收入</w:t>
            </w:r>
          </w:p>
        </w:tc>
        <w:tc>
          <w:tcPr>
            <w:tcW w:w="1304" w:type="dxa"/>
            <w:vMerge w:val="restart"/>
            <w:tcBorders>
              <w:bottom w:val="nil"/>
            </w:tcBorders>
            <w:vAlign w:val="top"/>
          </w:tcPr>
          <w:p w14:paraId="6A63C5F6">
            <w:pPr>
              <w:spacing w:line="270" w:lineRule="auto"/>
              <w:rPr>
                <w:rFonts w:ascii="Arial"/>
                <w:sz w:val="21"/>
              </w:rPr>
            </w:pPr>
          </w:p>
          <w:p w14:paraId="7FBB8B4D">
            <w:pPr>
              <w:spacing w:line="271" w:lineRule="auto"/>
              <w:rPr>
                <w:rFonts w:ascii="Arial"/>
                <w:sz w:val="21"/>
              </w:rPr>
            </w:pPr>
          </w:p>
          <w:p w14:paraId="411AFCD8">
            <w:pPr>
              <w:pStyle w:val="6"/>
              <w:spacing w:before="72" w:line="221" w:lineRule="auto"/>
              <w:ind w:left="218"/>
              <w:rPr>
                <w:sz w:val="22"/>
                <w:szCs w:val="22"/>
              </w:rPr>
            </w:pPr>
            <w:r>
              <w:rPr>
                <w:spacing w:val="-3"/>
                <w:sz w:val="22"/>
                <w:szCs w:val="22"/>
              </w:rPr>
              <w:t>其他收入</w:t>
            </w:r>
          </w:p>
        </w:tc>
      </w:tr>
      <w:tr w14:paraId="63FD1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304" w:type="dxa"/>
            <w:vAlign w:val="top"/>
          </w:tcPr>
          <w:p w14:paraId="0B061974">
            <w:pPr>
              <w:pStyle w:val="6"/>
              <w:spacing w:before="68" w:line="222" w:lineRule="auto"/>
              <w:ind w:left="220"/>
              <w:rPr>
                <w:sz w:val="22"/>
                <w:szCs w:val="22"/>
              </w:rPr>
            </w:pPr>
            <w:r>
              <w:rPr>
                <w:b/>
                <w:bCs/>
                <w:spacing w:val="-4"/>
                <w:sz w:val="22"/>
                <w:szCs w:val="22"/>
              </w:rPr>
              <w:t>支出功能</w:t>
            </w:r>
          </w:p>
          <w:p w14:paraId="6921A5D3">
            <w:pPr>
              <w:pStyle w:val="6"/>
              <w:spacing w:before="93" w:line="220" w:lineRule="auto"/>
              <w:ind w:left="221"/>
              <w:rPr>
                <w:sz w:val="22"/>
                <w:szCs w:val="22"/>
              </w:rPr>
            </w:pPr>
            <w:r>
              <w:rPr>
                <w:b/>
                <w:bCs/>
                <w:spacing w:val="-5"/>
                <w:sz w:val="22"/>
                <w:szCs w:val="22"/>
              </w:rPr>
              <w:t>分类科目</w:t>
            </w:r>
          </w:p>
          <w:p w14:paraId="312D495A">
            <w:pPr>
              <w:pStyle w:val="6"/>
              <w:spacing w:before="97" w:line="221" w:lineRule="auto"/>
              <w:ind w:left="439"/>
              <w:rPr>
                <w:sz w:val="22"/>
                <w:szCs w:val="22"/>
              </w:rPr>
            </w:pPr>
            <w:r>
              <w:rPr>
                <w:b/>
                <w:bCs/>
                <w:spacing w:val="-7"/>
                <w:sz w:val="22"/>
                <w:szCs w:val="22"/>
              </w:rPr>
              <w:t>编码</w:t>
            </w:r>
          </w:p>
        </w:tc>
        <w:tc>
          <w:tcPr>
            <w:tcW w:w="3899" w:type="dxa"/>
            <w:vAlign w:val="top"/>
          </w:tcPr>
          <w:p w14:paraId="75CD1CE0">
            <w:pPr>
              <w:spacing w:line="352" w:lineRule="auto"/>
              <w:rPr>
                <w:rFonts w:ascii="Arial"/>
                <w:sz w:val="21"/>
              </w:rPr>
            </w:pPr>
          </w:p>
          <w:p w14:paraId="4A2470FF">
            <w:pPr>
              <w:pStyle w:val="6"/>
              <w:spacing w:before="72" w:line="220" w:lineRule="auto"/>
              <w:ind w:left="1514"/>
              <w:rPr>
                <w:sz w:val="22"/>
                <w:szCs w:val="22"/>
              </w:rPr>
            </w:pPr>
            <w:r>
              <w:rPr>
                <w:b/>
                <w:bCs/>
                <w:spacing w:val="-4"/>
                <w:sz w:val="22"/>
                <w:szCs w:val="22"/>
              </w:rPr>
              <w:t>科目名称</w:t>
            </w:r>
          </w:p>
        </w:tc>
        <w:tc>
          <w:tcPr>
            <w:tcW w:w="1299" w:type="dxa"/>
            <w:vMerge w:val="continue"/>
            <w:tcBorders>
              <w:top w:val="nil"/>
            </w:tcBorders>
            <w:vAlign w:val="top"/>
          </w:tcPr>
          <w:p w14:paraId="4489756E">
            <w:pPr>
              <w:rPr>
                <w:rFonts w:ascii="Arial"/>
                <w:sz w:val="21"/>
              </w:rPr>
            </w:pPr>
          </w:p>
        </w:tc>
        <w:tc>
          <w:tcPr>
            <w:tcW w:w="1299" w:type="dxa"/>
            <w:vMerge w:val="continue"/>
            <w:tcBorders>
              <w:top w:val="nil"/>
            </w:tcBorders>
            <w:vAlign w:val="top"/>
          </w:tcPr>
          <w:p w14:paraId="39AA5CAD">
            <w:pPr>
              <w:rPr>
                <w:rFonts w:ascii="Arial"/>
                <w:sz w:val="21"/>
              </w:rPr>
            </w:pPr>
          </w:p>
        </w:tc>
        <w:tc>
          <w:tcPr>
            <w:tcW w:w="1299" w:type="dxa"/>
            <w:vMerge w:val="continue"/>
            <w:tcBorders>
              <w:top w:val="nil"/>
            </w:tcBorders>
            <w:vAlign w:val="top"/>
          </w:tcPr>
          <w:p w14:paraId="2F28DBD5">
            <w:pPr>
              <w:rPr>
                <w:rFonts w:ascii="Arial"/>
                <w:sz w:val="21"/>
              </w:rPr>
            </w:pPr>
          </w:p>
        </w:tc>
        <w:tc>
          <w:tcPr>
            <w:tcW w:w="1300" w:type="dxa"/>
            <w:vMerge w:val="continue"/>
            <w:tcBorders>
              <w:top w:val="nil"/>
            </w:tcBorders>
            <w:vAlign w:val="top"/>
          </w:tcPr>
          <w:p w14:paraId="39A18B5E">
            <w:pPr>
              <w:rPr>
                <w:rFonts w:ascii="Arial"/>
                <w:sz w:val="21"/>
              </w:rPr>
            </w:pPr>
          </w:p>
        </w:tc>
        <w:tc>
          <w:tcPr>
            <w:tcW w:w="1300" w:type="dxa"/>
            <w:vMerge w:val="continue"/>
            <w:tcBorders>
              <w:top w:val="nil"/>
            </w:tcBorders>
            <w:vAlign w:val="top"/>
          </w:tcPr>
          <w:p w14:paraId="623F9C7F">
            <w:pPr>
              <w:rPr>
                <w:rFonts w:ascii="Arial"/>
                <w:sz w:val="21"/>
              </w:rPr>
            </w:pPr>
          </w:p>
        </w:tc>
        <w:tc>
          <w:tcPr>
            <w:tcW w:w="1300" w:type="dxa"/>
            <w:vMerge w:val="continue"/>
            <w:tcBorders>
              <w:top w:val="nil"/>
            </w:tcBorders>
            <w:vAlign w:val="top"/>
          </w:tcPr>
          <w:p w14:paraId="47131D03">
            <w:pPr>
              <w:rPr>
                <w:rFonts w:ascii="Arial"/>
                <w:sz w:val="21"/>
              </w:rPr>
            </w:pPr>
          </w:p>
        </w:tc>
        <w:tc>
          <w:tcPr>
            <w:tcW w:w="1304" w:type="dxa"/>
            <w:vMerge w:val="continue"/>
            <w:tcBorders>
              <w:top w:val="nil"/>
            </w:tcBorders>
            <w:vAlign w:val="top"/>
          </w:tcPr>
          <w:p w14:paraId="2CD69471">
            <w:pPr>
              <w:rPr>
                <w:rFonts w:ascii="Arial"/>
                <w:sz w:val="21"/>
              </w:rPr>
            </w:pPr>
          </w:p>
        </w:tc>
      </w:tr>
      <w:tr w14:paraId="322CD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203" w:type="dxa"/>
            <w:gridSpan w:val="2"/>
            <w:vAlign w:val="top"/>
          </w:tcPr>
          <w:p w14:paraId="2C92EC05">
            <w:pPr>
              <w:pStyle w:val="6"/>
              <w:spacing w:before="92" w:line="222" w:lineRule="auto"/>
              <w:ind w:left="115"/>
            </w:pPr>
            <w:r>
              <w:rPr>
                <w:b/>
                <w:bCs/>
                <w:spacing w:val="-6"/>
              </w:rPr>
              <w:t>合计</w:t>
            </w:r>
          </w:p>
        </w:tc>
        <w:tc>
          <w:tcPr>
            <w:tcW w:w="1299" w:type="dxa"/>
            <w:vAlign w:val="top"/>
          </w:tcPr>
          <w:p w14:paraId="3093EE97">
            <w:pPr>
              <w:pStyle w:val="6"/>
              <w:spacing w:before="120" w:line="184" w:lineRule="auto"/>
              <w:ind w:left="123"/>
            </w:pPr>
            <w:r>
              <w:rPr>
                <w:b/>
                <w:bCs/>
                <w:spacing w:val="-5"/>
              </w:rPr>
              <w:t>183.70</w:t>
            </w:r>
          </w:p>
        </w:tc>
        <w:tc>
          <w:tcPr>
            <w:tcW w:w="1299" w:type="dxa"/>
            <w:vAlign w:val="top"/>
          </w:tcPr>
          <w:p w14:paraId="08316DBD">
            <w:pPr>
              <w:pStyle w:val="6"/>
              <w:spacing w:before="120" w:line="184" w:lineRule="auto"/>
              <w:ind w:left="124"/>
            </w:pPr>
            <w:r>
              <w:rPr>
                <w:b/>
                <w:bCs/>
                <w:spacing w:val="-5"/>
              </w:rPr>
              <w:t>176.59</w:t>
            </w:r>
          </w:p>
        </w:tc>
        <w:tc>
          <w:tcPr>
            <w:tcW w:w="1299" w:type="dxa"/>
            <w:vAlign w:val="top"/>
          </w:tcPr>
          <w:p w14:paraId="394E31AD">
            <w:pPr>
              <w:pStyle w:val="6"/>
              <w:spacing w:before="121" w:line="183" w:lineRule="auto"/>
              <w:ind w:left="114"/>
            </w:pPr>
            <w:r>
              <w:rPr>
                <w:b/>
                <w:bCs/>
                <w:spacing w:val="-4"/>
              </w:rPr>
              <w:t>0.00</w:t>
            </w:r>
          </w:p>
        </w:tc>
        <w:tc>
          <w:tcPr>
            <w:tcW w:w="1300" w:type="dxa"/>
            <w:vAlign w:val="top"/>
          </w:tcPr>
          <w:p w14:paraId="228F7B03">
            <w:pPr>
              <w:pStyle w:val="6"/>
              <w:spacing w:before="120" w:line="184" w:lineRule="auto"/>
              <w:ind w:left="117"/>
            </w:pPr>
            <w:r>
              <w:rPr>
                <w:b/>
                <w:bCs/>
                <w:spacing w:val="-4"/>
              </w:rPr>
              <w:t>7.11</w:t>
            </w:r>
          </w:p>
        </w:tc>
        <w:tc>
          <w:tcPr>
            <w:tcW w:w="1300" w:type="dxa"/>
            <w:vAlign w:val="top"/>
          </w:tcPr>
          <w:p w14:paraId="287AB500">
            <w:pPr>
              <w:pStyle w:val="6"/>
              <w:spacing w:before="121" w:line="183" w:lineRule="auto"/>
              <w:ind w:left="115"/>
            </w:pPr>
            <w:r>
              <w:rPr>
                <w:b/>
                <w:bCs/>
                <w:spacing w:val="-4"/>
              </w:rPr>
              <w:t>0.00</w:t>
            </w:r>
          </w:p>
        </w:tc>
        <w:tc>
          <w:tcPr>
            <w:tcW w:w="1300" w:type="dxa"/>
            <w:vAlign w:val="top"/>
          </w:tcPr>
          <w:p w14:paraId="6DA1B0F1">
            <w:pPr>
              <w:pStyle w:val="6"/>
              <w:spacing w:before="121" w:line="183" w:lineRule="auto"/>
              <w:ind w:left="115"/>
            </w:pPr>
            <w:r>
              <w:rPr>
                <w:b/>
                <w:bCs/>
                <w:spacing w:val="-4"/>
              </w:rPr>
              <w:t>0.00</w:t>
            </w:r>
          </w:p>
        </w:tc>
        <w:tc>
          <w:tcPr>
            <w:tcW w:w="1304" w:type="dxa"/>
            <w:vAlign w:val="top"/>
          </w:tcPr>
          <w:p w14:paraId="23C95FDD">
            <w:pPr>
              <w:pStyle w:val="6"/>
              <w:spacing w:before="121" w:line="183" w:lineRule="auto"/>
              <w:ind w:left="114"/>
            </w:pPr>
            <w:r>
              <w:rPr>
                <w:b/>
                <w:bCs/>
                <w:spacing w:val="-4"/>
              </w:rPr>
              <w:t>0.00</w:t>
            </w:r>
          </w:p>
        </w:tc>
      </w:tr>
      <w:tr w14:paraId="61271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4" w:type="dxa"/>
            <w:vAlign w:val="top"/>
          </w:tcPr>
          <w:p w14:paraId="6E3686C3">
            <w:pPr>
              <w:pStyle w:val="6"/>
              <w:spacing w:before="120" w:line="184" w:lineRule="auto"/>
              <w:ind w:left="116"/>
            </w:pPr>
            <w:r>
              <w:rPr>
                <w:spacing w:val="-3"/>
              </w:rPr>
              <w:t>210</w:t>
            </w:r>
          </w:p>
        </w:tc>
        <w:tc>
          <w:tcPr>
            <w:tcW w:w="3899" w:type="dxa"/>
            <w:vAlign w:val="top"/>
          </w:tcPr>
          <w:p w14:paraId="42515F87">
            <w:pPr>
              <w:pStyle w:val="6"/>
              <w:spacing w:before="93" w:line="220" w:lineRule="auto"/>
              <w:ind w:left="110"/>
            </w:pPr>
            <w:r>
              <w:rPr>
                <w:spacing w:val="-2"/>
              </w:rPr>
              <w:t>卫生健康支出</w:t>
            </w:r>
          </w:p>
        </w:tc>
        <w:tc>
          <w:tcPr>
            <w:tcW w:w="1299" w:type="dxa"/>
            <w:vAlign w:val="top"/>
          </w:tcPr>
          <w:p w14:paraId="32D4280A">
            <w:pPr>
              <w:pStyle w:val="6"/>
              <w:spacing w:before="120" w:line="184" w:lineRule="auto"/>
              <w:ind w:left="123"/>
            </w:pPr>
            <w:r>
              <w:rPr>
                <w:spacing w:val="-4"/>
              </w:rPr>
              <w:t>183.70</w:t>
            </w:r>
          </w:p>
        </w:tc>
        <w:tc>
          <w:tcPr>
            <w:tcW w:w="1299" w:type="dxa"/>
            <w:vAlign w:val="top"/>
          </w:tcPr>
          <w:p w14:paraId="14D47FF2">
            <w:pPr>
              <w:pStyle w:val="6"/>
              <w:spacing w:before="120" w:line="184" w:lineRule="auto"/>
              <w:ind w:left="124"/>
            </w:pPr>
            <w:r>
              <w:rPr>
                <w:spacing w:val="-4"/>
              </w:rPr>
              <w:t>176.59</w:t>
            </w:r>
          </w:p>
        </w:tc>
        <w:tc>
          <w:tcPr>
            <w:tcW w:w="1299" w:type="dxa"/>
            <w:vAlign w:val="top"/>
          </w:tcPr>
          <w:p w14:paraId="01FDCBF9">
            <w:pPr>
              <w:pStyle w:val="6"/>
              <w:spacing w:before="121" w:line="183" w:lineRule="auto"/>
              <w:ind w:left="114"/>
            </w:pPr>
            <w:r>
              <w:rPr>
                <w:spacing w:val="-2"/>
              </w:rPr>
              <w:t>0.00</w:t>
            </w:r>
          </w:p>
        </w:tc>
        <w:tc>
          <w:tcPr>
            <w:tcW w:w="1300" w:type="dxa"/>
            <w:vAlign w:val="top"/>
          </w:tcPr>
          <w:p w14:paraId="7320FC3C">
            <w:pPr>
              <w:pStyle w:val="6"/>
              <w:spacing w:before="120" w:line="184" w:lineRule="auto"/>
              <w:ind w:left="117"/>
            </w:pPr>
            <w:r>
              <w:rPr>
                <w:spacing w:val="-3"/>
              </w:rPr>
              <w:t>7.11</w:t>
            </w:r>
          </w:p>
        </w:tc>
        <w:tc>
          <w:tcPr>
            <w:tcW w:w="1300" w:type="dxa"/>
            <w:vAlign w:val="top"/>
          </w:tcPr>
          <w:p w14:paraId="6F0FAE7D">
            <w:pPr>
              <w:pStyle w:val="6"/>
              <w:spacing w:before="121" w:line="183" w:lineRule="auto"/>
              <w:ind w:left="115"/>
            </w:pPr>
            <w:r>
              <w:rPr>
                <w:spacing w:val="-2"/>
              </w:rPr>
              <w:t>0.00</w:t>
            </w:r>
          </w:p>
        </w:tc>
        <w:tc>
          <w:tcPr>
            <w:tcW w:w="1300" w:type="dxa"/>
            <w:vAlign w:val="top"/>
          </w:tcPr>
          <w:p w14:paraId="56882204">
            <w:pPr>
              <w:pStyle w:val="6"/>
              <w:spacing w:before="121" w:line="183" w:lineRule="auto"/>
              <w:ind w:left="115"/>
            </w:pPr>
            <w:r>
              <w:rPr>
                <w:spacing w:val="-2"/>
              </w:rPr>
              <w:t>0.00</w:t>
            </w:r>
          </w:p>
        </w:tc>
        <w:tc>
          <w:tcPr>
            <w:tcW w:w="1304" w:type="dxa"/>
            <w:vAlign w:val="top"/>
          </w:tcPr>
          <w:p w14:paraId="09A3D270">
            <w:pPr>
              <w:pStyle w:val="6"/>
              <w:spacing w:before="121" w:line="183" w:lineRule="auto"/>
              <w:ind w:left="114"/>
            </w:pPr>
            <w:r>
              <w:rPr>
                <w:spacing w:val="-2"/>
              </w:rPr>
              <w:t>0.00</w:t>
            </w:r>
          </w:p>
        </w:tc>
      </w:tr>
      <w:tr w14:paraId="471C2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4" w:type="dxa"/>
            <w:vAlign w:val="top"/>
          </w:tcPr>
          <w:p w14:paraId="061A246F">
            <w:pPr>
              <w:pStyle w:val="6"/>
              <w:spacing w:before="119" w:line="184" w:lineRule="auto"/>
              <w:ind w:left="116"/>
            </w:pPr>
            <w:r>
              <w:rPr>
                <w:spacing w:val="-2"/>
              </w:rPr>
              <w:t>21004</w:t>
            </w:r>
          </w:p>
        </w:tc>
        <w:tc>
          <w:tcPr>
            <w:tcW w:w="3899" w:type="dxa"/>
            <w:vAlign w:val="top"/>
          </w:tcPr>
          <w:p w14:paraId="0EFBFCB7">
            <w:pPr>
              <w:pStyle w:val="6"/>
              <w:spacing w:before="92" w:line="220" w:lineRule="auto"/>
              <w:ind w:left="114"/>
            </w:pPr>
            <w:r>
              <w:rPr>
                <w:spacing w:val="-4"/>
              </w:rPr>
              <w:t>公共卫生</w:t>
            </w:r>
          </w:p>
        </w:tc>
        <w:tc>
          <w:tcPr>
            <w:tcW w:w="1299" w:type="dxa"/>
            <w:vAlign w:val="top"/>
          </w:tcPr>
          <w:p w14:paraId="2C873F78">
            <w:pPr>
              <w:pStyle w:val="6"/>
              <w:spacing w:before="119" w:line="184" w:lineRule="auto"/>
              <w:ind w:left="123"/>
            </w:pPr>
            <w:r>
              <w:rPr>
                <w:spacing w:val="-4"/>
              </w:rPr>
              <w:t>183.70</w:t>
            </w:r>
          </w:p>
        </w:tc>
        <w:tc>
          <w:tcPr>
            <w:tcW w:w="1299" w:type="dxa"/>
            <w:vAlign w:val="top"/>
          </w:tcPr>
          <w:p w14:paraId="4E5AFE95">
            <w:pPr>
              <w:pStyle w:val="6"/>
              <w:spacing w:before="119" w:line="184" w:lineRule="auto"/>
              <w:ind w:left="124"/>
            </w:pPr>
            <w:r>
              <w:rPr>
                <w:spacing w:val="-4"/>
              </w:rPr>
              <w:t>176.59</w:t>
            </w:r>
          </w:p>
        </w:tc>
        <w:tc>
          <w:tcPr>
            <w:tcW w:w="1299" w:type="dxa"/>
            <w:vAlign w:val="top"/>
          </w:tcPr>
          <w:p w14:paraId="266B3F3E">
            <w:pPr>
              <w:pStyle w:val="6"/>
              <w:spacing w:before="120" w:line="183" w:lineRule="auto"/>
              <w:ind w:left="114"/>
            </w:pPr>
            <w:r>
              <w:rPr>
                <w:spacing w:val="-2"/>
              </w:rPr>
              <w:t>0.00</w:t>
            </w:r>
          </w:p>
        </w:tc>
        <w:tc>
          <w:tcPr>
            <w:tcW w:w="1300" w:type="dxa"/>
            <w:vAlign w:val="top"/>
          </w:tcPr>
          <w:p w14:paraId="55FAB5C9">
            <w:pPr>
              <w:pStyle w:val="6"/>
              <w:spacing w:before="119" w:line="184" w:lineRule="auto"/>
              <w:ind w:left="117"/>
            </w:pPr>
            <w:r>
              <w:rPr>
                <w:spacing w:val="-3"/>
              </w:rPr>
              <w:t>7.11</w:t>
            </w:r>
          </w:p>
        </w:tc>
        <w:tc>
          <w:tcPr>
            <w:tcW w:w="1300" w:type="dxa"/>
            <w:vAlign w:val="top"/>
          </w:tcPr>
          <w:p w14:paraId="0D441E6C">
            <w:pPr>
              <w:pStyle w:val="6"/>
              <w:spacing w:before="120" w:line="183" w:lineRule="auto"/>
              <w:ind w:left="115"/>
            </w:pPr>
            <w:r>
              <w:rPr>
                <w:spacing w:val="-2"/>
              </w:rPr>
              <w:t>0.00</w:t>
            </w:r>
          </w:p>
        </w:tc>
        <w:tc>
          <w:tcPr>
            <w:tcW w:w="1300" w:type="dxa"/>
            <w:vAlign w:val="top"/>
          </w:tcPr>
          <w:p w14:paraId="3A278298">
            <w:pPr>
              <w:pStyle w:val="6"/>
              <w:spacing w:before="120" w:line="183" w:lineRule="auto"/>
              <w:ind w:left="115"/>
            </w:pPr>
            <w:r>
              <w:rPr>
                <w:spacing w:val="-2"/>
              </w:rPr>
              <w:t>0.00</w:t>
            </w:r>
          </w:p>
        </w:tc>
        <w:tc>
          <w:tcPr>
            <w:tcW w:w="1304" w:type="dxa"/>
            <w:vAlign w:val="top"/>
          </w:tcPr>
          <w:p w14:paraId="7045774B">
            <w:pPr>
              <w:pStyle w:val="6"/>
              <w:spacing w:before="120" w:line="183" w:lineRule="auto"/>
              <w:ind w:left="114"/>
            </w:pPr>
            <w:r>
              <w:rPr>
                <w:spacing w:val="-2"/>
              </w:rPr>
              <w:t>0.00</w:t>
            </w:r>
          </w:p>
        </w:tc>
      </w:tr>
      <w:tr w14:paraId="49AA7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4" w:type="dxa"/>
            <w:vAlign w:val="top"/>
          </w:tcPr>
          <w:p w14:paraId="2CCF267F">
            <w:pPr>
              <w:pStyle w:val="6"/>
              <w:spacing w:before="121" w:line="184" w:lineRule="auto"/>
              <w:ind w:left="116"/>
            </w:pPr>
            <w:r>
              <w:rPr>
                <w:spacing w:val="-2"/>
              </w:rPr>
              <w:t>2100402</w:t>
            </w:r>
          </w:p>
        </w:tc>
        <w:tc>
          <w:tcPr>
            <w:tcW w:w="3899" w:type="dxa"/>
            <w:vAlign w:val="top"/>
          </w:tcPr>
          <w:p w14:paraId="3DCF40CC">
            <w:pPr>
              <w:pStyle w:val="6"/>
              <w:spacing w:before="94" w:line="219" w:lineRule="auto"/>
              <w:ind w:left="110"/>
            </w:pPr>
            <w:r>
              <w:rPr>
                <w:spacing w:val="-2"/>
              </w:rPr>
              <w:t>卫生监督机构</w:t>
            </w:r>
          </w:p>
        </w:tc>
        <w:tc>
          <w:tcPr>
            <w:tcW w:w="1299" w:type="dxa"/>
            <w:vAlign w:val="top"/>
          </w:tcPr>
          <w:p w14:paraId="7F356920">
            <w:pPr>
              <w:pStyle w:val="6"/>
              <w:spacing w:before="121" w:line="184" w:lineRule="auto"/>
              <w:ind w:left="123"/>
            </w:pPr>
            <w:r>
              <w:rPr>
                <w:spacing w:val="-4"/>
              </w:rPr>
              <w:t>183.57</w:t>
            </w:r>
          </w:p>
        </w:tc>
        <w:tc>
          <w:tcPr>
            <w:tcW w:w="1299" w:type="dxa"/>
            <w:vAlign w:val="top"/>
          </w:tcPr>
          <w:p w14:paraId="1C6BF217">
            <w:pPr>
              <w:pStyle w:val="6"/>
              <w:spacing w:before="121" w:line="184" w:lineRule="auto"/>
              <w:ind w:left="124"/>
            </w:pPr>
            <w:r>
              <w:rPr>
                <w:spacing w:val="-4"/>
              </w:rPr>
              <w:t>176.46</w:t>
            </w:r>
          </w:p>
        </w:tc>
        <w:tc>
          <w:tcPr>
            <w:tcW w:w="1299" w:type="dxa"/>
            <w:vAlign w:val="top"/>
          </w:tcPr>
          <w:p w14:paraId="349DF67F">
            <w:pPr>
              <w:pStyle w:val="6"/>
              <w:spacing w:before="122" w:line="183" w:lineRule="auto"/>
              <w:ind w:left="114"/>
            </w:pPr>
            <w:r>
              <w:rPr>
                <w:spacing w:val="-2"/>
              </w:rPr>
              <w:t>0.00</w:t>
            </w:r>
          </w:p>
        </w:tc>
        <w:tc>
          <w:tcPr>
            <w:tcW w:w="1300" w:type="dxa"/>
            <w:vAlign w:val="top"/>
          </w:tcPr>
          <w:p w14:paraId="17A28F98">
            <w:pPr>
              <w:pStyle w:val="6"/>
              <w:spacing w:before="121" w:line="184" w:lineRule="auto"/>
              <w:ind w:left="117"/>
            </w:pPr>
            <w:r>
              <w:rPr>
                <w:spacing w:val="-3"/>
              </w:rPr>
              <w:t>7.11</w:t>
            </w:r>
          </w:p>
        </w:tc>
        <w:tc>
          <w:tcPr>
            <w:tcW w:w="1300" w:type="dxa"/>
            <w:vAlign w:val="top"/>
          </w:tcPr>
          <w:p w14:paraId="0DBBDB9B">
            <w:pPr>
              <w:pStyle w:val="6"/>
              <w:spacing w:before="122" w:line="183" w:lineRule="auto"/>
              <w:ind w:left="115"/>
            </w:pPr>
            <w:r>
              <w:rPr>
                <w:spacing w:val="-2"/>
              </w:rPr>
              <w:t>0.00</w:t>
            </w:r>
          </w:p>
        </w:tc>
        <w:tc>
          <w:tcPr>
            <w:tcW w:w="1300" w:type="dxa"/>
            <w:vAlign w:val="top"/>
          </w:tcPr>
          <w:p w14:paraId="39A10FCF">
            <w:pPr>
              <w:pStyle w:val="6"/>
              <w:spacing w:before="122" w:line="183" w:lineRule="auto"/>
              <w:ind w:left="115"/>
            </w:pPr>
            <w:r>
              <w:rPr>
                <w:spacing w:val="-2"/>
              </w:rPr>
              <w:t>0.00</w:t>
            </w:r>
          </w:p>
        </w:tc>
        <w:tc>
          <w:tcPr>
            <w:tcW w:w="1304" w:type="dxa"/>
            <w:vAlign w:val="top"/>
          </w:tcPr>
          <w:p w14:paraId="2347B990">
            <w:pPr>
              <w:pStyle w:val="6"/>
              <w:spacing w:before="122" w:line="183" w:lineRule="auto"/>
              <w:ind w:left="114"/>
            </w:pPr>
            <w:r>
              <w:rPr>
                <w:spacing w:val="-2"/>
              </w:rPr>
              <w:t>0.00</w:t>
            </w:r>
          </w:p>
        </w:tc>
      </w:tr>
      <w:tr w14:paraId="53F2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304" w:type="dxa"/>
            <w:vAlign w:val="top"/>
          </w:tcPr>
          <w:p w14:paraId="40B3C64D">
            <w:pPr>
              <w:pStyle w:val="6"/>
              <w:spacing w:before="123" w:line="184" w:lineRule="auto"/>
              <w:ind w:left="116"/>
            </w:pPr>
            <w:r>
              <w:rPr>
                <w:spacing w:val="-2"/>
              </w:rPr>
              <w:t>2100410</w:t>
            </w:r>
          </w:p>
        </w:tc>
        <w:tc>
          <w:tcPr>
            <w:tcW w:w="3899" w:type="dxa"/>
            <w:vAlign w:val="top"/>
          </w:tcPr>
          <w:p w14:paraId="412CAE09">
            <w:pPr>
              <w:pStyle w:val="6"/>
              <w:spacing w:before="95" w:line="220" w:lineRule="auto"/>
              <w:ind w:left="114"/>
            </w:pPr>
            <w:r>
              <w:rPr>
                <w:spacing w:val="-2"/>
              </w:rPr>
              <w:t>突发公共卫生事件应急处理</w:t>
            </w:r>
          </w:p>
        </w:tc>
        <w:tc>
          <w:tcPr>
            <w:tcW w:w="1299" w:type="dxa"/>
            <w:vAlign w:val="top"/>
          </w:tcPr>
          <w:p w14:paraId="293F1FF3">
            <w:pPr>
              <w:pStyle w:val="6"/>
              <w:spacing w:before="123" w:line="184" w:lineRule="auto"/>
              <w:ind w:left="111"/>
            </w:pPr>
            <w:r>
              <w:rPr>
                <w:spacing w:val="-2"/>
              </w:rPr>
              <w:t>0.13</w:t>
            </w:r>
          </w:p>
        </w:tc>
        <w:tc>
          <w:tcPr>
            <w:tcW w:w="1299" w:type="dxa"/>
            <w:vAlign w:val="top"/>
          </w:tcPr>
          <w:p w14:paraId="13CCB472">
            <w:pPr>
              <w:pStyle w:val="6"/>
              <w:spacing w:before="123" w:line="184" w:lineRule="auto"/>
              <w:ind w:left="113"/>
            </w:pPr>
            <w:r>
              <w:rPr>
                <w:spacing w:val="-2"/>
              </w:rPr>
              <w:t>0.13</w:t>
            </w:r>
          </w:p>
        </w:tc>
        <w:tc>
          <w:tcPr>
            <w:tcW w:w="1299" w:type="dxa"/>
            <w:vAlign w:val="top"/>
          </w:tcPr>
          <w:p w14:paraId="6FEE7213">
            <w:pPr>
              <w:pStyle w:val="6"/>
              <w:spacing w:before="124" w:line="183" w:lineRule="auto"/>
              <w:ind w:left="114"/>
            </w:pPr>
            <w:r>
              <w:rPr>
                <w:spacing w:val="-2"/>
              </w:rPr>
              <w:t>0.00</w:t>
            </w:r>
          </w:p>
        </w:tc>
        <w:tc>
          <w:tcPr>
            <w:tcW w:w="1300" w:type="dxa"/>
            <w:vAlign w:val="top"/>
          </w:tcPr>
          <w:p w14:paraId="51EE1647">
            <w:pPr>
              <w:pStyle w:val="6"/>
              <w:spacing w:before="124" w:line="183" w:lineRule="auto"/>
              <w:ind w:left="114"/>
            </w:pPr>
            <w:r>
              <w:rPr>
                <w:spacing w:val="-2"/>
              </w:rPr>
              <w:t>0.00</w:t>
            </w:r>
          </w:p>
        </w:tc>
        <w:tc>
          <w:tcPr>
            <w:tcW w:w="1300" w:type="dxa"/>
            <w:vAlign w:val="top"/>
          </w:tcPr>
          <w:p w14:paraId="6295C112">
            <w:pPr>
              <w:pStyle w:val="6"/>
              <w:spacing w:before="124" w:line="183" w:lineRule="auto"/>
              <w:ind w:left="115"/>
            </w:pPr>
            <w:r>
              <w:rPr>
                <w:spacing w:val="-2"/>
              </w:rPr>
              <w:t>0.00</w:t>
            </w:r>
          </w:p>
        </w:tc>
        <w:tc>
          <w:tcPr>
            <w:tcW w:w="1300" w:type="dxa"/>
            <w:vAlign w:val="top"/>
          </w:tcPr>
          <w:p w14:paraId="7EC6DD94">
            <w:pPr>
              <w:pStyle w:val="6"/>
              <w:spacing w:before="124" w:line="183" w:lineRule="auto"/>
              <w:ind w:left="115"/>
            </w:pPr>
            <w:r>
              <w:rPr>
                <w:spacing w:val="-2"/>
              </w:rPr>
              <w:t>0.00</w:t>
            </w:r>
          </w:p>
        </w:tc>
        <w:tc>
          <w:tcPr>
            <w:tcW w:w="1304" w:type="dxa"/>
            <w:vAlign w:val="top"/>
          </w:tcPr>
          <w:p w14:paraId="7B1B2028">
            <w:pPr>
              <w:pStyle w:val="6"/>
              <w:spacing w:before="124" w:line="183" w:lineRule="auto"/>
              <w:ind w:left="114"/>
            </w:pPr>
            <w:r>
              <w:rPr>
                <w:spacing w:val="-2"/>
              </w:rPr>
              <w:t>0.00</w:t>
            </w:r>
          </w:p>
        </w:tc>
      </w:tr>
    </w:tbl>
    <w:p w14:paraId="090809EC">
      <w:pPr>
        <w:spacing w:before="38" w:line="219" w:lineRule="auto"/>
        <w:ind w:left="121"/>
        <w:rPr>
          <w:rFonts w:ascii="宋体" w:hAnsi="宋体" w:eastAsia="宋体" w:cs="宋体"/>
          <w:sz w:val="24"/>
          <w:szCs w:val="24"/>
        </w:rPr>
      </w:pPr>
      <w:r>
        <w:rPr>
          <w:rFonts w:ascii="宋体" w:hAnsi="宋体" w:eastAsia="宋体" w:cs="宋体"/>
          <w:spacing w:val="-1"/>
          <w:sz w:val="24"/>
          <w:szCs w:val="24"/>
        </w:rPr>
        <w:t>注：</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本表反映部门本年度取得的各项收入情况。</w:t>
      </w:r>
    </w:p>
    <w:p w14:paraId="35484129">
      <w:pPr>
        <w:spacing w:before="27" w:line="185" w:lineRule="auto"/>
        <w:ind w:left="59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本套报表金额单位转换时可能存在尾数误差。</w:t>
      </w:r>
    </w:p>
    <w:p w14:paraId="36F3BB1C">
      <w:pPr>
        <w:spacing w:line="185" w:lineRule="auto"/>
        <w:rPr>
          <w:rFonts w:ascii="宋体" w:hAnsi="宋体" w:eastAsia="宋体" w:cs="宋体"/>
          <w:sz w:val="24"/>
          <w:szCs w:val="24"/>
        </w:rPr>
        <w:sectPr>
          <w:type w:val="continuous"/>
          <w:pgSz w:w="16839" w:h="11906"/>
          <w:pgMar w:top="655" w:right="1251" w:bottom="449" w:left="1277" w:header="0" w:footer="284" w:gutter="0"/>
          <w:cols w:equalWidth="0" w:num="1">
            <w:col w:w="14310"/>
          </w:cols>
        </w:sectPr>
      </w:pPr>
    </w:p>
    <w:p w14:paraId="27AF81DA">
      <w:pPr>
        <w:spacing w:before="64" w:line="227" w:lineRule="auto"/>
        <w:ind w:left="131" w:firstLine="628" w:firstLineChars="200"/>
        <w:outlineLvl w:val="1"/>
        <w:rPr>
          <w:rFonts w:ascii="黑体" w:hAnsi="黑体" w:eastAsia="黑体" w:cs="黑体"/>
          <w:sz w:val="31"/>
          <w:szCs w:val="31"/>
        </w:rPr>
      </w:pPr>
      <w:r>
        <w:rPr>
          <w:rFonts w:ascii="黑体" w:hAnsi="黑体" w:eastAsia="黑体" w:cs="黑体"/>
          <w:spacing w:val="2"/>
          <w:sz w:val="31"/>
          <w:szCs w:val="31"/>
        </w:rPr>
        <w:t>三、</w:t>
      </w:r>
      <w:r>
        <w:rPr>
          <w:rFonts w:ascii="黑体" w:hAnsi="黑体" w:eastAsia="黑体" w:cs="黑体"/>
          <w:spacing w:val="-41"/>
          <w:sz w:val="31"/>
          <w:szCs w:val="31"/>
        </w:rPr>
        <w:t xml:space="preserve"> </w:t>
      </w:r>
      <w:r>
        <w:rPr>
          <w:rFonts w:ascii="黑体" w:hAnsi="黑体" w:eastAsia="黑体" w:cs="黑体"/>
          <w:spacing w:val="2"/>
          <w:sz w:val="31"/>
          <w:szCs w:val="31"/>
        </w:rPr>
        <w:t>支出决算表</w:t>
      </w:r>
    </w:p>
    <w:p w14:paraId="0BD966A5">
      <w:pPr>
        <w:spacing w:before="221" w:line="227" w:lineRule="auto"/>
        <w:ind w:left="6267"/>
        <w:rPr>
          <w:rFonts w:ascii="黑体" w:hAnsi="黑体" w:eastAsia="黑体" w:cs="黑体"/>
          <w:sz w:val="35"/>
          <w:szCs w:val="35"/>
        </w:rPr>
      </w:pPr>
      <w:bookmarkStart w:id="6" w:name="bookmark10"/>
      <w:bookmarkEnd w:id="6"/>
      <w:r>
        <w:rPr>
          <w:rFonts w:ascii="黑体" w:hAnsi="黑体" w:eastAsia="黑体" w:cs="黑体"/>
          <w:spacing w:val="4"/>
          <w:sz w:val="35"/>
          <w:szCs w:val="35"/>
        </w:rPr>
        <w:t>支出决算表</w:t>
      </w:r>
    </w:p>
    <w:p w14:paraId="11B2910C">
      <w:pPr>
        <w:spacing w:line="414" w:lineRule="auto"/>
        <w:rPr>
          <w:rFonts w:ascii="Arial"/>
          <w:sz w:val="21"/>
        </w:rPr>
      </w:pPr>
    </w:p>
    <w:p w14:paraId="3A7B8F91">
      <w:pPr>
        <w:spacing w:before="71" w:line="186" w:lineRule="auto"/>
        <w:ind w:left="122"/>
        <w:rPr>
          <w:rFonts w:ascii="宋体" w:hAnsi="宋体" w:eastAsia="宋体" w:cs="宋体"/>
          <w:sz w:val="22"/>
          <w:szCs w:val="22"/>
        </w:rPr>
      </w:pPr>
      <w:r>
        <w:rPr>
          <w:rFonts w:ascii="宋体" w:hAnsi="宋体" w:eastAsia="宋体" w:cs="宋体"/>
          <w:spacing w:val="-1"/>
          <w:sz w:val="22"/>
          <w:szCs w:val="22"/>
        </w:rPr>
        <w:t>单位：明溪县卫生计生监督所</w:t>
      </w:r>
    </w:p>
    <w:p w14:paraId="2F250A7B">
      <w:pPr>
        <w:spacing w:line="14" w:lineRule="auto"/>
        <w:rPr>
          <w:rFonts w:ascii="Arial"/>
          <w:sz w:val="2"/>
        </w:rPr>
      </w:pPr>
      <w:r>
        <w:rPr>
          <w:rFonts w:ascii="Arial" w:hAnsi="Arial" w:eastAsia="Arial" w:cs="Arial"/>
          <w:sz w:val="2"/>
          <w:szCs w:val="2"/>
        </w:rPr>
        <w:br w:type="column"/>
      </w:r>
    </w:p>
    <w:p w14:paraId="3FBDC853">
      <w:pPr>
        <w:spacing w:line="292" w:lineRule="auto"/>
        <w:rPr>
          <w:rFonts w:ascii="Arial"/>
          <w:sz w:val="21"/>
        </w:rPr>
      </w:pPr>
    </w:p>
    <w:p w14:paraId="34AEDAE8">
      <w:pPr>
        <w:spacing w:line="292" w:lineRule="auto"/>
        <w:rPr>
          <w:rFonts w:ascii="Arial"/>
          <w:sz w:val="21"/>
        </w:rPr>
      </w:pPr>
    </w:p>
    <w:p w14:paraId="44718BF7">
      <w:pPr>
        <w:spacing w:line="292" w:lineRule="auto"/>
        <w:rPr>
          <w:rFonts w:ascii="Arial"/>
          <w:sz w:val="21"/>
        </w:rPr>
      </w:pPr>
    </w:p>
    <w:p w14:paraId="57D62ADE">
      <w:pPr>
        <w:spacing w:line="293" w:lineRule="auto"/>
        <w:rPr>
          <w:rFonts w:ascii="Arial"/>
          <w:sz w:val="21"/>
        </w:rPr>
      </w:pPr>
    </w:p>
    <w:p w14:paraId="4D8D3A7C">
      <w:pPr>
        <w:spacing w:before="62" w:line="256" w:lineRule="auto"/>
        <w:ind w:right="139" w:firstLine="389"/>
        <w:rPr>
          <w:rFonts w:ascii="宋体" w:hAnsi="宋体" w:eastAsia="宋体" w:cs="宋体"/>
          <w:sz w:val="22"/>
          <w:szCs w:val="22"/>
        </w:rPr>
      </w:pPr>
      <w:r>
        <w:rPr>
          <w:rFonts w:ascii="宋体" w:hAnsi="宋体" w:eastAsia="宋体" w:cs="宋体"/>
          <w:spacing w:val="2"/>
          <w:sz w:val="19"/>
          <w:szCs w:val="19"/>
        </w:rPr>
        <w:t>公开</w:t>
      </w:r>
      <w:r>
        <w:rPr>
          <w:rFonts w:ascii="宋体" w:hAnsi="宋体" w:eastAsia="宋体" w:cs="宋体"/>
          <w:spacing w:val="-35"/>
          <w:sz w:val="19"/>
          <w:szCs w:val="19"/>
        </w:rPr>
        <w:t xml:space="preserve"> </w:t>
      </w:r>
      <w:r>
        <w:rPr>
          <w:rFonts w:ascii="Arial" w:hAnsi="Arial" w:eastAsia="Arial" w:cs="Arial"/>
          <w:spacing w:val="2"/>
          <w:sz w:val="19"/>
          <w:szCs w:val="19"/>
        </w:rPr>
        <w:t xml:space="preserve">03 </w:t>
      </w:r>
      <w:r>
        <w:rPr>
          <w:rFonts w:ascii="宋体" w:hAnsi="宋体" w:eastAsia="宋体" w:cs="宋体"/>
          <w:spacing w:val="2"/>
          <w:sz w:val="19"/>
          <w:szCs w:val="19"/>
        </w:rPr>
        <w:t>表</w:t>
      </w:r>
      <w:r>
        <w:rPr>
          <w:rFonts w:ascii="宋体" w:hAnsi="宋体" w:eastAsia="宋体" w:cs="宋体"/>
          <w:sz w:val="19"/>
          <w:szCs w:val="19"/>
        </w:rPr>
        <w:t xml:space="preserve"> </w:t>
      </w:r>
      <w:r>
        <w:rPr>
          <w:rFonts w:ascii="宋体" w:hAnsi="宋体" w:eastAsia="宋体" w:cs="宋体"/>
          <w:spacing w:val="-2"/>
          <w:sz w:val="22"/>
          <w:szCs w:val="22"/>
        </w:rPr>
        <w:t>单位：万元</w:t>
      </w:r>
    </w:p>
    <w:p w14:paraId="02FB9FA2">
      <w:pPr>
        <w:spacing w:line="256" w:lineRule="auto"/>
        <w:rPr>
          <w:rFonts w:ascii="宋体" w:hAnsi="宋体" w:eastAsia="宋体" w:cs="宋体"/>
          <w:sz w:val="22"/>
          <w:szCs w:val="22"/>
        </w:rPr>
        <w:sectPr>
          <w:footerReference r:id="rId11" w:type="default"/>
          <w:pgSz w:w="16839" w:h="11906"/>
          <w:pgMar w:top="655" w:right="1250" w:bottom="449" w:left="1277" w:header="0" w:footer="284" w:gutter="0"/>
          <w:cols w:equalWidth="0" w:num="2">
            <w:col w:w="12774" w:space="100"/>
            <w:col w:w="1437"/>
          </w:cols>
        </w:sectPr>
      </w:pPr>
    </w:p>
    <w:p w14:paraId="7CBAE7DD">
      <w:pPr>
        <w:spacing w:line="68" w:lineRule="exact"/>
      </w:pPr>
    </w:p>
    <w:tbl>
      <w:tblPr>
        <w:tblStyle w:val="5"/>
        <w:tblW w:w="143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4"/>
        <w:gridCol w:w="4290"/>
        <w:gridCol w:w="1429"/>
        <w:gridCol w:w="1429"/>
        <w:gridCol w:w="1429"/>
        <w:gridCol w:w="1430"/>
        <w:gridCol w:w="1430"/>
        <w:gridCol w:w="1434"/>
      </w:tblGrid>
      <w:tr w14:paraId="74404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724" w:type="dxa"/>
            <w:gridSpan w:val="2"/>
            <w:vAlign w:val="top"/>
          </w:tcPr>
          <w:p w14:paraId="2FE3A5DC">
            <w:pPr>
              <w:pStyle w:val="6"/>
              <w:spacing w:before="73" w:line="222" w:lineRule="auto"/>
              <w:ind w:left="2651"/>
              <w:rPr>
                <w:sz w:val="22"/>
                <w:szCs w:val="22"/>
              </w:rPr>
            </w:pPr>
            <w:r>
              <w:rPr>
                <w:spacing w:val="-6"/>
                <w:sz w:val="22"/>
                <w:szCs w:val="22"/>
              </w:rPr>
              <w:t>项目</w:t>
            </w:r>
          </w:p>
        </w:tc>
        <w:tc>
          <w:tcPr>
            <w:tcW w:w="1429" w:type="dxa"/>
            <w:vMerge w:val="restart"/>
            <w:tcBorders>
              <w:bottom w:val="nil"/>
            </w:tcBorders>
            <w:vAlign w:val="top"/>
          </w:tcPr>
          <w:p w14:paraId="282B9390">
            <w:pPr>
              <w:pStyle w:val="6"/>
              <w:spacing w:before="256" w:line="261" w:lineRule="auto"/>
              <w:ind w:left="610" w:right="159" w:hanging="438"/>
              <w:rPr>
                <w:sz w:val="22"/>
                <w:szCs w:val="22"/>
              </w:rPr>
            </w:pPr>
            <w:r>
              <w:rPr>
                <w:spacing w:val="-2"/>
                <w:sz w:val="22"/>
                <w:szCs w:val="22"/>
              </w:rPr>
              <w:t>本年支出合</w:t>
            </w:r>
            <w:r>
              <w:rPr>
                <w:spacing w:val="1"/>
                <w:sz w:val="22"/>
                <w:szCs w:val="22"/>
              </w:rPr>
              <w:t xml:space="preserve"> </w:t>
            </w:r>
            <w:r>
              <w:rPr>
                <w:sz w:val="22"/>
                <w:szCs w:val="22"/>
              </w:rPr>
              <w:t>计</w:t>
            </w:r>
          </w:p>
        </w:tc>
        <w:tc>
          <w:tcPr>
            <w:tcW w:w="1429" w:type="dxa"/>
            <w:vMerge w:val="restart"/>
            <w:tcBorders>
              <w:bottom w:val="nil"/>
            </w:tcBorders>
            <w:vAlign w:val="top"/>
          </w:tcPr>
          <w:p w14:paraId="63656151">
            <w:pPr>
              <w:spacing w:line="362" w:lineRule="auto"/>
              <w:rPr>
                <w:rFonts w:ascii="Arial"/>
                <w:sz w:val="21"/>
              </w:rPr>
            </w:pPr>
          </w:p>
          <w:p w14:paraId="71224E96">
            <w:pPr>
              <w:pStyle w:val="6"/>
              <w:spacing w:before="72" w:line="220" w:lineRule="auto"/>
              <w:ind w:left="280"/>
              <w:rPr>
                <w:sz w:val="22"/>
                <w:szCs w:val="22"/>
              </w:rPr>
            </w:pPr>
            <w:r>
              <w:rPr>
                <w:spacing w:val="-2"/>
                <w:sz w:val="22"/>
                <w:szCs w:val="22"/>
              </w:rPr>
              <w:t>基本支出</w:t>
            </w:r>
          </w:p>
        </w:tc>
        <w:tc>
          <w:tcPr>
            <w:tcW w:w="1429" w:type="dxa"/>
            <w:vMerge w:val="restart"/>
            <w:tcBorders>
              <w:bottom w:val="nil"/>
            </w:tcBorders>
            <w:vAlign w:val="top"/>
          </w:tcPr>
          <w:p w14:paraId="0B2A89AB">
            <w:pPr>
              <w:spacing w:line="362" w:lineRule="auto"/>
              <w:rPr>
                <w:rFonts w:ascii="Arial"/>
                <w:sz w:val="21"/>
              </w:rPr>
            </w:pPr>
          </w:p>
          <w:p w14:paraId="1454F4F0">
            <w:pPr>
              <w:pStyle w:val="6"/>
              <w:spacing w:before="71" w:line="222" w:lineRule="auto"/>
              <w:ind w:left="285"/>
              <w:rPr>
                <w:sz w:val="22"/>
                <w:szCs w:val="22"/>
              </w:rPr>
            </w:pPr>
            <w:r>
              <w:rPr>
                <w:spacing w:val="-3"/>
                <w:sz w:val="22"/>
                <w:szCs w:val="22"/>
              </w:rPr>
              <w:t>项目支出</w:t>
            </w:r>
          </w:p>
        </w:tc>
        <w:tc>
          <w:tcPr>
            <w:tcW w:w="1430" w:type="dxa"/>
            <w:vMerge w:val="restart"/>
            <w:tcBorders>
              <w:bottom w:val="nil"/>
            </w:tcBorders>
            <w:vAlign w:val="top"/>
          </w:tcPr>
          <w:p w14:paraId="023FD4E8">
            <w:pPr>
              <w:pStyle w:val="6"/>
              <w:spacing w:before="257" w:line="262" w:lineRule="auto"/>
              <w:ind w:left="630" w:right="158" w:hanging="456"/>
              <w:rPr>
                <w:sz w:val="22"/>
                <w:szCs w:val="22"/>
              </w:rPr>
            </w:pPr>
            <w:r>
              <w:rPr>
                <w:spacing w:val="-2"/>
                <w:sz w:val="22"/>
                <w:szCs w:val="22"/>
              </w:rPr>
              <w:t>上缴上级支</w:t>
            </w:r>
            <w:r>
              <w:rPr>
                <w:sz w:val="22"/>
                <w:szCs w:val="22"/>
              </w:rPr>
              <w:t xml:space="preserve"> 出</w:t>
            </w:r>
          </w:p>
        </w:tc>
        <w:tc>
          <w:tcPr>
            <w:tcW w:w="1430" w:type="dxa"/>
            <w:vMerge w:val="restart"/>
            <w:tcBorders>
              <w:bottom w:val="nil"/>
            </w:tcBorders>
            <w:vAlign w:val="top"/>
          </w:tcPr>
          <w:p w14:paraId="62BA7D4E">
            <w:pPr>
              <w:spacing w:line="362" w:lineRule="auto"/>
              <w:rPr>
                <w:rFonts w:ascii="Arial"/>
                <w:sz w:val="21"/>
              </w:rPr>
            </w:pPr>
          </w:p>
          <w:p w14:paraId="634FFA79">
            <w:pPr>
              <w:pStyle w:val="6"/>
              <w:spacing w:before="71" w:line="222" w:lineRule="auto"/>
              <w:ind w:left="285"/>
              <w:rPr>
                <w:sz w:val="22"/>
                <w:szCs w:val="22"/>
              </w:rPr>
            </w:pPr>
            <w:r>
              <w:rPr>
                <w:spacing w:val="-3"/>
                <w:sz w:val="22"/>
                <w:szCs w:val="22"/>
              </w:rPr>
              <w:t>经营支出</w:t>
            </w:r>
          </w:p>
        </w:tc>
        <w:tc>
          <w:tcPr>
            <w:tcW w:w="1434" w:type="dxa"/>
            <w:vMerge w:val="restart"/>
            <w:tcBorders>
              <w:bottom w:val="nil"/>
            </w:tcBorders>
            <w:vAlign w:val="top"/>
          </w:tcPr>
          <w:p w14:paraId="0AA49074">
            <w:pPr>
              <w:pStyle w:val="6"/>
              <w:spacing w:before="256" w:line="220" w:lineRule="auto"/>
              <w:ind w:left="172"/>
              <w:rPr>
                <w:sz w:val="22"/>
                <w:szCs w:val="22"/>
              </w:rPr>
            </w:pPr>
            <w:r>
              <w:rPr>
                <w:spacing w:val="-2"/>
                <w:sz w:val="22"/>
                <w:szCs w:val="22"/>
              </w:rPr>
              <w:t>对附属单位</w:t>
            </w:r>
          </w:p>
          <w:p w14:paraId="3EA08D9D">
            <w:pPr>
              <w:pStyle w:val="6"/>
              <w:spacing w:before="94" w:line="222" w:lineRule="auto"/>
              <w:ind w:left="284"/>
              <w:rPr>
                <w:sz w:val="22"/>
                <w:szCs w:val="22"/>
              </w:rPr>
            </w:pPr>
            <w:r>
              <w:rPr>
                <w:spacing w:val="-2"/>
                <w:sz w:val="22"/>
                <w:szCs w:val="22"/>
              </w:rPr>
              <w:t>补助支出</w:t>
            </w:r>
          </w:p>
        </w:tc>
      </w:tr>
      <w:tr w14:paraId="5A249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434" w:type="dxa"/>
            <w:vAlign w:val="top"/>
          </w:tcPr>
          <w:p w14:paraId="4C15F4A5">
            <w:pPr>
              <w:pStyle w:val="6"/>
              <w:spacing w:before="69" w:line="261" w:lineRule="auto"/>
              <w:ind w:left="173" w:right="159"/>
              <w:rPr>
                <w:sz w:val="22"/>
                <w:szCs w:val="22"/>
              </w:rPr>
            </w:pPr>
            <w:r>
              <w:rPr>
                <w:b/>
                <w:bCs/>
                <w:spacing w:val="-4"/>
                <w:sz w:val="22"/>
                <w:szCs w:val="22"/>
              </w:rPr>
              <w:t>支出功能分</w:t>
            </w:r>
            <w:r>
              <w:rPr>
                <w:spacing w:val="2"/>
                <w:sz w:val="22"/>
                <w:szCs w:val="22"/>
              </w:rPr>
              <w:t xml:space="preserve"> </w:t>
            </w:r>
            <w:r>
              <w:rPr>
                <w:b/>
                <w:bCs/>
                <w:spacing w:val="-4"/>
                <w:sz w:val="22"/>
                <w:szCs w:val="22"/>
              </w:rPr>
              <w:t>类科目编码</w:t>
            </w:r>
          </w:p>
        </w:tc>
        <w:tc>
          <w:tcPr>
            <w:tcW w:w="4290" w:type="dxa"/>
            <w:vAlign w:val="top"/>
          </w:tcPr>
          <w:p w14:paraId="1DB9221B">
            <w:pPr>
              <w:pStyle w:val="6"/>
              <w:spacing w:before="249" w:line="220" w:lineRule="auto"/>
              <w:ind w:left="1708"/>
              <w:rPr>
                <w:sz w:val="22"/>
                <w:szCs w:val="22"/>
              </w:rPr>
            </w:pPr>
            <w:r>
              <w:rPr>
                <w:b/>
                <w:bCs/>
                <w:spacing w:val="-4"/>
                <w:sz w:val="22"/>
                <w:szCs w:val="22"/>
              </w:rPr>
              <w:t>科目名称</w:t>
            </w:r>
          </w:p>
        </w:tc>
        <w:tc>
          <w:tcPr>
            <w:tcW w:w="1429" w:type="dxa"/>
            <w:vMerge w:val="continue"/>
            <w:tcBorders>
              <w:top w:val="nil"/>
            </w:tcBorders>
            <w:vAlign w:val="top"/>
          </w:tcPr>
          <w:p w14:paraId="0B3FEF82">
            <w:pPr>
              <w:rPr>
                <w:rFonts w:ascii="Arial"/>
                <w:sz w:val="21"/>
              </w:rPr>
            </w:pPr>
          </w:p>
        </w:tc>
        <w:tc>
          <w:tcPr>
            <w:tcW w:w="1429" w:type="dxa"/>
            <w:vMerge w:val="continue"/>
            <w:tcBorders>
              <w:top w:val="nil"/>
            </w:tcBorders>
            <w:vAlign w:val="top"/>
          </w:tcPr>
          <w:p w14:paraId="65278B71">
            <w:pPr>
              <w:rPr>
                <w:rFonts w:ascii="Arial"/>
                <w:sz w:val="21"/>
              </w:rPr>
            </w:pPr>
          </w:p>
        </w:tc>
        <w:tc>
          <w:tcPr>
            <w:tcW w:w="1429" w:type="dxa"/>
            <w:vMerge w:val="continue"/>
            <w:tcBorders>
              <w:top w:val="nil"/>
            </w:tcBorders>
            <w:vAlign w:val="top"/>
          </w:tcPr>
          <w:p w14:paraId="363F6FF1">
            <w:pPr>
              <w:rPr>
                <w:rFonts w:ascii="Arial"/>
                <w:sz w:val="21"/>
              </w:rPr>
            </w:pPr>
          </w:p>
        </w:tc>
        <w:tc>
          <w:tcPr>
            <w:tcW w:w="1430" w:type="dxa"/>
            <w:vMerge w:val="continue"/>
            <w:tcBorders>
              <w:top w:val="nil"/>
            </w:tcBorders>
            <w:vAlign w:val="top"/>
          </w:tcPr>
          <w:p w14:paraId="5EB67CB8">
            <w:pPr>
              <w:rPr>
                <w:rFonts w:ascii="Arial"/>
                <w:sz w:val="21"/>
              </w:rPr>
            </w:pPr>
          </w:p>
        </w:tc>
        <w:tc>
          <w:tcPr>
            <w:tcW w:w="1430" w:type="dxa"/>
            <w:vMerge w:val="continue"/>
            <w:tcBorders>
              <w:top w:val="nil"/>
            </w:tcBorders>
            <w:vAlign w:val="top"/>
          </w:tcPr>
          <w:p w14:paraId="7EBE8035">
            <w:pPr>
              <w:rPr>
                <w:rFonts w:ascii="Arial"/>
                <w:sz w:val="21"/>
              </w:rPr>
            </w:pPr>
          </w:p>
        </w:tc>
        <w:tc>
          <w:tcPr>
            <w:tcW w:w="1434" w:type="dxa"/>
            <w:vMerge w:val="continue"/>
            <w:tcBorders>
              <w:top w:val="nil"/>
            </w:tcBorders>
            <w:vAlign w:val="top"/>
          </w:tcPr>
          <w:p w14:paraId="04F9CD26">
            <w:pPr>
              <w:rPr>
                <w:rFonts w:ascii="Arial"/>
                <w:sz w:val="21"/>
              </w:rPr>
            </w:pPr>
          </w:p>
        </w:tc>
      </w:tr>
      <w:tr w14:paraId="4F570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434" w:type="dxa"/>
            <w:vAlign w:val="top"/>
          </w:tcPr>
          <w:p w14:paraId="0CCD8168">
            <w:pPr>
              <w:pStyle w:val="6"/>
              <w:spacing w:before="92" w:line="222" w:lineRule="auto"/>
              <w:ind w:left="115"/>
            </w:pPr>
            <w:r>
              <w:rPr>
                <w:b/>
                <w:bCs/>
                <w:spacing w:val="-6"/>
              </w:rPr>
              <w:t>合计</w:t>
            </w:r>
          </w:p>
        </w:tc>
        <w:tc>
          <w:tcPr>
            <w:tcW w:w="4290" w:type="dxa"/>
            <w:vAlign w:val="top"/>
          </w:tcPr>
          <w:p w14:paraId="30F6969E">
            <w:pPr>
              <w:rPr>
                <w:rFonts w:ascii="Arial"/>
                <w:sz w:val="21"/>
              </w:rPr>
            </w:pPr>
          </w:p>
        </w:tc>
        <w:tc>
          <w:tcPr>
            <w:tcW w:w="1429" w:type="dxa"/>
            <w:vAlign w:val="top"/>
          </w:tcPr>
          <w:p w14:paraId="78006D40">
            <w:pPr>
              <w:pStyle w:val="6"/>
              <w:spacing w:before="120" w:line="184" w:lineRule="auto"/>
              <w:ind w:left="122"/>
            </w:pPr>
            <w:r>
              <w:rPr>
                <w:b/>
                <w:bCs/>
                <w:spacing w:val="-5"/>
              </w:rPr>
              <w:t>173.92</w:t>
            </w:r>
          </w:p>
        </w:tc>
        <w:tc>
          <w:tcPr>
            <w:tcW w:w="1429" w:type="dxa"/>
            <w:vAlign w:val="top"/>
          </w:tcPr>
          <w:p w14:paraId="78D60292">
            <w:pPr>
              <w:pStyle w:val="6"/>
              <w:spacing w:before="120" w:line="184" w:lineRule="auto"/>
              <w:ind w:left="124"/>
            </w:pPr>
            <w:r>
              <w:rPr>
                <w:b/>
                <w:bCs/>
                <w:spacing w:val="-5"/>
              </w:rPr>
              <w:t>173.92</w:t>
            </w:r>
          </w:p>
        </w:tc>
        <w:tc>
          <w:tcPr>
            <w:tcW w:w="1429" w:type="dxa"/>
            <w:vAlign w:val="top"/>
          </w:tcPr>
          <w:p w14:paraId="5603D786">
            <w:pPr>
              <w:pStyle w:val="6"/>
              <w:spacing w:before="121" w:line="183" w:lineRule="auto"/>
              <w:ind w:left="113"/>
            </w:pPr>
            <w:r>
              <w:rPr>
                <w:b/>
                <w:bCs/>
                <w:spacing w:val="-4"/>
              </w:rPr>
              <w:t>0.00</w:t>
            </w:r>
          </w:p>
        </w:tc>
        <w:tc>
          <w:tcPr>
            <w:tcW w:w="1430" w:type="dxa"/>
            <w:vAlign w:val="top"/>
          </w:tcPr>
          <w:p w14:paraId="35524BDE">
            <w:pPr>
              <w:pStyle w:val="6"/>
              <w:spacing w:before="121" w:line="183" w:lineRule="auto"/>
              <w:ind w:left="115"/>
            </w:pPr>
            <w:r>
              <w:rPr>
                <w:b/>
                <w:bCs/>
                <w:spacing w:val="-4"/>
              </w:rPr>
              <w:t>0.00</w:t>
            </w:r>
          </w:p>
        </w:tc>
        <w:tc>
          <w:tcPr>
            <w:tcW w:w="1430" w:type="dxa"/>
            <w:vAlign w:val="top"/>
          </w:tcPr>
          <w:p w14:paraId="685ABA00">
            <w:pPr>
              <w:pStyle w:val="6"/>
              <w:spacing w:before="121" w:line="183" w:lineRule="auto"/>
              <w:ind w:left="115"/>
            </w:pPr>
            <w:r>
              <w:rPr>
                <w:b/>
                <w:bCs/>
                <w:spacing w:val="-4"/>
              </w:rPr>
              <w:t>0.00</w:t>
            </w:r>
          </w:p>
        </w:tc>
        <w:tc>
          <w:tcPr>
            <w:tcW w:w="1434" w:type="dxa"/>
            <w:vAlign w:val="top"/>
          </w:tcPr>
          <w:p w14:paraId="06B632BD">
            <w:pPr>
              <w:pStyle w:val="6"/>
              <w:spacing w:before="121" w:line="183" w:lineRule="auto"/>
              <w:ind w:left="116"/>
            </w:pPr>
            <w:r>
              <w:rPr>
                <w:b/>
                <w:bCs/>
                <w:spacing w:val="-4"/>
              </w:rPr>
              <w:t>0.00</w:t>
            </w:r>
          </w:p>
        </w:tc>
      </w:tr>
      <w:tr w14:paraId="4DD42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434" w:type="dxa"/>
            <w:vAlign w:val="top"/>
          </w:tcPr>
          <w:p w14:paraId="6F6D5812">
            <w:pPr>
              <w:pStyle w:val="6"/>
              <w:spacing w:before="119" w:line="184" w:lineRule="auto"/>
              <w:ind w:left="116"/>
            </w:pPr>
            <w:r>
              <w:rPr>
                <w:spacing w:val="-2"/>
              </w:rPr>
              <w:t>21004</w:t>
            </w:r>
          </w:p>
        </w:tc>
        <w:tc>
          <w:tcPr>
            <w:tcW w:w="4290" w:type="dxa"/>
            <w:vAlign w:val="top"/>
          </w:tcPr>
          <w:p w14:paraId="323E6E77">
            <w:pPr>
              <w:pStyle w:val="6"/>
              <w:spacing w:before="91" w:line="220" w:lineRule="auto"/>
              <w:ind w:left="116"/>
            </w:pPr>
            <w:r>
              <w:rPr>
                <w:spacing w:val="-4"/>
              </w:rPr>
              <w:t>公共卫生</w:t>
            </w:r>
          </w:p>
        </w:tc>
        <w:tc>
          <w:tcPr>
            <w:tcW w:w="1429" w:type="dxa"/>
            <w:vAlign w:val="top"/>
          </w:tcPr>
          <w:p w14:paraId="721CB299">
            <w:pPr>
              <w:pStyle w:val="6"/>
              <w:spacing w:before="119" w:line="184" w:lineRule="auto"/>
              <w:ind w:left="122"/>
            </w:pPr>
            <w:r>
              <w:rPr>
                <w:spacing w:val="-4"/>
              </w:rPr>
              <w:t>173.92</w:t>
            </w:r>
          </w:p>
        </w:tc>
        <w:tc>
          <w:tcPr>
            <w:tcW w:w="1429" w:type="dxa"/>
            <w:vAlign w:val="top"/>
          </w:tcPr>
          <w:p w14:paraId="7C33825C">
            <w:pPr>
              <w:pStyle w:val="6"/>
              <w:spacing w:before="119" w:line="184" w:lineRule="auto"/>
              <w:ind w:left="124"/>
            </w:pPr>
            <w:r>
              <w:rPr>
                <w:spacing w:val="-4"/>
              </w:rPr>
              <w:t>173.92</w:t>
            </w:r>
          </w:p>
        </w:tc>
        <w:tc>
          <w:tcPr>
            <w:tcW w:w="1429" w:type="dxa"/>
            <w:vAlign w:val="top"/>
          </w:tcPr>
          <w:p w14:paraId="0892FF4A">
            <w:pPr>
              <w:pStyle w:val="6"/>
              <w:spacing w:before="120" w:line="183" w:lineRule="auto"/>
              <w:ind w:left="113"/>
            </w:pPr>
            <w:r>
              <w:rPr>
                <w:spacing w:val="-2"/>
              </w:rPr>
              <w:t>0.00</w:t>
            </w:r>
          </w:p>
        </w:tc>
        <w:tc>
          <w:tcPr>
            <w:tcW w:w="1430" w:type="dxa"/>
            <w:vAlign w:val="top"/>
          </w:tcPr>
          <w:p w14:paraId="6551D537">
            <w:pPr>
              <w:pStyle w:val="6"/>
              <w:spacing w:before="120" w:line="183" w:lineRule="auto"/>
              <w:ind w:left="115"/>
            </w:pPr>
            <w:r>
              <w:rPr>
                <w:spacing w:val="-2"/>
              </w:rPr>
              <w:t>0.00</w:t>
            </w:r>
          </w:p>
        </w:tc>
        <w:tc>
          <w:tcPr>
            <w:tcW w:w="1430" w:type="dxa"/>
            <w:vAlign w:val="top"/>
          </w:tcPr>
          <w:p w14:paraId="324C6A9A">
            <w:pPr>
              <w:pStyle w:val="6"/>
              <w:spacing w:before="120" w:line="183" w:lineRule="auto"/>
              <w:ind w:left="115"/>
            </w:pPr>
            <w:r>
              <w:rPr>
                <w:spacing w:val="-2"/>
              </w:rPr>
              <w:t>0.00</w:t>
            </w:r>
          </w:p>
        </w:tc>
        <w:tc>
          <w:tcPr>
            <w:tcW w:w="1434" w:type="dxa"/>
            <w:vAlign w:val="top"/>
          </w:tcPr>
          <w:p w14:paraId="6CACEBBD">
            <w:pPr>
              <w:pStyle w:val="6"/>
              <w:spacing w:before="120" w:line="183" w:lineRule="auto"/>
              <w:ind w:left="116"/>
            </w:pPr>
            <w:r>
              <w:rPr>
                <w:spacing w:val="-2"/>
              </w:rPr>
              <w:t>0.00</w:t>
            </w:r>
          </w:p>
        </w:tc>
      </w:tr>
      <w:tr w14:paraId="4DFB1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434" w:type="dxa"/>
            <w:vAlign w:val="top"/>
          </w:tcPr>
          <w:p w14:paraId="04C1F7FC">
            <w:pPr>
              <w:pStyle w:val="6"/>
              <w:spacing w:before="120" w:line="184" w:lineRule="auto"/>
              <w:ind w:left="116"/>
            </w:pPr>
            <w:r>
              <w:rPr>
                <w:spacing w:val="-2"/>
              </w:rPr>
              <w:t>2100410</w:t>
            </w:r>
          </w:p>
        </w:tc>
        <w:tc>
          <w:tcPr>
            <w:tcW w:w="4290" w:type="dxa"/>
            <w:vAlign w:val="top"/>
          </w:tcPr>
          <w:p w14:paraId="117D9254">
            <w:pPr>
              <w:pStyle w:val="6"/>
              <w:spacing w:before="93" w:line="220" w:lineRule="auto"/>
              <w:ind w:left="116"/>
            </w:pPr>
            <w:r>
              <w:rPr>
                <w:spacing w:val="-2"/>
              </w:rPr>
              <w:t>突发公共卫生事件应急处理</w:t>
            </w:r>
          </w:p>
        </w:tc>
        <w:tc>
          <w:tcPr>
            <w:tcW w:w="1429" w:type="dxa"/>
            <w:vAlign w:val="top"/>
          </w:tcPr>
          <w:p w14:paraId="39773A5D">
            <w:pPr>
              <w:pStyle w:val="6"/>
              <w:spacing w:before="120" w:line="184" w:lineRule="auto"/>
              <w:ind w:left="111"/>
            </w:pPr>
            <w:r>
              <w:rPr>
                <w:spacing w:val="-2"/>
              </w:rPr>
              <w:t>0.13</w:t>
            </w:r>
          </w:p>
        </w:tc>
        <w:tc>
          <w:tcPr>
            <w:tcW w:w="1429" w:type="dxa"/>
            <w:vAlign w:val="top"/>
          </w:tcPr>
          <w:p w14:paraId="58B6E85D">
            <w:pPr>
              <w:pStyle w:val="6"/>
              <w:spacing w:before="120" w:line="184" w:lineRule="auto"/>
              <w:ind w:left="112"/>
            </w:pPr>
            <w:r>
              <w:rPr>
                <w:spacing w:val="-2"/>
              </w:rPr>
              <w:t>0.13</w:t>
            </w:r>
          </w:p>
        </w:tc>
        <w:tc>
          <w:tcPr>
            <w:tcW w:w="1429" w:type="dxa"/>
            <w:vAlign w:val="top"/>
          </w:tcPr>
          <w:p w14:paraId="04D121E4">
            <w:pPr>
              <w:pStyle w:val="6"/>
              <w:spacing w:before="121" w:line="183" w:lineRule="auto"/>
              <w:ind w:left="113"/>
            </w:pPr>
            <w:r>
              <w:rPr>
                <w:spacing w:val="-2"/>
              </w:rPr>
              <w:t>0.00</w:t>
            </w:r>
          </w:p>
        </w:tc>
        <w:tc>
          <w:tcPr>
            <w:tcW w:w="1430" w:type="dxa"/>
            <w:vAlign w:val="top"/>
          </w:tcPr>
          <w:p w14:paraId="4202AEAA">
            <w:pPr>
              <w:pStyle w:val="6"/>
              <w:spacing w:before="121" w:line="183" w:lineRule="auto"/>
              <w:ind w:left="115"/>
            </w:pPr>
            <w:r>
              <w:rPr>
                <w:spacing w:val="-2"/>
              </w:rPr>
              <w:t>0.00</w:t>
            </w:r>
          </w:p>
        </w:tc>
        <w:tc>
          <w:tcPr>
            <w:tcW w:w="1430" w:type="dxa"/>
            <w:vAlign w:val="top"/>
          </w:tcPr>
          <w:p w14:paraId="269301CF">
            <w:pPr>
              <w:pStyle w:val="6"/>
              <w:spacing w:before="121" w:line="183" w:lineRule="auto"/>
              <w:ind w:left="115"/>
            </w:pPr>
            <w:r>
              <w:rPr>
                <w:spacing w:val="-2"/>
              </w:rPr>
              <w:t>0.00</w:t>
            </w:r>
          </w:p>
        </w:tc>
        <w:tc>
          <w:tcPr>
            <w:tcW w:w="1434" w:type="dxa"/>
            <w:vAlign w:val="top"/>
          </w:tcPr>
          <w:p w14:paraId="7915168A">
            <w:pPr>
              <w:pStyle w:val="6"/>
              <w:spacing w:before="121" w:line="183" w:lineRule="auto"/>
              <w:ind w:left="116"/>
            </w:pPr>
            <w:r>
              <w:rPr>
                <w:spacing w:val="-2"/>
              </w:rPr>
              <w:t>0.00</w:t>
            </w:r>
          </w:p>
        </w:tc>
      </w:tr>
      <w:tr w14:paraId="37E69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434" w:type="dxa"/>
            <w:vAlign w:val="top"/>
          </w:tcPr>
          <w:p w14:paraId="368BF508">
            <w:pPr>
              <w:pStyle w:val="6"/>
              <w:spacing w:before="122" w:line="184" w:lineRule="auto"/>
              <w:ind w:left="116"/>
            </w:pPr>
            <w:r>
              <w:rPr>
                <w:spacing w:val="-2"/>
              </w:rPr>
              <w:t>2100402</w:t>
            </w:r>
          </w:p>
        </w:tc>
        <w:tc>
          <w:tcPr>
            <w:tcW w:w="4290" w:type="dxa"/>
            <w:vAlign w:val="top"/>
          </w:tcPr>
          <w:p w14:paraId="16F59B25">
            <w:pPr>
              <w:pStyle w:val="6"/>
              <w:spacing w:before="95" w:line="219" w:lineRule="auto"/>
              <w:ind w:left="112"/>
            </w:pPr>
            <w:r>
              <w:rPr>
                <w:spacing w:val="-2"/>
              </w:rPr>
              <w:t>卫生监督机构</w:t>
            </w:r>
          </w:p>
        </w:tc>
        <w:tc>
          <w:tcPr>
            <w:tcW w:w="1429" w:type="dxa"/>
            <w:vAlign w:val="top"/>
          </w:tcPr>
          <w:p w14:paraId="34EF3007">
            <w:pPr>
              <w:pStyle w:val="6"/>
              <w:spacing w:before="122" w:line="184" w:lineRule="auto"/>
              <w:ind w:left="122"/>
            </w:pPr>
            <w:r>
              <w:rPr>
                <w:spacing w:val="-4"/>
              </w:rPr>
              <w:t>173.79</w:t>
            </w:r>
          </w:p>
        </w:tc>
        <w:tc>
          <w:tcPr>
            <w:tcW w:w="1429" w:type="dxa"/>
            <w:vAlign w:val="top"/>
          </w:tcPr>
          <w:p w14:paraId="13E45D82">
            <w:pPr>
              <w:pStyle w:val="6"/>
              <w:spacing w:before="122" w:line="184" w:lineRule="auto"/>
              <w:ind w:left="124"/>
            </w:pPr>
            <w:r>
              <w:rPr>
                <w:spacing w:val="-4"/>
              </w:rPr>
              <w:t>173.79</w:t>
            </w:r>
          </w:p>
        </w:tc>
        <w:tc>
          <w:tcPr>
            <w:tcW w:w="1429" w:type="dxa"/>
            <w:vAlign w:val="top"/>
          </w:tcPr>
          <w:p w14:paraId="458BC2FF">
            <w:pPr>
              <w:pStyle w:val="6"/>
              <w:spacing w:before="123" w:line="183" w:lineRule="auto"/>
              <w:ind w:left="113"/>
            </w:pPr>
            <w:r>
              <w:rPr>
                <w:spacing w:val="-2"/>
              </w:rPr>
              <w:t>0.00</w:t>
            </w:r>
          </w:p>
        </w:tc>
        <w:tc>
          <w:tcPr>
            <w:tcW w:w="1430" w:type="dxa"/>
            <w:vAlign w:val="top"/>
          </w:tcPr>
          <w:p w14:paraId="459C772E">
            <w:pPr>
              <w:pStyle w:val="6"/>
              <w:spacing w:before="123" w:line="183" w:lineRule="auto"/>
              <w:ind w:left="115"/>
            </w:pPr>
            <w:r>
              <w:rPr>
                <w:spacing w:val="-2"/>
              </w:rPr>
              <w:t>0.00</w:t>
            </w:r>
          </w:p>
        </w:tc>
        <w:tc>
          <w:tcPr>
            <w:tcW w:w="1430" w:type="dxa"/>
            <w:vAlign w:val="top"/>
          </w:tcPr>
          <w:p w14:paraId="65DC844B">
            <w:pPr>
              <w:pStyle w:val="6"/>
              <w:spacing w:before="123" w:line="183" w:lineRule="auto"/>
              <w:ind w:left="115"/>
            </w:pPr>
            <w:r>
              <w:rPr>
                <w:spacing w:val="-2"/>
              </w:rPr>
              <w:t>0.00</w:t>
            </w:r>
          </w:p>
        </w:tc>
        <w:tc>
          <w:tcPr>
            <w:tcW w:w="1434" w:type="dxa"/>
            <w:vAlign w:val="top"/>
          </w:tcPr>
          <w:p w14:paraId="6CDE3382">
            <w:pPr>
              <w:pStyle w:val="6"/>
              <w:spacing w:before="123" w:line="183" w:lineRule="auto"/>
              <w:ind w:left="116"/>
            </w:pPr>
            <w:r>
              <w:rPr>
                <w:spacing w:val="-2"/>
              </w:rPr>
              <w:t>0.00</w:t>
            </w:r>
          </w:p>
        </w:tc>
      </w:tr>
      <w:tr w14:paraId="6895F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434" w:type="dxa"/>
            <w:vAlign w:val="top"/>
          </w:tcPr>
          <w:p w14:paraId="5E5FEE4D">
            <w:pPr>
              <w:pStyle w:val="6"/>
              <w:spacing w:before="121" w:line="184" w:lineRule="auto"/>
              <w:ind w:left="116"/>
            </w:pPr>
            <w:r>
              <w:rPr>
                <w:spacing w:val="-3"/>
              </w:rPr>
              <w:t>210</w:t>
            </w:r>
          </w:p>
        </w:tc>
        <w:tc>
          <w:tcPr>
            <w:tcW w:w="4290" w:type="dxa"/>
            <w:vAlign w:val="top"/>
          </w:tcPr>
          <w:p w14:paraId="5F8AC19D">
            <w:pPr>
              <w:pStyle w:val="6"/>
              <w:spacing w:before="94" w:line="220" w:lineRule="auto"/>
              <w:ind w:left="112"/>
            </w:pPr>
            <w:r>
              <w:rPr>
                <w:spacing w:val="-2"/>
              </w:rPr>
              <w:t>卫生健康支出</w:t>
            </w:r>
          </w:p>
        </w:tc>
        <w:tc>
          <w:tcPr>
            <w:tcW w:w="1429" w:type="dxa"/>
            <w:vAlign w:val="top"/>
          </w:tcPr>
          <w:p w14:paraId="55A27060">
            <w:pPr>
              <w:pStyle w:val="6"/>
              <w:spacing w:before="122" w:line="183" w:lineRule="auto"/>
              <w:ind w:left="111"/>
            </w:pPr>
            <w:r>
              <w:rPr>
                <w:spacing w:val="-2"/>
              </w:rPr>
              <w:t>0.00</w:t>
            </w:r>
          </w:p>
        </w:tc>
        <w:tc>
          <w:tcPr>
            <w:tcW w:w="1429" w:type="dxa"/>
            <w:vAlign w:val="top"/>
          </w:tcPr>
          <w:p w14:paraId="3F323191">
            <w:pPr>
              <w:pStyle w:val="6"/>
              <w:spacing w:before="122" w:line="183" w:lineRule="auto"/>
              <w:ind w:left="112"/>
            </w:pPr>
            <w:r>
              <w:rPr>
                <w:spacing w:val="-2"/>
              </w:rPr>
              <w:t>0.00</w:t>
            </w:r>
          </w:p>
        </w:tc>
        <w:tc>
          <w:tcPr>
            <w:tcW w:w="1429" w:type="dxa"/>
            <w:vAlign w:val="top"/>
          </w:tcPr>
          <w:p w14:paraId="5B9339F2">
            <w:pPr>
              <w:pStyle w:val="6"/>
              <w:spacing w:before="122" w:line="183" w:lineRule="auto"/>
              <w:ind w:left="113"/>
            </w:pPr>
            <w:r>
              <w:rPr>
                <w:spacing w:val="-2"/>
              </w:rPr>
              <w:t>0.00</w:t>
            </w:r>
          </w:p>
        </w:tc>
        <w:tc>
          <w:tcPr>
            <w:tcW w:w="1430" w:type="dxa"/>
            <w:vAlign w:val="top"/>
          </w:tcPr>
          <w:p w14:paraId="201C8C46">
            <w:pPr>
              <w:pStyle w:val="6"/>
              <w:spacing w:before="122" w:line="183" w:lineRule="auto"/>
              <w:ind w:left="115"/>
            </w:pPr>
            <w:r>
              <w:rPr>
                <w:spacing w:val="-2"/>
              </w:rPr>
              <w:t>0.00</w:t>
            </w:r>
          </w:p>
        </w:tc>
        <w:tc>
          <w:tcPr>
            <w:tcW w:w="1430" w:type="dxa"/>
            <w:vAlign w:val="top"/>
          </w:tcPr>
          <w:p w14:paraId="22910547">
            <w:pPr>
              <w:pStyle w:val="6"/>
              <w:spacing w:before="122" w:line="183" w:lineRule="auto"/>
              <w:ind w:left="115"/>
            </w:pPr>
            <w:r>
              <w:rPr>
                <w:spacing w:val="-2"/>
              </w:rPr>
              <w:t>0.00</w:t>
            </w:r>
          </w:p>
        </w:tc>
        <w:tc>
          <w:tcPr>
            <w:tcW w:w="1434" w:type="dxa"/>
            <w:vAlign w:val="top"/>
          </w:tcPr>
          <w:p w14:paraId="02B53CA6">
            <w:pPr>
              <w:pStyle w:val="6"/>
              <w:spacing w:before="122" w:line="183" w:lineRule="auto"/>
              <w:ind w:left="116"/>
            </w:pPr>
            <w:r>
              <w:rPr>
                <w:spacing w:val="-2"/>
              </w:rPr>
              <w:t>0.00</w:t>
            </w:r>
          </w:p>
        </w:tc>
      </w:tr>
    </w:tbl>
    <w:p w14:paraId="261A15F4">
      <w:pPr>
        <w:spacing w:before="36" w:line="219" w:lineRule="auto"/>
        <w:ind w:left="121"/>
        <w:rPr>
          <w:rFonts w:ascii="宋体" w:hAnsi="宋体" w:eastAsia="宋体" w:cs="宋体"/>
          <w:sz w:val="24"/>
          <w:szCs w:val="24"/>
        </w:rPr>
      </w:pPr>
      <w:r>
        <w:rPr>
          <w:rFonts w:ascii="宋体" w:hAnsi="宋体" w:eastAsia="宋体" w:cs="宋体"/>
          <w:spacing w:val="-1"/>
          <w:sz w:val="24"/>
          <w:szCs w:val="24"/>
        </w:rPr>
        <w:t>注：</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本表反映部门本年度各项支出情况。</w:t>
      </w:r>
    </w:p>
    <w:p w14:paraId="60968C1E">
      <w:pPr>
        <w:spacing w:before="27" w:line="185" w:lineRule="auto"/>
        <w:ind w:left="59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本套报表金额单位转换时可能存在尾数误差。</w:t>
      </w:r>
    </w:p>
    <w:p w14:paraId="6B7DBC81">
      <w:pPr>
        <w:spacing w:line="185" w:lineRule="auto"/>
        <w:rPr>
          <w:rFonts w:ascii="宋体" w:hAnsi="宋体" w:eastAsia="宋体" w:cs="宋体"/>
          <w:sz w:val="24"/>
          <w:szCs w:val="24"/>
        </w:rPr>
        <w:sectPr>
          <w:type w:val="continuous"/>
          <w:pgSz w:w="16839" w:h="11906"/>
          <w:pgMar w:top="655" w:right="1250" w:bottom="449" w:left="1277" w:header="0" w:footer="284" w:gutter="0"/>
          <w:cols w:equalWidth="0" w:num="1">
            <w:col w:w="14311"/>
          </w:cols>
        </w:sectPr>
      </w:pPr>
    </w:p>
    <w:p w14:paraId="1E6BF8EB">
      <w:pPr>
        <w:spacing w:line="339" w:lineRule="auto"/>
        <w:rPr>
          <w:rFonts w:ascii="Arial"/>
          <w:sz w:val="21"/>
        </w:rPr>
      </w:pPr>
    </w:p>
    <w:p w14:paraId="594D287F">
      <w:pPr>
        <w:spacing w:line="339" w:lineRule="auto"/>
        <w:rPr>
          <w:rFonts w:ascii="Arial"/>
          <w:sz w:val="21"/>
        </w:rPr>
      </w:pPr>
    </w:p>
    <w:p w14:paraId="70D22DCC">
      <w:pPr>
        <w:spacing w:before="101" w:line="227" w:lineRule="auto"/>
        <w:ind w:left="143" w:firstLine="644" w:firstLineChars="200"/>
        <w:outlineLvl w:val="1"/>
        <w:rPr>
          <w:rFonts w:ascii="黑体" w:hAnsi="黑体" w:eastAsia="黑体" w:cs="黑体"/>
          <w:sz w:val="31"/>
          <w:szCs w:val="31"/>
        </w:rPr>
      </w:pPr>
      <w:r>
        <w:rPr>
          <w:rFonts w:ascii="黑体" w:hAnsi="黑体" w:eastAsia="黑体" w:cs="黑体"/>
          <w:spacing w:val="6"/>
          <w:sz w:val="31"/>
          <w:szCs w:val="31"/>
        </w:rPr>
        <w:t>四、</w:t>
      </w:r>
      <w:r>
        <w:rPr>
          <w:rFonts w:ascii="黑体" w:hAnsi="黑体" w:eastAsia="黑体" w:cs="黑体"/>
          <w:spacing w:val="-52"/>
          <w:sz w:val="31"/>
          <w:szCs w:val="31"/>
        </w:rPr>
        <w:t xml:space="preserve"> </w:t>
      </w:r>
      <w:r>
        <w:rPr>
          <w:rFonts w:ascii="黑体" w:hAnsi="黑体" w:eastAsia="黑体" w:cs="黑体"/>
          <w:spacing w:val="6"/>
          <w:sz w:val="31"/>
          <w:szCs w:val="31"/>
        </w:rPr>
        <w:t>财政拨款收入支出决算总表</w:t>
      </w:r>
    </w:p>
    <w:p w14:paraId="67783DC9">
      <w:pPr>
        <w:spacing w:before="167"/>
      </w:pPr>
    </w:p>
    <w:p w14:paraId="47B54EFC">
      <w:pPr>
        <w:sectPr>
          <w:footerReference r:id="rId12" w:type="default"/>
          <w:pgSz w:w="16839" w:h="11906"/>
          <w:pgMar w:top="1012" w:right="938" w:bottom="1156" w:left="1589" w:header="0" w:footer="991" w:gutter="0"/>
          <w:cols w:equalWidth="0" w:num="1">
            <w:col w:w="14311"/>
          </w:cols>
        </w:sectPr>
      </w:pPr>
    </w:p>
    <w:p w14:paraId="0DA2941E">
      <w:pPr>
        <w:spacing w:before="72" w:line="225" w:lineRule="auto"/>
        <w:ind w:left="4678"/>
        <w:rPr>
          <w:rFonts w:ascii="宋体" w:hAnsi="宋体" w:eastAsia="宋体" w:cs="宋体"/>
          <w:sz w:val="35"/>
          <w:szCs w:val="35"/>
        </w:rPr>
      </w:pPr>
      <w:bookmarkStart w:id="7" w:name="bookmark11"/>
      <w:bookmarkEnd w:id="7"/>
      <w:r>
        <w:rPr>
          <w:rFonts w:ascii="宋体" w:hAnsi="宋体" w:eastAsia="宋体" w:cs="宋体"/>
          <w:b/>
          <w:bCs/>
          <w:spacing w:val="6"/>
          <w:sz w:val="35"/>
          <w:szCs w:val="35"/>
        </w:rPr>
        <w:t>财政拨款收入支出决算总表</w:t>
      </w:r>
    </w:p>
    <w:p w14:paraId="5307BC67">
      <w:pPr>
        <w:spacing w:line="419" w:lineRule="auto"/>
        <w:rPr>
          <w:rFonts w:ascii="Arial"/>
          <w:sz w:val="21"/>
        </w:rPr>
      </w:pPr>
    </w:p>
    <w:p w14:paraId="6DE91D5A">
      <w:pPr>
        <w:spacing w:before="72" w:line="186" w:lineRule="auto"/>
        <w:ind w:left="122"/>
        <w:rPr>
          <w:rFonts w:ascii="宋体" w:hAnsi="宋体" w:eastAsia="宋体" w:cs="宋体"/>
          <w:sz w:val="22"/>
          <w:szCs w:val="22"/>
        </w:rPr>
      </w:pPr>
      <w:r>
        <w:rPr>
          <w:rFonts w:ascii="宋体" w:hAnsi="宋体" w:eastAsia="宋体" w:cs="宋体"/>
          <w:spacing w:val="-1"/>
          <w:sz w:val="22"/>
          <w:szCs w:val="22"/>
        </w:rPr>
        <w:t>单位：明溪县卫生计生监督所</w:t>
      </w:r>
    </w:p>
    <w:p w14:paraId="78D65048">
      <w:pPr>
        <w:spacing w:line="14" w:lineRule="auto"/>
        <w:rPr>
          <w:rFonts w:ascii="Arial"/>
          <w:sz w:val="2"/>
        </w:rPr>
      </w:pPr>
      <w:r>
        <w:rPr>
          <w:rFonts w:ascii="Arial" w:hAnsi="Arial" w:eastAsia="Arial" w:cs="Arial"/>
          <w:sz w:val="2"/>
          <w:szCs w:val="2"/>
        </w:rPr>
        <w:br w:type="column"/>
      </w:r>
    </w:p>
    <w:p w14:paraId="353A9E47">
      <w:pPr>
        <w:spacing w:line="289" w:lineRule="auto"/>
        <w:rPr>
          <w:rFonts w:ascii="Arial"/>
          <w:sz w:val="21"/>
        </w:rPr>
      </w:pPr>
    </w:p>
    <w:p w14:paraId="021F6DB5">
      <w:pPr>
        <w:spacing w:line="289" w:lineRule="auto"/>
        <w:rPr>
          <w:rFonts w:ascii="Arial"/>
          <w:sz w:val="21"/>
        </w:rPr>
      </w:pPr>
    </w:p>
    <w:p w14:paraId="0B73CD4B">
      <w:pPr>
        <w:spacing w:before="62" w:line="230" w:lineRule="auto"/>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29"/>
          <w:sz w:val="19"/>
          <w:szCs w:val="19"/>
        </w:rPr>
        <w:t xml:space="preserve"> </w:t>
      </w:r>
      <w:r>
        <w:rPr>
          <w:rFonts w:ascii="Arial" w:hAnsi="Arial" w:eastAsia="Arial" w:cs="Arial"/>
          <w:spacing w:val="1"/>
          <w:sz w:val="19"/>
          <w:szCs w:val="19"/>
        </w:rPr>
        <w:t xml:space="preserve">04 </w:t>
      </w:r>
      <w:r>
        <w:rPr>
          <w:rFonts w:ascii="宋体" w:hAnsi="宋体" w:eastAsia="宋体" w:cs="宋体"/>
          <w:spacing w:val="1"/>
          <w:sz w:val="19"/>
          <w:szCs w:val="19"/>
        </w:rPr>
        <w:t>表</w:t>
      </w:r>
    </w:p>
    <w:p w14:paraId="5B655082">
      <w:pPr>
        <w:spacing w:before="111" w:line="186" w:lineRule="auto"/>
        <w:ind w:left="236"/>
        <w:rPr>
          <w:rFonts w:ascii="宋体" w:hAnsi="宋体" w:eastAsia="宋体" w:cs="宋体"/>
          <w:sz w:val="22"/>
          <w:szCs w:val="22"/>
        </w:rPr>
      </w:pPr>
      <w:r>
        <w:rPr>
          <w:rFonts w:ascii="宋体" w:hAnsi="宋体" w:eastAsia="宋体" w:cs="宋体"/>
          <w:spacing w:val="-2"/>
          <w:sz w:val="22"/>
          <w:szCs w:val="22"/>
        </w:rPr>
        <w:t>单位：万元</w:t>
      </w:r>
    </w:p>
    <w:p w14:paraId="5ABD89DE">
      <w:pPr>
        <w:spacing w:line="186" w:lineRule="auto"/>
        <w:rPr>
          <w:rFonts w:ascii="宋体" w:hAnsi="宋体" w:eastAsia="宋体" w:cs="宋体"/>
          <w:sz w:val="22"/>
          <w:szCs w:val="22"/>
        </w:rPr>
        <w:sectPr>
          <w:type w:val="continuous"/>
          <w:pgSz w:w="16839" w:h="11906"/>
          <w:pgMar w:top="1012" w:right="938" w:bottom="1156" w:left="1589" w:header="0" w:footer="991" w:gutter="0"/>
          <w:cols w:equalWidth="0" w:num="2">
            <w:col w:w="12538" w:space="100"/>
            <w:col w:w="1674"/>
          </w:cols>
        </w:sectPr>
      </w:pPr>
    </w:p>
    <w:p w14:paraId="4AFB123A">
      <w:pPr>
        <w:spacing w:line="68" w:lineRule="exact"/>
      </w:pPr>
    </w:p>
    <w:tbl>
      <w:tblPr>
        <w:tblStyle w:val="5"/>
        <w:tblW w:w="143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2"/>
        <w:gridCol w:w="1588"/>
        <w:gridCol w:w="3177"/>
        <w:gridCol w:w="1589"/>
        <w:gridCol w:w="1588"/>
        <w:gridCol w:w="1588"/>
        <w:gridCol w:w="1593"/>
      </w:tblGrid>
      <w:tr w14:paraId="5C308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770" w:type="dxa"/>
            <w:gridSpan w:val="2"/>
            <w:vAlign w:val="top"/>
          </w:tcPr>
          <w:p w14:paraId="46021FC9">
            <w:pPr>
              <w:pStyle w:val="6"/>
              <w:spacing w:before="72" w:line="221" w:lineRule="auto"/>
              <w:ind w:left="2178"/>
              <w:rPr>
                <w:sz w:val="22"/>
                <w:szCs w:val="22"/>
              </w:rPr>
            </w:pPr>
            <w:r>
              <w:rPr>
                <w:spacing w:val="-8"/>
                <w:sz w:val="22"/>
                <w:szCs w:val="22"/>
              </w:rPr>
              <w:t>收入</w:t>
            </w:r>
          </w:p>
        </w:tc>
        <w:tc>
          <w:tcPr>
            <w:tcW w:w="9535" w:type="dxa"/>
            <w:gridSpan w:val="5"/>
            <w:vAlign w:val="top"/>
          </w:tcPr>
          <w:p w14:paraId="74933CA7">
            <w:pPr>
              <w:pStyle w:val="6"/>
              <w:spacing w:before="71" w:line="222" w:lineRule="auto"/>
              <w:ind w:left="4553"/>
              <w:rPr>
                <w:sz w:val="22"/>
                <w:szCs w:val="22"/>
              </w:rPr>
            </w:pPr>
            <w:r>
              <w:rPr>
                <w:spacing w:val="-4"/>
                <w:sz w:val="22"/>
                <w:szCs w:val="22"/>
              </w:rPr>
              <w:t>支出</w:t>
            </w:r>
          </w:p>
        </w:tc>
      </w:tr>
      <w:tr w14:paraId="4BC2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3182" w:type="dxa"/>
            <w:vAlign w:val="top"/>
          </w:tcPr>
          <w:p w14:paraId="0ACF0CA4">
            <w:pPr>
              <w:pStyle w:val="6"/>
              <w:spacing w:before="249" w:line="222" w:lineRule="auto"/>
              <w:ind w:left="1381"/>
              <w:rPr>
                <w:sz w:val="22"/>
                <w:szCs w:val="22"/>
              </w:rPr>
            </w:pPr>
            <w:r>
              <w:rPr>
                <w:spacing w:val="-6"/>
                <w:sz w:val="22"/>
                <w:szCs w:val="22"/>
              </w:rPr>
              <w:t>项目</w:t>
            </w:r>
          </w:p>
        </w:tc>
        <w:tc>
          <w:tcPr>
            <w:tcW w:w="1588" w:type="dxa"/>
            <w:vAlign w:val="top"/>
          </w:tcPr>
          <w:p w14:paraId="785ABA5A">
            <w:pPr>
              <w:pStyle w:val="6"/>
              <w:spacing w:before="249" w:line="221" w:lineRule="auto"/>
              <w:ind w:left="578"/>
              <w:rPr>
                <w:sz w:val="22"/>
                <w:szCs w:val="22"/>
              </w:rPr>
            </w:pPr>
            <w:r>
              <w:rPr>
                <w:spacing w:val="-5"/>
                <w:sz w:val="22"/>
                <w:szCs w:val="22"/>
              </w:rPr>
              <w:t>金额</w:t>
            </w:r>
          </w:p>
        </w:tc>
        <w:tc>
          <w:tcPr>
            <w:tcW w:w="3177" w:type="dxa"/>
            <w:vAlign w:val="top"/>
          </w:tcPr>
          <w:p w14:paraId="18FF0DB8">
            <w:pPr>
              <w:pStyle w:val="6"/>
              <w:spacing w:before="249" w:line="221" w:lineRule="auto"/>
              <w:ind w:left="607"/>
              <w:rPr>
                <w:sz w:val="22"/>
                <w:szCs w:val="22"/>
              </w:rPr>
            </w:pPr>
            <w:r>
              <w:rPr>
                <w:spacing w:val="-2"/>
                <w:sz w:val="22"/>
                <w:szCs w:val="22"/>
              </w:rPr>
              <w:t>项目（按功能分类）</w:t>
            </w:r>
          </w:p>
        </w:tc>
        <w:tc>
          <w:tcPr>
            <w:tcW w:w="1589" w:type="dxa"/>
            <w:vAlign w:val="top"/>
          </w:tcPr>
          <w:p w14:paraId="07BA62D7">
            <w:pPr>
              <w:pStyle w:val="6"/>
              <w:spacing w:before="250" w:line="222" w:lineRule="auto"/>
              <w:ind w:left="581"/>
              <w:rPr>
                <w:sz w:val="22"/>
                <w:szCs w:val="22"/>
              </w:rPr>
            </w:pPr>
            <w:r>
              <w:rPr>
                <w:spacing w:val="-4"/>
                <w:sz w:val="22"/>
                <w:szCs w:val="22"/>
              </w:rPr>
              <w:t>合计</w:t>
            </w:r>
          </w:p>
        </w:tc>
        <w:tc>
          <w:tcPr>
            <w:tcW w:w="1588" w:type="dxa"/>
            <w:vAlign w:val="top"/>
          </w:tcPr>
          <w:p w14:paraId="6617E1F9">
            <w:pPr>
              <w:pStyle w:val="6"/>
              <w:spacing w:before="71" w:line="260" w:lineRule="auto"/>
              <w:ind w:left="360" w:right="132" w:hanging="218"/>
              <w:rPr>
                <w:sz w:val="22"/>
                <w:szCs w:val="22"/>
              </w:rPr>
            </w:pPr>
            <w:r>
              <w:rPr>
                <w:spacing w:val="-2"/>
                <w:sz w:val="22"/>
                <w:szCs w:val="22"/>
              </w:rPr>
              <w:t>一般公共预算</w:t>
            </w:r>
            <w:r>
              <w:rPr>
                <w:sz w:val="22"/>
                <w:szCs w:val="22"/>
              </w:rPr>
              <w:t xml:space="preserve"> </w:t>
            </w:r>
            <w:r>
              <w:rPr>
                <w:spacing w:val="-3"/>
                <w:sz w:val="22"/>
                <w:szCs w:val="22"/>
              </w:rPr>
              <w:t>财政拨款</w:t>
            </w:r>
          </w:p>
        </w:tc>
        <w:tc>
          <w:tcPr>
            <w:tcW w:w="1588" w:type="dxa"/>
            <w:vAlign w:val="top"/>
          </w:tcPr>
          <w:p w14:paraId="5A489D73">
            <w:pPr>
              <w:pStyle w:val="6"/>
              <w:spacing w:before="71" w:line="260" w:lineRule="auto"/>
              <w:ind w:left="251" w:right="129" w:hanging="110"/>
              <w:rPr>
                <w:sz w:val="22"/>
                <w:szCs w:val="22"/>
              </w:rPr>
            </w:pPr>
            <w:r>
              <w:rPr>
                <w:spacing w:val="-2"/>
                <w:sz w:val="22"/>
                <w:szCs w:val="22"/>
              </w:rPr>
              <w:t>政府性基金预</w:t>
            </w:r>
            <w:r>
              <w:rPr>
                <w:spacing w:val="3"/>
                <w:sz w:val="22"/>
                <w:szCs w:val="22"/>
              </w:rPr>
              <w:t xml:space="preserve"> </w:t>
            </w:r>
            <w:r>
              <w:rPr>
                <w:spacing w:val="-2"/>
                <w:sz w:val="22"/>
                <w:szCs w:val="22"/>
              </w:rPr>
              <w:t>算财政拨款</w:t>
            </w:r>
          </w:p>
        </w:tc>
        <w:tc>
          <w:tcPr>
            <w:tcW w:w="1593" w:type="dxa"/>
            <w:vAlign w:val="top"/>
          </w:tcPr>
          <w:p w14:paraId="554FD618">
            <w:pPr>
              <w:pStyle w:val="6"/>
              <w:spacing w:before="71" w:line="260" w:lineRule="auto"/>
              <w:ind w:left="144" w:right="133" w:firstLine="19"/>
              <w:rPr>
                <w:sz w:val="22"/>
                <w:szCs w:val="22"/>
              </w:rPr>
            </w:pPr>
            <w:r>
              <w:rPr>
                <w:spacing w:val="-6"/>
                <w:sz w:val="22"/>
                <w:szCs w:val="22"/>
              </w:rPr>
              <w:t>国有资本经营</w:t>
            </w:r>
            <w:r>
              <w:rPr>
                <w:spacing w:val="4"/>
                <w:sz w:val="22"/>
                <w:szCs w:val="22"/>
              </w:rPr>
              <w:t xml:space="preserve"> </w:t>
            </w:r>
            <w:r>
              <w:rPr>
                <w:spacing w:val="-2"/>
                <w:sz w:val="22"/>
                <w:szCs w:val="22"/>
              </w:rPr>
              <w:t>预算财政拨款</w:t>
            </w:r>
          </w:p>
        </w:tc>
      </w:tr>
      <w:tr w14:paraId="72F6A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436AE647">
            <w:pPr>
              <w:pStyle w:val="6"/>
              <w:spacing w:before="93" w:line="220" w:lineRule="auto"/>
              <w:ind w:left="117"/>
            </w:pPr>
            <w:r>
              <w:rPr>
                <w:spacing w:val="-1"/>
              </w:rPr>
              <w:t>一、一般公共预算财政拨款</w:t>
            </w:r>
          </w:p>
        </w:tc>
        <w:tc>
          <w:tcPr>
            <w:tcW w:w="1588" w:type="dxa"/>
            <w:vAlign w:val="top"/>
          </w:tcPr>
          <w:p w14:paraId="291E0348">
            <w:pPr>
              <w:pStyle w:val="6"/>
              <w:spacing w:before="120" w:line="184" w:lineRule="auto"/>
              <w:ind w:left="123"/>
            </w:pPr>
            <w:r>
              <w:rPr>
                <w:spacing w:val="-4"/>
              </w:rPr>
              <w:t>176.59</w:t>
            </w:r>
          </w:p>
        </w:tc>
        <w:tc>
          <w:tcPr>
            <w:tcW w:w="3177" w:type="dxa"/>
            <w:vAlign w:val="top"/>
          </w:tcPr>
          <w:p w14:paraId="7E3A2D44">
            <w:pPr>
              <w:pStyle w:val="6"/>
              <w:spacing w:before="93" w:line="220" w:lineRule="auto"/>
              <w:ind w:left="113"/>
            </w:pPr>
            <w:r>
              <w:rPr>
                <w:spacing w:val="-1"/>
              </w:rPr>
              <w:t>一、一般公共服务支出</w:t>
            </w:r>
          </w:p>
        </w:tc>
        <w:tc>
          <w:tcPr>
            <w:tcW w:w="1589" w:type="dxa"/>
            <w:vAlign w:val="top"/>
          </w:tcPr>
          <w:p w14:paraId="2551420D">
            <w:pPr>
              <w:pStyle w:val="6"/>
              <w:spacing w:before="121" w:line="183" w:lineRule="auto"/>
              <w:ind w:left="112"/>
            </w:pPr>
            <w:r>
              <w:rPr>
                <w:spacing w:val="-2"/>
              </w:rPr>
              <w:t>0.00</w:t>
            </w:r>
          </w:p>
        </w:tc>
        <w:tc>
          <w:tcPr>
            <w:tcW w:w="1588" w:type="dxa"/>
            <w:vAlign w:val="top"/>
          </w:tcPr>
          <w:p w14:paraId="03D91CB7">
            <w:pPr>
              <w:pStyle w:val="6"/>
              <w:spacing w:before="121" w:line="183" w:lineRule="auto"/>
              <w:ind w:left="112"/>
            </w:pPr>
            <w:r>
              <w:rPr>
                <w:spacing w:val="-2"/>
              </w:rPr>
              <w:t>0.00</w:t>
            </w:r>
          </w:p>
        </w:tc>
        <w:tc>
          <w:tcPr>
            <w:tcW w:w="1588" w:type="dxa"/>
            <w:vAlign w:val="top"/>
          </w:tcPr>
          <w:p w14:paraId="2B6742A8">
            <w:pPr>
              <w:pStyle w:val="6"/>
              <w:spacing w:before="121" w:line="183" w:lineRule="auto"/>
              <w:ind w:left="113"/>
            </w:pPr>
            <w:r>
              <w:rPr>
                <w:spacing w:val="-2"/>
              </w:rPr>
              <w:t>0.00</w:t>
            </w:r>
          </w:p>
        </w:tc>
        <w:tc>
          <w:tcPr>
            <w:tcW w:w="1593" w:type="dxa"/>
            <w:vAlign w:val="top"/>
          </w:tcPr>
          <w:p w14:paraId="4D32763D">
            <w:pPr>
              <w:pStyle w:val="6"/>
              <w:spacing w:before="121" w:line="183" w:lineRule="auto"/>
              <w:ind w:left="114"/>
            </w:pPr>
            <w:r>
              <w:rPr>
                <w:spacing w:val="-2"/>
              </w:rPr>
              <w:t>0.00</w:t>
            </w:r>
          </w:p>
        </w:tc>
      </w:tr>
      <w:tr w14:paraId="0A4BD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78F0BAA6">
            <w:pPr>
              <w:pStyle w:val="6"/>
              <w:spacing w:before="91" w:line="219" w:lineRule="auto"/>
              <w:ind w:left="117"/>
            </w:pPr>
            <w:r>
              <w:rPr>
                <w:spacing w:val="-1"/>
              </w:rPr>
              <w:t>二、政府性基金预算财政拨款</w:t>
            </w:r>
          </w:p>
        </w:tc>
        <w:tc>
          <w:tcPr>
            <w:tcW w:w="1588" w:type="dxa"/>
            <w:vAlign w:val="top"/>
          </w:tcPr>
          <w:p w14:paraId="40AA3C71">
            <w:pPr>
              <w:pStyle w:val="6"/>
              <w:spacing w:before="120" w:line="183" w:lineRule="auto"/>
              <w:ind w:left="111"/>
            </w:pPr>
            <w:r>
              <w:rPr>
                <w:spacing w:val="-2"/>
              </w:rPr>
              <w:t>0.00</w:t>
            </w:r>
          </w:p>
        </w:tc>
        <w:tc>
          <w:tcPr>
            <w:tcW w:w="3177" w:type="dxa"/>
            <w:vAlign w:val="top"/>
          </w:tcPr>
          <w:p w14:paraId="147E2A50">
            <w:pPr>
              <w:pStyle w:val="6"/>
              <w:spacing w:before="91" w:line="221" w:lineRule="auto"/>
              <w:ind w:left="113"/>
            </w:pPr>
            <w:r>
              <w:rPr>
                <w:spacing w:val="-2"/>
              </w:rPr>
              <w:t>二、外交支出</w:t>
            </w:r>
          </w:p>
        </w:tc>
        <w:tc>
          <w:tcPr>
            <w:tcW w:w="1589" w:type="dxa"/>
            <w:vAlign w:val="top"/>
          </w:tcPr>
          <w:p w14:paraId="320DCA05">
            <w:pPr>
              <w:pStyle w:val="6"/>
              <w:spacing w:before="120" w:line="183" w:lineRule="auto"/>
              <w:ind w:left="112"/>
            </w:pPr>
            <w:r>
              <w:rPr>
                <w:spacing w:val="-2"/>
              </w:rPr>
              <w:t>0.00</w:t>
            </w:r>
          </w:p>
        </w:tc>
        <w:tc>
          <w:tcPr>
            <w:tcW w:w="1588" w:type="dxa"/>
            <w:vAlign w:val="top"/>
          </w:tcPr>
          <w:p w14:paraId="6DCA479A">
            <w:pPr>
              <w:pStyle w:val="6"/>
              <w:spacing w:before="120" w:line="183" w:lineRule="auto"/>
              <w:ind w:left="112"/>
            </w:pPr>
            <w:r>
              <w:rPr>
                <w:spacing w:val="-2"/>
              </w:rPr>
              <w:t>0.00</w:t>
            </w:r>
          </w:p>
        </w:tc>
        <w:tc>
          <w:tcPr>
            <w:tcW w:w="1588" w:type="dxa"/>
            <w:vAlign w:val="top"/>
          </w:tcPr>
          <w:p w14:paraId="71D08324">
            <w:pPr>
              <w:pStyle w:val="6"/>
              <w:spacing w:before="120" w:line="183" w:lineRule="auto"/>
              <w:ind w:left="113"/>
            </w:pPr>
            <w:r>
              <w:rPr>
                <w:spacing w:val="-2"/>
              </w:rPr>
              <w:t>0.00</w:t>
            </w:r>
          </w:p>
        </w:tc>
        <w:tc>
          <w:tcPr>
            <w:tcW w:w="1593" w:type="dxa"/>
            <w:vAlign w:val="top"/>
          </w:tcPr>
          <w:p w14:paraId="231D3B3B">
            <w:pPr>
              <w:pStyle w:val="6"/>
              <w:spacing w:before="120" w:line="183" w:lineRule="auto"/>
              <w:ind w:left="114"/>
            </w:pPr>
            <w:r>
              <w:rPr>
                <w:spacing w:val="-2"/>
              </w:rPr>
              <w:t>0.00</w:t>
            </w:r>
          </w:p>
        </w:tc>
      </w:tr>
      <w:tr w14:paraId="2494F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63C79CBE">
            <w:pPr>
              <w:pStyle w:val="6"/>
              <w:spacing w:before="93" w:line="219" w:lineRule="auto"/>
              <w:ind w:left="114"/>
            </w:pPr>
            <w:r>
              <w:rPr>
                <w:spacing w:val="-1"/>
              </w:rPr>
              <w:t>三、国有资本经营预算财政拨款</w:t>
            </w:r>
          </w:p>
        </w:tc>
        <w:tc>
          <w:tcPr>
            <w:tcW w:w="1588" w:type="dxa"/>
            <w:vAlign w:val="top"/>
          </w:tcPr>
          <w:p w14:paraId="02962591">
            <w:pPr>
              <w:pStyle w:val="6"/>
              <w:spacing w:before="121" w:line="183" w:lineRule="auto"/>
              <w:ind w:left="111"/>
            </w:pPr>
            <w:r>
              <w:rPr>
                <w:spacing w:val="-2"/>
              </w:rPr>
              <w:t>0.00</w:t>
            </w:r>
          </w:p>
        </w:tc>
        <w:tc>
          <w:tcPr>
            <w:tcW w:w="3177" w:type="dxa"/>
            <w:vAlign w:val="top"/>
          </w:tcPr>
          <w:p w14:paraId="598147F4">
            <w:pPr>
              <w:pStyle w:val="6"/>
              <w:spacing w:before="92" w:line="221" w:lineRule="auto"/>
              <w:ind w:left="110"/>
            </w:pPr>
            <w:r>
              <w:rPr>
                <w:spacing w:val="-2"/>
              </w:rPr>
              <w:t>三、国防支出</w:t>
            </w:r>
          </w:p>
        </w:tc>
        <w:tc>
          <w:tcPr>
            <w:tcW w:w="1589" w:type="dxa"/>
            <w:vAlign w:val="top"/>
          </w:tcPr>
          <w:p w14:paraId="446EBDE5">
            <w:pPr>
              <w:pStyle w:val="6"/>
              <w:spacing w:before="121" w:line="183" w:lineRule="auto"/>
              <w:ind w:left="112"/>
            </w:pPr>
            <w:r>
              <w:rPr>
                <w:spacing w:val="-2"/>
              </w:rPr>
              <w:t>0.00</w:t>
            </w:r>
          </w:p>
        </w:tc>
        <w:tc>
          <w:tcPr>
            <w:tcW w:w="1588" w:type="dxa"/>
            <w:vAlign w:val="top"/>
          </w:tcPr>
          <w:p w14:paraId="69ED6746">
            <w:pPr>
              <w:pStyle w:val="6"/>
              <w:spacing w:before="121" w:line="183" w:lineRule="auto"/>
              <w:ind w:left="112"/>
            </w:pPr>
            <w:r>
              <w:rPr>
                <w:spacing w:val="-2"/>
              </w:rPr>
              <w:t>0.00</w:t>
            </w:r>
          </w:p>
        </w:tc>
        <w:tc>
          <w:tcPr>
            <w:tcW w:w="1588" w:type="dxa"/>
            <w:vAlign w:val="top"/>
          </w:tcPr>
          <w:p w14:paraId="2C4C3884">
            <w:pPr>
              <w:pStyle w:val="6"/>
              <w:spacing w:before="121" w:line="183" w:lineRule="auto"/>
              <w:ind w:left="113"/>
            </w:pPr>
            <w:r>
              <w:rPr>
                <w:spacing w:val="-2"/>
              </w:rPr>
              <w:t>0.00</w:t>
            </w:r>
          </w:p>
        </w:tc>
        <w:tc>
          <w:tcPr>
            <w:tcW w:w="1593" w:type="dxa"/>
            <w:vAlign w:val="top"/>
          </w:tcPr>
          <w:p w14:paraId="01C29CA0">
            <w:pPr>
              <w:pStyle w:val="6"/>
              <w:spacing w:before="121" w:line="183" w:lineRule="auto"/>
              <w:ind w:left="114"/>
            </w:pPr>
            <w:r>
              <w:rPr>
                <w:spacing w:val="-2"/>
              </w:rPr>
              <w:t>0.00</w:t>
            </w:r>
          </w:p>
        </w:tc>
      </w:tr>
      <w:tr w14:paraId="0E10C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2A1FBCD9">
            <w:pPr>
              <w:rPr>
                <w:rFonts w:ascii="Arial"/>
                <w:sz w:val="21"/>
              </w:rPr>
            </w:pPr>
          </w:p>
        </w:tc>
        <w:tc>
          <w:tcPr>
            <w:tcW w:w="1588" w:type="dxa"/>
            <w:vAlign w:val="top"/>
          </w:tcPr>
          <w:p w14:paraId="4989F706">
            <w:pPr>
              <w:rPr>
                <w:rFonts w:ascii="Arial"/>
                <w:sz w:val="21"/>
              </w:rPr>
            </w:pPr>
          </w:p>
        </w:tc>
        <w:tc>
          <w:tcPr>
            <w:tcW w:w="3177" w:type="dxa"/>
            <w:vAlign w:val="top"/>
          </w:tcPr>
          <w:p w14:paraId="18871272">
            <w:pPr>
              <w:pStyle w:val="6"/>
              <w:spacing w:before="92" w:line="220" w:lineRule="auto"/>
              <w:ind w:left="127"/>
            </w:pPr>
            <w:r>
              <w:rPr>
                <w:spacing w:val="-3"/>
              </w:rPr>
              <w:t>四、公共安全支出</w:t>
            </w:r>
          </w:p>
        </w:tc>
        <w:tc>
          <w:tcPr>
            <w:tcW w:w="1589" w:type="dxa"/>
            <w:vAlign w:val="top"/>
          </w:tcPr>
          <w:p w14:paraId="72DC8187">
            <w:pPr>
              <w:pStyle w:val="6"/>
              <w:spacing w:before="120" w:line="183" w:lineRule="auto"/>
              <w:ind w:left="112"/>
            </w:pPr>
            <w:r>
              <w:rPr>
                <w:spacing w:val="-2"/>
              </w:rPr>
              <w:t>0.00</w:t>
            </w:r>
          </w:p>
        </w:tc>
        <w:tc>
          <w:tcPr>
            <w:tcW w:w="1588" w:type="dxa"/>
            <w:vAlign w:val="top"/>
          </w:tcPr>
          <w:p w14:paraId="09841081">
            <w:pPr>
              <w:pStyle w:val="6"/>
              <w:spacing w:before="120" w:line="183" w:lineRule="auto"/>
              <w:ind w:left="112"/>
            </w:pPr>
            <w:r>
              <w:rPr>
                <w:spacing w:val="-2"/>
              </w:rPr>
              <w:t>0.00</w:t>
            </w:r>
          </w:p>
        </w:tc>
        <w:tc>
          <w:tcPr>
            <w:tcW w:w="1588" w:type="dxa"/>
            <w:vAlign w:val="top"/>
          </w:tcPr>
          <w:p w14:paraId="50ACBC29">
            <w:pPr>
              <w:pStyle w:val="6"/>
              <w:spacing w:before="120" w:line="183" w:lineRule="auto"/>
              <w:ind w:left="113"/>
            </w:pPr>
            <w:r>
              <w:rPr>
                <w:spacing w:val="-2"/>
              </w:rPr>
              <w:t>0.00</w:t>
            </w:r>
          </w:p>
        </w:tc>
        <w:tc>
          <w:tcPr>
            <w:tcW w:w="1593" w:type="dxa"/>
            <w:vAlign w:val="top"/>
          </w:tcPr>
          <w:p w14:paraId="21DEE667">
            <w:pPr>
              <w:pStyle w:val="6"/>
              <w:spacing w:before="120" w:line="183" w:lineRule="auto"/>
              <w:ind w:left="114"/>
            </w:pPr>
            <w:r>
              <w:rPr>
                <w:spacing w:val="-2"/>
              </w:rPr>
              <w:t>0.00</w:t>
            </w:r>
          </w:p>
        </w:tc>
      </w:tr>
      <w:tr w14:paraId="2670D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3F4B74A9">
            <w:pPr>
              <w:rPr>
                <w:rFonts w:ascii="Arial"/>
                <w:sz w:val="21"/>
              </w:rPr>
            </w:pPr>
          </w:p>
        </w:tc>
        <w:tc>
          <w:tcPr>
            <w:tcW w:w="1588" w:type="dxa"/>
            <w:vAlign w:val="top"/>
          </w:tcPr>
          <w:p w14:paraId="6CE41B3E">
            <w:pPr>
              <w:rPr>
                <w:rFonts w:ascii="Arial"/>
                <w:sz w:val="21"/>
              </w:rPr>
            </w:pPr>
          </w:p>
        </w:tc>
        <w:tc>
          <w:tcPr>
            <w:tcW w:w="3177" w:type="dxa"/>
            <w:vAlign w:val="top"/>
          </w:tcPr>
          <w:p w14:paraId="026F66DA">
            <w:pPr>
              <w:pStyle w:val="6"/>
              <w:spacing w:before="93" w:line="220" w:lineRule="auto"/>
              <w:ind w:left="113"/>
            </w:pPr>
            <w:r>
              <w:rPr>
                <w:spacing w:val="-2"/>
              </w:rPr>
              <w:t>五、教育支出</w:t>
            </w:r>
          </w:p>
        </w:tc>
        <w:tc>
          <w:tcPr>
            <w:tcW w:w="1589" w:type="dxa"/>
            <w:vAlign w:val="top"/>
          </w:tcPr>
          <w:p w14:paraId="251C6170">
            <w:pPr>
              <w:pStyle w:val="6"/>
              <w:spacing w:before="121" w:line="183" w:lineRule="auto"/>
              <w:ind w:left="112"/>
            </w:pPr>
            <w:r>
              <w:rPr>
                <w:spacing w:val="-2"/>
              </w:rPr>
              <w:t>0.00</w:t>
            </w:r>
          </w:p>
        </w:tc>
        <w:tc>
          <w:tcPr>
            <w:tcW w:w="1588" w:type="dxa"/>
            <w:vAlign w:val="top"/>
          </w:tcPr>
          <w:p w14:paraId="43A684F7">
            <w:pPr>
              <w:pStyle w:val="6"/>
              <w:spacing w:before="121" w:line="183" w:lineRule="auto"/>
              <w:ind w:left="112"/>
            </w:pPr>
            <w:r>
              <w:rPr>
                <w:spacing w:val="-2"/>
              </w:rPr>
              <w:t>0.00</w:t>
            </w:r>
          </w:p>
        </w:tc>
        <w:tc>
          <w:tcPr>
            <w:tcW w:w="1588" w:type="dxa"/>
            <w:vAlign w:val="top"/>
          </w:tcPr>
          <w:p w14:paraId="5A94CBD7">
            <w:pPr>
              <w:pStyle w:val="6"/>
              <w:spacing w:before="121" w:line="183" w:lineRule="auto"/>
              <w:ind w:left="113"/>
            </w:pPr>
            <w:r>
              <w:rPr>
                <w:spacing w:val="-2"/>
              </w:rPr>
              <w:t>0.00</w:t>
            </w:r>
          </w:p>
        </w:tc>
        <w:tc>
          <w:tcPr>
            <w:tcW w:w="1593" w:type="dxa"/>
            <w:vAlign w:val="top"/>
          </w:tcPr>
          <w:p w14:paraId="437922A2">
            <w:pPr>
              <w:pStyle w:val="6"/>
              <w:spacing w:before="121" w:line="183" w:lineRule="auto"/>
              <w:ind w:left="114"/>
            </w:pPr>
            <w:r>
              <w:rPr>
                <w:spacing w:val="-2"/>
              </w:rPr>
              <w:t>0.00</w:t>
            </w:r>
          </w:p>
        </w:tc>
      </w:tr>
      <w:tr w14:paraId="2C1F0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22A9AF33">
            <w:pPr>
              <w:rPr>
                <w:rFonts w:ascii="Arial"/>
                <w:sz w:val="21"/>
              </w:rPr>
            </w:pPr>
          </w:p>
        </w:tc>
        <w:tc>
          <w:tcPr>
            <w:tcW w:w="1588" w:type="dxa"/>
            <w:vAlign w:val="top"/>
          </w:tcPr>
          <w:p w14:paraId="3B4B8C2A">
            <w:pPr>
              <w:rPr>
                <w:rFonts w:ascii="Arial"/>
                <w:sz w:val="21"/>
              </w:rPr>
            </w:pPr>
          </w:p>
        </w:tc>
        <w:tc>
          <w:tcPr>
            <w:tcW w:w="3177" w:type="dxa"/>
            <w:vAlign w:val="top"/>
          </w:tcPr>
          <w:p w14:paraId="060D9BC9">
            <w:pPr>
              <w:pStyle w:val="6"/>
              <w:spacing w:before="92" w:line="219" w:lineRule="auto"/>
              <w:ind w:left="112"/>
            </w:pPr>
            <w:r>
              <w:rPr>
                <w:spacing w:val="-2"/>
              </w:rPr>
              <w:t>六、科学技术支出</w:t>
            </w:r>
          </w:p>
        </w:tc>
        <w:tc>
          <w:tcPr>
            <w:tcW w:w="1589" w:type="dxa"/>
            <w:vAlign w:val="top"/>
          </w:tcPr>
          <w:p w14:paraId="3ED2502A">
            <w:pPr>
              <w:pStyle w:val="6"/>
              <w:spacing w:before="120" w:line="183" w:lineRule="auto"/>
              <w:ind w:left="112"/>
            </w:pPr>
            <w:r>
              <w:rPr>
                <w:spacing w:val="-2"/>
              </w:rPr>
              <w:t>0.00</w:t>
            </w:r>
          </w:p>
        </w:tc>
        <w:tc>
          <w:tcPr>
            <w:tcW w:w="1588" w:type="dxa"/>
            <w:vAlign w:val="top"/>
          </w:tcPr>
          <w:p w14:paraId="53DE3382">
            <w:pPr>
              <w:pStyle w:val="6"/>
              <w:spacing w:before="120" w:line="183" w:lineRule="auto"/>
              <w:ind w:left="112"/>
            </w:pPr>
            <w:r>
              <w:rPr>
                <w:spacing w:val="-2"/>
              </w:rPr>
              <w:t>0.00</w:t>
            </w:r>
          </w:p>
        </w:tc>
        <w:tc>
          <w:tcPr>
            <w:tcW w:w="1588" w:type="dxa"/>
            <w:vAlign w:val="top"/>
          </w:tcPr>
          <w:p w14:paraId="3908D9A9">
            <w:pPr>
              <w:pStyle w:val="6"/>
              <w:spacing w:before="120" w:line="183" w:lineRule="auto"/>
              <w:ind w:left="113"/>
            </w:pPr>
            <w:r>
              <w:rPr>
                <w:spacing w:val="-2"/>
              </w:rPr>
              <w:t>0.00</w:t>
            </w:r>
          </w:p>
        </w:tc>
        <w:tc>
          <w:tcPr>
            <w:tcW w:w="1593" w:type="dxa"/>
            <w:vAlign w:val="top"/>
          </w:tcPr>
          <w:p w14:paraId="60EE5E89">
            <w:pPr>
              <w:pStyle w:val="6"/>
              <w:spacing w:before="120" w:line="183" w:lineRule="auto"/>
              <w:ind w:left="114"/>
            </w:pPr>
            <w:r>
              <w:rPr>
                <w:spacing w:val="-2"/>
              </w:rPr>
              <w:t>0.00</w:t>
            </w:r>
          </w:p>
        </w:tc>
      </w:tr>
      <w:tr w14:paraId="52A2E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56D34BC8">
            <w:pPr>
              <w:rPr>
                <w:rFonts w:ascii="Arial"/>
                <w:sz w:val="21"/>
              </w:rPr>
            </w:pPr>
          </w:p>
        </w:tc>
        <w:tc>
          <w:tcPr>
            <w:tcW w:w="1588" w:type="dxa"/>
            <w:vAlign w:val="top"/>
          </w:tcPr>
          <w:p w14:paraId="73D18E33">
            <w:pPr>
              <w:rPr>
                <w:rFonts w:ascii="Arial"/>
                <w:sz w:val="21"/>
              </w:rPr>
            </w:pPr>
          </w:p>
        </w:tc>
        <w:tc>
          <w:tcPr>
            <w:tcW w:w="3177" w:type="dxa"/>
            <w:vAlign w:val="top"/>
          </w:tcPr>
          <w:p w14:paraId="558838BF">
            <w:pPr>
              <w:pStyle w:val="6"/>
              <w:spacing w:before="93" w:line="219" w:lineRule="auto"/>
              <w:ind w:left="110"/>
            </w:pPr>
            <w:r>
              <w:rPr>
                <w:spacing w:val="-1"/>
              </w:rPr>
              <w:t>七、文化旅游体育与传媒支出</w:t>
            </w:r>
          </w:p>
        </w:tc>
        <w:tc>
          <w:tcPr>
            <w:tcW w:w="1589" w:type="dxa"/>
            <w:vAlign w:val="top"/>
          </w:tcPr>
          <w:p w14:paraId="690C9B2C">
            <w:pPr>
              <w:pStyle w:val="6"/>
              <w:spacing w:before="121" w:line="183" w:lineRule="auto"/>
              <w:ind w:left="112"/>
            </w:pPr>
            <w:r>
              <w:rPr>
                <w:spacing w:val="-2"/>
              </w:rPr>
              <w:t>0.00</w:t>
            </w:r>
          </w:p>
        </w:tc>
        <w:tc>
          <w:tcPr>
            <w:tcW w:w="1588" w:type="dxa"/>
            <w:vAlign w:val="top"/>
          </w:tcPr>
          <w:p w14:paraId="7D16BE85">
            <w:pPr>
              <w:pStyle w:val="6"/>
              <w:spacing w:before="121" w:line="183" w:lineRule="auto"/>
              <w:ind w:left="112"/>
            </w:pPr>
            <w:r>
              <w:rPr>
                <w:spacing w:val="-2"/>
              </w:rPr>
              <w:t>0.00</w:t>
            </w:r>
          </w:p>
        </w:tc>
        <w:tc>
          <w:tcPr>
            <w:tcW w:w="1588" w:type="dxa"/>
            <w:vAlign w:val="top"/>
          </w:tcPr>
          <w:p w14:paraId="22BBC304">
            <w:pPr>
              <w:pStyle w:val="6"/>
              <w:spacing w:before="121" w:line="183" w:lineRule="auto"/>
              <w:ind w:left="113"/>
            </w:pPr>
            <w:r>
              <w:rPr>
                <w:spacing w:val="-2"/>
              </w:rPr>
              <w:t>0.00</w:t>
            </w:r>
          </w:p>
        </w:tc>
        <w:tc>
          <w:tcPr>
            <w:tcW w:w="1593" w:type="dxa"/>
            <w:vAlign w:val="top"/>
          </w:tcPr>
          <w:p w14:paraId="5AB7CF3A">
            <w:pPr>
              <w:pStyle w:val="6"/>
              <w:spacing w:before="121" w:line="183" w:lineRule="auto"/>
              <w:ind w:left="114"/>
            </w:pPr>
            <w:r>
              <w:rPr>
                <w:spacing w:val="-2"/>
              </w:rPr>
              <w:t>0.00</w:t>
            </w:r>
          </w:p>
        </w:tc>
      </w:tr>
      <w:tr w14:paraId="24B16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5D3BDDDB">
            <w:pPr>
              <w:rPr>
                <w:rFonts w:ascii="Arial"/>
                <w:sz w:val="21"/>
              </w:rPr>
            </w:pPr>
          </w:p>
        </w:tc>
        <w:tc>
          <w:tcPr>
            <w:tcW w:w="1588" w:type="dxa"/>
            <w:vAlign w:val="top"/>
          </w:tcPr>
          <w:p w14:paraId="76BA0CDB">
            <w:pPr>
              <w:rPr>
                <w:rFonts w:ascii="Arial"/>
                <w:sz w:val="21"/>
              </w:rPr>
            </w:pPr>
          </w:p>
        </w:tc>
        <w:tc>
          <w:tcPr>
            <w:tcW w:w="3177" w:type="dxa"/>
            <w:vAlign w:val="top"/>
          </w:tcPr>
          <w:p w14:paraId="56740344">
            <w:pPr>
              <w:pStyle w:val="6"/>
              <w:spacing w:before="94" w:line="219" w:lineRule="auto"/>
              <w:ind w:left="113"/>
            </w:pPr>
            <w:r>
              <w:rPr>
                <w:spacing w:val="-1"/>
              </w:rPr>
              <w:t>八、社会保障和就业支出</w:t>
            </w:r>
          </w:p>
        </w:tc>
        <w:tc>
          <w:tcPr>
            <w:tcW w:w="1589" w:type="dxa"/>
            <w:vAlign w:val="top"/>
          </w:tcPr>
          <w:p w14:paraId="43AC642A">
            <w:pPr>
              <w:pStyle w:val="6"/>
              <w:spacing w:before="122" w:line="183" w:lineRule="auto"/>
              <w:ind w:left="112"/>
            </w:pPr>
            <w:r>
              <w:rPr>
                <w:spacing w:val="-2"/>
              </w:rPr>
              <w:t>0.00</w:t>
            </w:r>
          </w:p>
        </w:tc>
        <w:tc>
          <w:tcPr>
            <w:tcW w:w="1588" w:type="dxa"/>
            <w:vAlign w:val="top"/>
          </w:tcPr>
          <w:p w14:paraId="32E48ADB">
            <w:pPr>
              <w:pStyle w:val="6"/>
              <w:spacing w:before="122" w:line="183" w:lineRule="auto"/>
              <w:ind w:left="112"/>
            </w:pPr>
            <w:r>
              <w:rPr>
                <w:spacing w:val="-2"/>
              </w:rPr>
              <w:t>0.00</w:t>
            </w:r>
          </w:p>
        </w:tc>
        <w:tc>
          <w:tcPr>
            <w:tcW w:w="1588" w:type="dxa"/>
            <w:vAlign w:val="top"/>
          </w:tcPr>
          <w:p w14:paraId="1E7F72D2">
            <w:pPr>
              <w:pStyle w:val="6"/>
              <w:spacing w:before="122" w:line="183" w:lineRule="auto"/>
              <w:ind w:left="113"/>
            </w:pPr>
            <w:r>
              <w:rPr>
                <w:spacing w:val="-2"/>
              </w:rPr>
              <w:t>0.00</w:t>
            </w:r>
          </w:p>
        </w:tc>
        <w:tc>
          <w:tcPr>
            <w:tcW w:w="1593" w:type="dxa"/>
            <w:vAlign w:val="top"/>
          </w:tcPr>
          <w:p w14:paraId="3DC93917">
            <w:pPr>
              <w:pStyle w:val="6"/>
              <w:spacing w:before="122" w:line="183" w:lineRule="auto"/>
              <w:ind w:left="114"/>
            </w:pPr>
            <w:r>
              <w:rPr>
                <w:spacing w:val="-2"/>
              </w:rPr>
              <w:t>0.00</w:t>
            </w:r>
          </w:p>
        </w:tc>
      </w:tr>
      <w:tr w14:paraId="15454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7BBB764E">
            <w:pPr>
              <w:rPr>
                <w:rFonts w:ascii="Arial"/>
                <w:sz w:val="21"/>
              </w:rPr>
            </w:pPr>
          </w:p>
        </w:tc>
        <w:tc>
          <w:tcPr>
            <w:tcW w:w="1588" w:type="dxa"/>
            <w:vAlign w:val="top"/>
          </w:tcPr>
          <w:p w14:paraId="43577219">
            <w:pPr>
              <w:rPr>
                <w:rFonts w:ascii="Arial"/>
                <w:sz w:val="21"/>
              </w:rPr>
            </w:pPr>
          </w:p>
        </w:tc>
        <w:tc>
          <w:tcPr>
            <w:tcW w:w="3177" w:type="dxa"/>
            <w:vAlign w:val="top"/>
          </w:tcPr>
          <w:p w14:paraId="011977F2">
            <w:pPr>
              <w:pStyle w:val="6"/>
              <w:spacing w:before="96" w:line="220" w:lineRule="auto"/>
              <w:ind w:left="115"/>
            </w:pPr>
            <w:r>
              <w:rPr>
                <w:spacing w:val="-2"/>
              </w:rPr>
              <w:t>九、卫生健康支出</w:t>
            </w:r>
          </w:p>
        </w:tc>
        <w:tc>
          <w:tcPr>
            <w:tcW w:w="1589" w:type="dxa"/>
            <w:vAlign w:val="top"/>
          </w:tcPr>
          <w:p w14:paraId="7E9DA9A7">
            <w:pPr>
              <w:pStyle w:val="6"/>
              <w:spacing w:before="123" w:line="184" w:lineRule="auto"/>
              <w:ind w:left="124"/>
            </w:pPr>
            <w:r>
              <w:rPr>
                <w:spacing w:val="-4"/>
              </w:rPr>
              <w:t>173.92</w:t>
            </w:r>
          </w:p>
        </w:tc>
        <w:tc>
          <w:tcPr>
            <w:tcW w:w="1588" w:type="dxa"/>
            <w:vAlign w:val="top"/>
          </w:tcPr>
          <w:p w14:paraId="2D97DE47">
            <w:pPr>
              <w:pStyle w:val="6"/>
              <w:spacing w:before="123" w:line="184" w:lineRule="auto"/>
              <w:ind w:left="124"/>
            </w:pPr>
            <w:r>
              <w:rPr>
                <w:spacing w:val="-4"/>
              </w:rPr>
              <w:t>173.92</w:t>
            </w:r>
          </w:p>
        </w:tc>
        <w:tc>
          <w:tcPr>
            <w:tcW w:w="1588" w:type="dxa"/>
            <w:vAlign w:val="top"/>
          </w:tcPr>
          <w:p w14:paraId="0FEDA558">
            <w:pPr>
              <w:pStyle w:val="6"/>
              <w:spacing w:before="124" w:line="183" w:lineRule="auto"/>
              <w:ind w:left="113"/>
            </w:pPr>
            <w:r>
              <w:rPr>
                <w:spacing w:val="-2"/>
              </w:rPr>
              <w:t>0.00</w:t>
            </w:r>
          </w:p>
        </w:tc>
        <w:tc>
          <w:tcPr>
            <w:tcW w:w="1593" w:type="dxa"/>
            <w:vAlign w:val="top"/>
          </w:tcPr>
          <w:p w14:paraId="34D9D929">
            <w:pPr>
              <w:pStyle w:val="6"/>
              <w:spacing w:before="124" w:line="183" w:lineRule="auto"/>
              <w:ind w:left="114"/>
            </w:pPr>
            <w:r>
              <w:rPr>
                <w:spacing w:val="-2"/>
              </w:rPr>
              <w:t>0.00</w:t>
            </w:r>
          </w:p>
        </w:tc>
      </w:tr>
      <w:tr w14:paraId="5EC70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499010AC">
            <w:pPr>
              <w:rPr>
                <w:rFonts w:ascii="Arial"/>
                <w:sz w:val="21"/>
              </w:rPr>
            </w:pPr>
          </w:p>
        </w:tc>
        <w:tc>
          <w:tcPr>
            <w:tcW w:w="1588" w:type="dxa"/>
            <w:vAlign w:val="top"/>
          </w:tcPr>
          <w:p w14:paraId="6BFDF756">
            <w:pPr>
              <w:rPr>
                <w:rFonts w:ascii="Arial"/>
                <w:sz w:val="21"/>
              </w:rPr>
            </w:pPr>
          </w:p>
        </w:tc>
        <w:tc>
          <w:tcPr>
            <w:tcW w:w="3177" w:type="dxa"/>
            <w:vAlign w:val="top"/>
          </w:tcPr>
          <w:p w14:paraId="6C62EE62">
            <w:pPr>
              <w:pStyle w:val="6"/>
              <w:spacing w:before="93" w:line="221" w:lineRule="auto"/>
              <w:ind w:left="111"/>
            </w:pPr>
            <w:r>
              <w:rPr>
                <w:spacing w:val="-1"/>
              </w:rPr>
              <w:t>十、节能环保支出</w:t>
            </w:r>
          </w:p>
        </w:tc>
        <w:tc>
          <w:tcPr>
            <w:tcW w:w="1589" w:type="dxa"/>
            <w:vAlign w:val="top"/>
          </w:tcPr>
          <w:p w14:paraId="1EB22AA7">
            <w:pPr>
              <w:pStyle w:val="6"/>
              <w:spacing w:before="122" w:line="183" w:lineRule="auto"/>
              <w:ind w:left="112"/>
            </w:pPr>
            <w:r>
              <w:rPr>
                <w:spacing w:val="-2"/>
              </w:rPr>
              <w:t>0.00</w:t>
            </w:r>
          </w:p>
        </w:tc>
        <w:tc>
          <w:tcPr>
            <w:tcW w:w="1588" w:type="dxa"/>
            <w:vAlign w:val="top"/>
          </w:tcPr>
          <w:p w14:paraId="33066F99">
            <w:pPr>
              <w:pStyle w:val="6"/>
              <w:spacing w:before="122" w:line="183" w:lineRule="auto"/>
              <w:ind w:left="112"/>
            </w:pPr>
            <w:r>
              <w:rPr>
                <w:spacing w:val="-2"/>
              </w:rPr>
              <w:t>0.00</w:t>
            </w:r>
          </w:p>
        </w:tc>
        <w:tc>
          <w:tcPr>
            <w:tcW w:w="1588" w:type="dxa"/>
            <w:vAlign w:val="top"/>
          </w:tcPr>
          <w:p w14:paraId="10D8A945">
            <w:pPr>
              <w:pStyle w:val="6"/>
              <w:spacing w:before="122" w:line="183" w:lineRule="auto"/>
              <w:ind w:left="113"/>
            </w:pPr>
            <w:r>
              <w:rPr>
                <w:spacing w:val="-2"/>
              </w:rPr>
              <w:t>0.00</w:t>
            </w:r>
          </w:p>
        </w:tc>
        <w:tc>
          <w:tcPr>
            <w:tcW w:w="1593" w:type="dxa"/>
            <w:vAlign w:val="top"/>
          </w:tcPr>
          <w:p w14:paraId="21BB1254">
            <w:pPr>
              <w:pStyle w:val="6"/>
              <w:spacing w:before="122" w:line="183" w:lineRule="auto"/>
              <w:ind w:left="114"/>
            </w:pPr>
            <w:r>
              <w:rPr>
                <w:spacing w:val="-2"/>
              </w:rPr>
              <w:t>0.00</w:t>
            </w:r>
          </w:p>
        </w:tc>
      </w:tr>
      <w:tr w14:paraId="3529C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7ADDB5A2">
            <w:pPr>
              <w:rPr>
                <w:rFonts w:ascii="Arial"/>
                <w:sz w:val="21"/>
              </w:rPr>
            </w:pPr>
          </w:p>
        </w:tc>
        <w:tc>
          <w:tcPr>
            <w:tcW w:w="1588" w:type="dxa"/>
            <w:vAlign w:val="top"/>
          </w:tcPr>
          <w:p w14:paraId="350FC7DE">
            <w:pPr>
              <w:rPr>
                <w:rFonts w:ascii="Arial"/>
                <w:sz w:val="21"/>
              </w:rPr>
            </w:pPr>
          </w:p>
        </w:tc>
        <w:tc>
          <w:tcPr>
            <w:tcW w:w="3177" w:type="dxa"/>
            <w:vAlign w:val="top"/>
          </w:tcPr>
          <w:p w14:paraId="573BB446">
            <w:pPr>
              <w:pStyle w:val="6"/>
              <w:spacing w:before="95" w:line="220" w:lineRule="auto"/>
              <w:ind w:left="111"/>
            </w:pPr>
            <w:r>
              <w:rPr>
                <w:spacing w:val="-1"/>
              </w:rPr>
              <w:t>十一、城乡社区支出</w:t>
            </w:r>
          </w:p>
        </w:tc>
        <w:tc>
          <w:tcPr>
            <w:tcW w:w="1589" w:type="dxa"/>
            <w:vAlign w:val="top"/>
          </w:tcPr>
          <w:p w14:paraId="3F597179">
            <w:pPr>
              <w:pStyle w:val="6"/>
              <w:spacing w:before="124" w:line="183" w:lineRule="auto"/>
              <w:ind w:left="112"/>
            </w:pPr>
            <w:r>
              <w:rPr>
                <w:spacing w:val="-2"/>
              </w:rPr>
              <w:t>0.00</w:t>
            </w:r>
          </w:p>
        </w:tc>
        <w:tc>
          <w:tcPr>
            <w:tcW w:w="1588" w:type="dxa"/>
            <w:vAlign w:val="top"/>
          </w:tcPr>
          <w:p w14:paraId="052F58D7">
            <w:pPr>
              <w:pStyle w:val="6"/>
              <w:spacing w:before="124" w:line="183" w:lineRule="auto"/>
              <w:ind w:left="112"/>
            </w:pPr>
            <w:r>
              <w:rPr>
                <w:spacing w:val="-2"/>
              </w:rPr>
              <w:t>0.00</w:t>
            </w:r>
          </w:p>
        </w:tc>
        <w:tc>
          <w:tcPr>
            <w:tcW w:w="1588" w:type="dxa"/>
            <w:vAlign w:val="top"/>
          </w:tcPr>
          <w:p w14:paraId="5BC84400">
            <w:pPr>
              <w:pStyle w:val="6"/>
              <w:spacing w:before="124" w:line="183" w:lineRule="auto"/>
              <w:ind w:left="113"/>
            </w:pPr>
            <w:r>
              <w:rPr>
                <w:spacing w:val="-2"/>
              </w:rPr>
              <w:t>0.00</w:t>
            </w:r>
          </w:p>
        </w:tc>
        <w:tc>
          <w:tcPr>
            <w:tcW w:w="1593" w:type="dxa"/>
            <w:vAlign w:val="top"/>
          </w:tcPr>
          <w:p w14:paraId="47129451">
            <w:pPr>
              <w:pStyle w:val="6"/>
              <w:spacing w:before="124" w:line="183" w:lineRule="auto"/>
              <w:ind w:left="114"/>
            </w:pPr>
            <w:r>
              <w:rPr>
                <w:spacing w:val="-2"/>
              </w:rPr>
              <w:t>0.00</w:t>
            </w:r>
          </w:p>
        </w:tc>
      </w:tr>
      <w:tr w14:paraId="27E6B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2FFA963D">
            <w:pPr>
              <w:rPr>
                <w:rFonts w:ascii="Arial"/>
                <w:sz w:val="21"/>
              </w:rPr>
            </w:pPr>
          </w:p>
        </w:tc>
        <w:tc>
          <w:tcPr>
            <w:tcW w:w="1588" w:type="dxa"/>
            <w:vAlign w:val="top"/>
          </w:tcPr>
          <w:p w14:paraId="12710BDF">
            <w:pPr>
              <w:rPr>
                <w:rFonts w:ascii="Arial"/>
                <w:sz w:val="21"/>
              </w:rPr>
            </w:pPr>
          </w:p>
        </w:tc>
        <w:tc>
          <w:tcPr>
            <w:tcW w:w="3177" w:type="dxa"/>
            <w:vAlign w:val="top"/>
          </w:tcPr>
          <w:p w14:paraId="78CF46C6">
            <w:pPr>
              <w:pStyle w:val="6"/>
              <w:spacing w:before="96" w:line="220" w:lineRule="auto"/>
              <w:ind w:left="111"/>
            </w:pPr>
            <w:r>
              <w:rPr>
                <w:spacing w:val="-1"/>
              </w:rPr>
              <w:t>十二、农林水支出</w:t>
            </w:r>
          </w:p>
        </w:tc>
        <w:tc>
          <w:tcPr>
            <w:tcW w:w="1589" w:type="dxa"/>
            <w:vAlign w:val="top"/>
          </w:tcPr>
          <w:p w14:paraId="09A133A8">
            <w:pPr>
              <w:pStyle w:val="6"/>
              <w:spacing w:before="124" w:line="183" w:lineRule="auto"/>
              <w:ind w:left="112"/>
            </w:pPr>
            <w:r>
              <w:rPr>
                <w:spacing w:val="-2"/>
              </w:rPr>
              <w:t>0.00</w:t>
            </w:r>
          </w:p>
        </w:tc>
        <w:tc>
          <w:tcPr>
            <w:tcW w:w="1588" w:type="dxa"/>
            <w:vAlign w:val="top"/>
          </w:tcPr>
          <w:p w14:paraId="7391AE5A">
            <w:pPr>
              <w:pStyle w:val="6"/>
              <w:spacing w:before="124" w:line="183" w:lineRule="auto"/>
              <w:ind w:left="112"/>
            </w:pPr>
            <w:r>
              <w:rPr>
                <w:spacing w:val="-2"/>
              </w:rPr>
              <w:t>0.00</w:t>
            </w:r>
          </w:p>
        </w:tc>
        <w:tc>
          <w:tcPr>
            <w:tcW w:w="1588" w:type="dxa"/>
            <w:vAlign w:val="top"/>
          </w:tcPr>
          <w:p w14:paraId="19686E2B">
            <w:pPr>
              <w:pStyle w:val="6"/>
              <w:spacing w:before="124" w:line="183" w:lineRule="auto"/>
              <w:ind w:left="113"/>
            </w:pPr>
            <w:r>
              <w:rPr>
                <w:spacing w:val="-2"/>
              </w:rPr>
              <w:t>0.00</w:t>
            </w:r>
          </w:p>
        </w:tc>
        <w:tc>
          <w:tcPr>
            <w:tcW w:w="1593" w:type="dxa"/>
            <w:vAlign w:val="top"/>
          </w:tcPr>
          <w:p w14:paraId="7B83B307">
            <w:pPr>
              <w:pStyle w:val="6"/>
              <w:spacing w:before="124" w:line="183" w:lineRule="auto"/>
              <w:ind w:left="114"/>
            </w:pPr>
            <w:r>
              <w:rPr>
                <w:spacing w:val="-2"/>
              </w:rPr>
              <w:t>0.00</w:t>
            </w:r>
          </w:p>
        </w:tc>
      </w:tr>
      <w:tr w14:paraId="231E0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44216D90">
            <w:pPr>
              <w:rPr>
                <w:rFonts w:ascii="Arial"/>
                <w:sz w:val="21"/>
              </w:rPr>
            </w:pPr>
          </w:p>
        </w:tc>
        <w:tc>
          <w:tcPr>
            <w:tcW w:w="1588" w:type="dxa"/>
            <w:vAlign w:val="top"/>
          </w:tcPr>
          <w:p w14:paraId="4D36F5CC">
            <w:pPr>
              <w:rPr>
                <w:rFonts w:ascii="Arial"/>
                <w:sz w:val="21"/>
              </w:rPr>
            </w:pPr>
          </w:p>
        </w:tc>
        <w:tc>
          <w:tcPr>
            <w:tcW w:w="3177" w:type="dxa"/>
            <w:vAlign w:val="top"/>
          </w:tcPr>
          <w:p w14:paraId="1C402214">
            <w:pPr>
              <w:pStyle w:val="6"/>
              <w:spacing w:before="94" w:line="220" w:lineRule="auto"/>
              <w:ind w:left="111"/>
            </w:pPr>
            <w:r>
              <w:rPr>
                <w:spacing w:val="-1"/>
              </w:rPr>
              <w:t>十三、交通运输支出</w:t>
            </w:r>
          </w:p>
        </w:tc>
        <w:tc>
          <w:tcPr>
            <w:tcW w:w="1589" w:type="dxa"/>
            <w:vAlign w:val="top"/>
          </w:tcPr>
          <w:p w14:paraId="2F4DFEAC">
            <w:pPr>
              <w:pStyle w:val="6"/>
              <w:spacing w:before="123" w:line="183" w:lineRule="auto"/>
              <w:ind w:left="112"/>
            </w:pPr>
            <w:r>
              <w:rPr>
                <w:spacing w:val="-2"/>
              </w:rPr>
              <w:t>0.00</w:t>
            </w:r>
          </w:p>
        </w:tc>
        <w:tc>
          <w:tcPr>
            <w:tcW w:w="1588" w:type="dxa"/>
            <w:vAlign w:val="top"/>
          </w:tcPr>
          <w:p w14:paraId="704AE731">
            <w:pPr>
              <w:pStyle w:val="6"/>
              <w:spacing w:before="123" w:line="183" w:lineRule="auto"/>
              <w:ind w:left="112"/>
            </w:pPr>
            <w:r>
              <w:rPr>
                <w:spacing w:val="-2"/>
              </w:rPr>
              <w:t>0.00</w:t>
            </w:r>
          </w:p>
        </w:tc>
        <w:tc>
          <w:tcPr>
            <w:tcW w:w="1588" w:type="dxa"/>
            <w:vAlign w:val="top"/>
          </w:tcPr>
          <w:p w14:paraId="1328E247">
            <w:pPr>
              <w:pStyle w:val="6"/>
              <w:spacing w:before="123" w:line="183" w:lineRule="auto"/>
              <w:ind w:left="113"/>
            </w:pPr>
            <w:r>
              <w:rPr>
                <w:spacing w:val="-2"/>
              </w:rPr>
              <w:t>0.00</w:t>
            </w:r>
          </w:p>
        </w:tc>
        <w:tc>
          <w:tcPr>
            <w:tcW w:w="1593" w:type="dxa"/>
            <w:vAlign w:val="top"/>
          </w:tcPr>
          <w:p w14:paraId="3AA13640">
            <w:pPr>
              <w:pStyle w:val="6"/>
              <w:spacing w:before="123" w:line="183" w:lineRule="auto"/>
              <w:ind w:left="114"/>
            </w:pPr>
            <w:r>
              <w:rPr>
                <w:spacing w:val="-2"/>
              </w:rPr>
              <w:t>0.00</w:t>
            </w:r>
          </w:p>
        </w:tc>
      </w:tr>
      <w:tr w14:paraId="2D526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39B5C5C1">
            <w:pPr>
              <w:rPr>
                <w:rFonts w:ascii="Arial"/>
                <w:sz w:val="21"/>
              </w:rPr>
            </w:pPr>
          </w:p>
        </w:tc>
        <w:tc>
          <w:tcPr>
            <w:tcW w:w="1588" w:type="dxa"/>
            <w:vAlign w:val="top"/>
          </w:tcPr>
          <w:p w14:paraId="7553EECC">
            <w:pPr>
              <w:rPr>
                <w:rFonts w:ascii="Arial"/>
                <w:sz w:val="21"/>
              </w:rPr>
            </w:pPr>
          </w:p>
        </w:tc>
        <w:tc>
          <w:tcPr>
            <w:tcW w:w="3177" w:type="dxa"/>
            <w:vAlign w:val="top"/>
          </w:tcPr>
          <w:p w14:paraId="77F16BC5">
            <w:pPr>
              <w:pStyle w:val="6"/>
              <w:spacing w:before="96" w:line="220" w:lineRule="auto"/>
              <w:ind w:left="111"/>
            </w:pPr>
            <w:r>
              <w:rPr>
                <w:spacing w:val="-1"/>
              </w:rPr>
              <w:t>十四、资源勘探信息等支出</w:t>
            </w:r>
          </w:p>
        </w:tc>
        <w:tc>
          <w:tcPr>
            <w:tcW w:w="1589" w:type="dxa"/>
            <w:vAlign w:val="top"/>
          </w:tcPr>
          <w:p w14:paraId="3F916AD7">
            <w:pPr>
              <w:pStyle w:val="6"/>
              <w:spacing w:before="124" w:line="183" w:lineRule="auto"/>
              <w:ind w:left="112"/>
            </w:pPr>
            <w:r>
              <w:rPr>
                <w:spacing w:val="-2"/>
              </w:rPr>
              <w:t>0.00</w:t>
            </w:r>
          </w:p>
        </w:tc>
        <w:tc>
          <w:tcPr>
            <w:tcW w:w="1588" w:type="dxa"/>
            <w:vAlign w:val="top"/>
          </w:tcPr>
          <w:p w14:paraId="6210B2BC">
            <w:pPr>
              <w:pStyle w:val="6"/>
              <w:spacing w:before="124" w:line="183" w:lineRule="auto"/>
              <w:ind w:left="112"/>
            </w:pPr>
            <w:r>
              <w:rPr>
                <w:spacing w:val="-2"/>
              </w:rPr>
              <w:t>0.00</w:t>
            </w:r>
          </w:p>
        </w:tc>
        <w:tc>
          <w:tcPr>
            <w:tcW w:w="1588" w:type="dxa"/>
            <w:vAlign w:val="top"/>
          </w:tcPr>
          <w:p w14:paraId="1688185C">
            <w:pPr>
              <w:pStyle w:val="6"/>
              <w:spacing w:before="124" w:line="183" w:lineRule="auto"/>
              <w:ind w:left="113"/>
            </w:pPr>
            <w:r>
              <w:rPr>
                <w:spacing w:val="-2"/>
              </w:rPr>
              <w:t>0.00</w:t>
            </w:r>
          </w:p>
        </w:tc>
        <w:tc>
          <w:tcPr>
            <w:tcW w:w="1593" w:type="dxa"/>
            <w:vAlign w:val="top"/>
          </w:tcPr>
          <w:p w14:paraId="27BFE6FD">
            <w:pPr>
              <w:pStyle w:val="6"/>
              <w:spacing w:before="124" w:line="183" w:lineRule="auto"/>
              <w:ind w:left="114"/>
            </w:pPr>
            <w:r>
              <w:rPr>
                <w:spacing w:val="-2"/>
              </w:rPr>
              <w:t>0.00</w:t>
            </w:r>
          </w:p>
        </w:tc>
      </w:tr>
      <w:tr w14:paraId="36804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82" w:type="dxa"/>
            <w:vAlign w:val="top"/>
          </w:tcPr>
          <w:p w14:paraId="596E0804">
            <w:pPr>
              <w:rPr>
                <w:rFonts w:ascii="Arial"/>
                <w:sz w:val="21"/>
              </w:rPr>
            </w:pPr>
          </w:p>
        </w:tc>
        <w:tc>
          <w:tcPr>
            <w:tcW w:w="1588" w:type="dxa"/>
            <w:vAlign w:val="top"/>
          </w:tcPr>
          <w:p w14:paraId="684F474C">
            <w:pPr>
              <w:rPr>
                <w:rFonts w:ascii="Arial"/>
                <w:sz w:val="21"/>
              </w:rPr>
            </w:pPr>
          </w:p>
        </w:tc>
        <w:tc>
          <w:tcPr>
            <w:tcW w:w="3177" w:type="dxa"/>
            <w:vAlign w:val="top"/>
          </w:tcPr>
          <w:p w14:paraId="31B4594B">
            <w:pPr>
              <w:pStyle w:val="6"/>
              <w:spacing w:before="96" w:line="220" w:lineRule="auto"/>
              <w:ind w:left="111"/>
            </w:pPr>
            <w:r>
              <w:rPr>
                <w:spacing w:val="-1"/>
              </w:rPr>
              <w:t>十五、商业服务业等支出</w:t>
            </w:r>
          </w:p>
        </w:tc>
        <w:tc>
          <w:tcPr>
            <w:tcW w:w="1589" w:type="dxa"/>
            <w:vAlign w:val="top"/>
          </w:tcPr>
          <w:p w14:paraId="5DC922D1">
            <w:pPr>
              <w:pStyle w:val="6"/>
              <w:spacing w:before="125" w:line="183" w:lineRule="auto"/>
              <w:ind w:left="112"/>
            </w:pPr>
            <w:r>
              <w:rPr>
                <w:spacing w:val="-2"/>
              </w:rPr>
              <w:t>0.00</w:t>
            </w:r>
          </w:p>
        </w:tc>
        <w:tc>
          <w:tcPr>
            <w:tcW w:w="1588" w:type="dxa"/>
            <w:vAlign w:val="top"/>
          </w:tcPr>
          <w:p w14:paraId="4350A0DF">
            <w:pPr>
              <w:pStyle w:val="6"/>
              <w:spacing w:before="125" w:line="183" w:lineRule="auto"/>
              <w:ind w:left="112"/>
            </w:pPr>
            <w:r>
              <w:rPr>
                <w:spacing w:val="-2"/>
              </w:rPr>
              <w:t>0.00</w:t>
            </w:r>
          </w:p>
        </w:tc>
        <w:tc>
          <w:tcPr>
            <w:tcW w:w="1588" w:type="dxa"/>
            <w:vAlign w:val="top"/>
          </w:tcPr>
          <w:p w14:paraId="5BF96FF1">
            <w:pPr>
              <w:pStyle w:val="6"/>
              <w:spacing w:before="125" w:line="183" w:lineRule="auto"/>
              <w:ind w:left="113"/>
            </w:pPr>
            <w:r>
              <w:rPr>
                <w:spacing w:val="-2"/>
              </w:rPr>
              <w:t>0.00</w:t>
            </w:r>
          </w:p>
        </w:tc>
        <w:tc>
          <w:tcPr>
            <w:tcW w:w="1593" w:type="dxa"/>
            <w:vAlign w:val="top"/>
          </w:tcPr>
          <w:p w14:paraId="0706D52B">
            <w:pPr>
              <w:pStyle w:val="6"/>
              <w:spacing w:before="125" w:line="183" w:lineRule="auto"/>
              <w:ind w:left="114"/>
            </w:pPr>
            <w:r>
              <w:rPr>
                <w:spacing w:val="-2"/>
              </w:rPr>
              <w:t>0.00</w:t>
            </w:r>
          </w:p>
        </w:tc>
      </w:tr>
    </w:tbl>
    <w:p w14:paraId="30129C6F">
      <w:pPr>
        <w:spacing w:line="14" w:lineRule="auto"/>
        <w:rPr>
          <w:rFonts w:ascii="Arial"/>
          <w:sz w:val="2"/>
        </w:rPr>
      </w:pPr>
    </w:p>
    <w:p w14:paraId="06218B46">
      <w:pPr>
        <w:spacing w:line="14" w:lineRule="auto"/>
        <w:rPr>
          <w:rFonts w:ascii="Arial" w:hAnsi="Arial" w:eastAsia="Arial" w:cs="Arial"/>
          <w:sz w:val="2"/>
          <w:szCs w:val="2"/>
        </w:rPr>
        <w:sectPr>
          <w:type w:val="continuous"/>
          <w:pgSz w:w="16839" w:h="11906"/>
          <w:pgMar w:top="1012" w:right="938" w:bottom="1156" w:left="1589" w:header="0" w:footer="991" w:gutter="0"/>
          <w:cols w:equalWidth="0" w:num="1">
            <w:col w:w="14311"/>
          </w:cols>
        </w:sectPr>
      </w:pPr>
    </w:p>
    <w:p w14:paraId="48C06DED">
      <w:pPr>
        <w:spacing w:line="58" w:lineRule="exact"/>
      </w:pPr>
    </w:p>
    <w:tbl>
      <w:tblPr>
        <w:tblStyle w:val="5"/>
        <w:tblW w:w="143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2"/>
        <w:gridCol w:w="1588"/>
        <w:gridCol w:w="3177"/>
        <w:gridCol w:w="1589"/>
        <w:gridCol w:w="1588"/>
        <w:gridCol w:w="1588"/>
        <w:gridCol w:w="1593"/>
      </w:tblGrid>
      <w:tr w14:paraId="4BFF5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182" w:type="dxa"/>
            <w:vAlign w:val="top"/>
          </w:tcPr>
          <w:p w14:paraId="489B2CBB">
            <w:pPr>
              <w:rPr>
                <w:rFonts w:ascii="Arial"/>
                <w:sz w:val="21"/>
              </w:rPr>
            </w:pPr>
          </w:p>
        </w:tc>
        <w:tc>
          <w:tcPr>
            <w:tcW w:w="1588" w:type="dxa"/>
            <w:vAlign w:val="top"/>
          </w:tcPr>
          <w:p w14:paraId="580ADFC6">
            <w:pPr>
              <w:rPr>
                <w:rFonts w:ascii="Arial"/>
                <w:sz w:val="21"/>
              </w:rPr>
            </w:pPr>
          </w:p>
        </w:tc>
        <w:tc>
          <w:tcPr>
            <w:tcW w:w="3177" w:type="dxa"/>
            <w:vAlign w:val="top"/>
          </w:tcPr>
          <w:p w14:paraId="0862A134">
            <w:pPr>
              <w:pStyle w:val="6"/>
              <w:spacing w:before="94" w:line="221" w:lineRule="auto"/>
              <w:ind w:left="111"/>
            </w:pPr>
            <w:r>
              <w:rPr>
                <w:spacing w:val="-2"/>
              </w:rPr>
              <w:t>十六、金融支出</w:t>
            </w:r>
          </w:p>
        </w:tc>
        <w:tc>
          <w:tcPr>
            <w:tcW w:w="1589" w:type="dxa"/>
            <w:vAlign w:val="top"/>
          </w:tcPr>
          <w:p w14:paraId="7103CE77">
            <w:pPr>
              <w:pStyle w:val="6"/>
              <w:spacing w:before="123" w:line="183" w:lineRule="auto"/>
              <w:ind w:left="112"/>
            </w:pPr>
            <w:r>
              <w:rPr>
                <w:spacing w:val="-2"/>
              </w:rPr>
              <w:t>0.00</w:t>
            </w:r>
          </w:p>
        </w:tc>
        <w:tc>
          <w:tcPr>
            <w:tcW w:w="1588" w:type="dxa"/>
            <w:vAlign w:val="top"/>
          </w:tcPr>
          <w:p w14:paraId="067A220D">
            <w:pPr>
              <w:pStyle w:val="6"/>
              <w:spacing w:before="123" w:line="183" w:lineRule="auto"/>
              <w:ind w:left="112"/>
            </w:pPr>
            <w:r>
              <w:rPr>
                <w:spacing w:val="-2"/>
              </w:rPr>
              <w:t>0.00</w:t>
            </w:r>
          </w:p>
        </w:tc>
        <w:tc>
          <w:tcPr>
            <w:tcW w:w="1588" w:type="dxa"/>
            <w:vAlign w:val="top"/>
          </w:tcPr>
          <w:p w14:paraId="799A1E1B">
            <w:pPr>
              <w:pStyle w:val="6"/>
              <w:spacing w:before="123" w:line="183" w:lineRule="auto"/>
              <w:ind w:left="113"/>
            </w:pPr>
            <w:r>
              <w:rPr>
                <w:spacing w:val="-2"/>
              </w:rPr>
              <w:t>0.00</w:t>
            </w:r>
          </w:p>
        </w:tc>
        <w:tc>
          <w:tcPr>
            <w:tcW w:w="1593" w:type="dxa"/>
            <w:vAlign w:val="top"/>
          </w:tcPr>
          <w:p w14:paraId="1B543EF3">
            <w:pPr>
              <w:pStyle w:val="6"/>
              <w:spacing w:before="123" w:line="183" w:lineRule="auto"/>
              <w:ind w:left="114"/>
            </w:pPr>
            <w:r>
              <w:rPr>
                <w:spacing w:val="-2"/>
              </w:rPr>
              <w:t>0.00</w:t>
            </w:r>
          </w:p>
        </w:tc>
      </w:tr>
      <w:tr w14:paraId="7428F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47CC6D5B">
            <w:pPr>
              <w:rPr>
                <w:rFonts w:ascii="Arial"/>
                <w:sz w:val="21"/>
              </w:rPr>
            </w:pPr>
          </w:p>
        </w:tc>
        <w:tc>
          <w:tcPr>
            <w:tcW w:w="1588" w:type="dxa"/>
            <w:vAlign w:val="top"/>
          </w:tcPr>
          <w:p w14:paraId="185CECE5">
            <w:pPr>
              <w:rPr>
                <w:rFonts w:ascii="Arial"/>
                <w:sz w:val="21"/>
              </w:rPr>
            </w:pPr>
          </w:p>
        </w:tc>
        <w:tc>
          <w:tcPr>
            <w:tcW w:w="3177" w:type="dxa"/>
            <w:vAlign w:val="top"/>
          </w:tcPr>
          <w:p w14:paraId="4CEFC603">
            <w:pPr>
              <w:pStyle w:val="6"/>
              <w:spacing w:before="89" w:line="221" w:lineRule="auto"/>
              <w:ind w:left="111"/>
            </w:pPr>
            <w:r>
              <w:rPr>
                <w:spacing w:val="-1"/>
              </w:rPr>
              <w:t>十七、援助其他地区支出</w:t>
            </w:r>
          </w:p>
        </w:tc>
        <w:tc>
          <w:tcPr>
            <w:tcW w:w="1589" w:type="dxa"/>
            <w:vAlign w:val="top"/>
          </w:tcPr>
          <w:p w14:paraId="562350AB">
            <w:pPr>
              <w:pStyle w:val="6"/>
              <w:spacing w:before="117" w:line="183" w:lineRule="auto"/>
              <w:ind w:left="112"/>
            </w:pPr>
            <w:r>
              <w:rPr>
                <w:spacing w:val="-2"/>
              </w:rPr>
              <w:t>0.00</w:t>
            </w:r>
          </w:p>
        </w:tc>
        <w:tc>
          <w:tcPr>
            <w:tcW w:w="1588" w:type="dxa"/>
            <w:vAlign w:val="top"/>
          </w:tcPr>
          <w:p w14:paraId="3DB5631B">
            <w:pPr>
              <w:pStyle w:val="6"/>
              <w:spacing w:before="117" w:line="183" w:lineRule="auto"/>
              <w:ind w:left="112"/>
            </w:pPr>
            <w:r>
              <w:rPr>
                <w:spacing w:val="-2"/>
              </w:rPr>
              <w:t>0.00</w:t>
            </w:r>
          </w:p>
        </w:tc>
        <w:tc>
          <w:tcPr>
            <w:tcW w:w="1588" w:type="dxa"/>
            <w:vAlign w:val="top"/>
          </w:tcPr>
          <w:p w14:paraId="2BA6A02E">
            <w:pPr>
              <w:pStyle w:val="6"/>
              <w:spacing w:before="117" w:line="183" w:lineRule="auto"/>
              <w:ind w:left="113"/>
            </w:pPr>
            <w:r>
              <w:rPr>
                <w:spacing w:val="-2"/>
              </w:rPr>
              <w:t>0.00</w:t>
            </w:r>
          </w:p>
        </w:tc>
        <w:tc>
          <w:tcPr>
            <w:tcW w:w="1593" w:type="dxa"/>
            <w:vAlign w:val="top"/>
          </w:tcPr>
          <w:p w14:paraId="106FE63A">
            <w:pPr>
              <w:pStyle w:val="6"/>
              <w:spacing w:before="117" w:line="183" w:lineRule="auto"/>
              <w:ind w:left="114"/>
            </w:pPr>
            <w:r>
              <w:rPr>
                <w:spacing w:val="-2"/>
              </w:rPr>
              <w:t>0.00</w:t>
            </w:r>
          </w:p>
        </w:tc>
      </w:tr>
      <w:tr w14:paraId="53C9A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05C0BAC7">
            <w:pPr>
              <w:rPr>
                <w:rFonts w:ascii="Arial"/>
                <w:sz w:val="21"/>
              </w:rPr>
            </w:pPr>
          </w:p>
        </w:tc>
        <w:tc>
          <w:tcPr>
            <w:tcW w:w="1588" w:type="dxa"/>
            <w:vAlign w:val="top"/>
          </w:tcPr>
          <w:p w14:paraId="0C71ECD1">
            <w:pPr>
              <w:rPr>
                <w:rFonts w:ascii="Arial"/>
                <w:sz w:val="21"/>
              </w:rPr>
            </w:pPr>
          </w:p>
        </w:tc>
        <w:tc>
          <w:tcPr>
            <w:tcW w:w="3177" w:type="dxa"/>
            <w:vAlign w:val="top"/>
          </w:tcPr>
          <w:p w14:paraId="1B897BDF">
            <w:pPr>
              <w:pStyle w:val="6"/>
              <w:spacing w:before="90" w:line="220" w:lineRule="auto"/>
              <w:ind w:left="111"/>
            </w:pPr>
            <w:r>
              <w:rPr>
                <w:spacing w:val="-4"/>
              </w:rPr>
              <w:t>十八、</w:t>
            </w:r>
            <w:r>
              <w:rPr>
                <w:spacing w:val="-43"/>
              </w:rPr>
              <w:t xml:space="preserve"> </w:t>
            </w:r>
            <w:r>
              <w:rPr>
                <w:spacing w:val="-4"/>
              </w:rPr>
              <w:t>自然资源海洋气象等支出</w:t>
            </w:r>
          </w:p>
        </w:tc>
        <w:tc>
          <w:tcPr>
            <w:tcW w:w="1589" w:type="dxa"/>
            <w:vAlign w:val="top"/>
          </w:tcPr>
          <w:p w14:paraId="19F98464">
            <w:pPr>
              <w:pStyle w:val="6"/>
              <w:spacing w:before="118" w:line="183" w:lineRule="auto"/>
              <w:ind w:left="112"/>
            </w:pPr>
            <w:r>
              <w:rPr>
                <w:spacing w:val="-2"/>
              </w:rPr>
              <w:t>0.00</w:t>
            </w:r>
          </w:p>
        </w:tc>
        <w:tc>
          <w:tcPr>
            <w:tcW w:w="1588" w:type="dxa"/>
            <w:vAlign w:val="top"/>
          </w:tcPr>
          <w:p w14:paraId="75012883">
            <w:pPr>
              <w:pStyle w:val="6"/>
              <w:spacing w:before="118" w:line="183" w:lineRule="auto"/>
              <w:ind w:left="112"/>
            </w:pPr>
            <w:r>
              <w:rPr>
                <w:spacing w:val="-2"/>
              </w:rPr>
              <w:t>0.00</w:t>
            </w:r>
          </w:p>
        </w:tc>
        <w:tc>
          <w:tcPr>
            <w:tcW w:w="1588" w:type="dxa"/>
            <w:vAlign w:val="top"/>
          </w:tcPr>
          <w:p w14:paraId="40D3155B">
            <w:pPr>
              <w:pStyle w:val="6"/>
              <w:spacing w:before="118" w:line="183" w:lineRule="auto"/>
              <w:ind w:left="113"/>
            </w:pPr>
            <w:r>
              <w:rPr>
                <w:spacing w:val="-2"/>
              </w:rPr>
              <w:t>0.00</w:t>
            </w:r>
          </w:p>
        </w:tc>
        <w:tc>
          <w:tcPr>
            <w:tcW w:w="1593" w:type="dxa"/>
            <w:vAlign w:val="top"/>
          </w:tcPr>
          <w:p w14:paraId="4E66BFF5">
            <w:pPr>
              <w:pStyle w:val="6"/>
              <w:spacing w:before="118" w:line="183" w:lineRule="auto"/>
              <w:ind w:left="114"/>
            </w:pPr>
            <w:r>
              <w:rPr>
                <w:spacing w:val="-2"/>
              </w:rPr>
              <w:t>0.00</w:t>
            </w:r>
          </w:p>
        </w:tc>
      </w:tr>
      <w:tr w14:paraId="23FE2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43150A41">
            <w:pPr>
              <w:rPr>
                <w:rFonts w:ascii="Arial"/>
                <w:sz w:val="21"/>
              </w:rPr>
            </w:pPr>
          </w:p>
        </w:tc>
        <w:tc>
          <w:tcPr>
            <w:tcW w:w="1588" w:type="dxa"/>
            <w:vAlign w:val="top"/>
          </w:tcPr>
          <w:p w14:paraId="78B93EFD">
            <w:pPr>
              <w:rPr>
                <w:rFonts w:ascii="Arial"/>
                <w:sz w:val="21"/>
              </w:rPr>
            </w:pPr>
          </w:p>
        </w:tc>
        <w:tc>
          <w:tcPr>
            <w:tcW w:w="3177" w:type="dxa"/>
            <w:vAlign w:val="top"/>
          </w:tcPr>
          <w:p w14:paraId="24BDE1BF">
            <w:pPr>
              <w:pStyle w:val="6"/>
              <w:spacing w:before="91" w:line="220" w:lineRule="auto"/>
              <w:ind w:left="111"/>
            </w:pPr>
            <w:r>
              <w:rPr>
                <w:spacing w:val="-1"/>
              </w:rPr>
              <w:t>十九、住房保障支出</w:t>
            </w:r>
          </w:p>
        </w:tc>
        <w:tc>
          <w:tcPr>
            <w:tcW w:w="1589" w:type="dxa"/>
            <w:vAlign w:val="top"/>
          </w:tcPr>
          <w:p w14:paraId="3EB0465C">
            <w:pPr>
              <w:pStyle w:val="6"/>
              <w:spacing w:before="120" w:line="183" w:lineRule="auto"/>
              <w:ind w:left="112"/>
            </w:pPr>
            <w:r>
              <w:rPr>
                <w:spacing w:val="-2"/>
              </w:rPr>
              <w:t>0.00</w:t>
            </w:r>
          </w:p>
        </w:tc>
        <w:tc>
          <w:tcPr>
            <w:tcW w:w="1588" w:type="dxa"/>
            <w:vAlign w:val="top"/>
          </w:tcPr>
          <w:p w14:paraId="0C2C28D3">
            <w:pPr>
              <w:pStyle w:val="6"/>
              <w:spacing w:before="120" w:line="183" w:lineRule="auto"/>
              <w:ind w:left="112"/>
            </w:pPr>
            <w:r>
              <w:rPr>
                <w:spacing w:val="-2"/>
              </w:rPr>
              <w:t>0.00</w:t>
            </w:r>
          </w:p>
        </w:tc>
        <w:tc>
          <w:tcPr>
            <w:tcW w:w="1588" w:type="dxa"/>
            <w:vAlign w:val="top"/>
          </w:tcPr>
          <w:p w14:paraId="17DA3D9F">
            <w:pPr>
              <w:pStyle w:val="6"/>
              <w:spacing w:before="120" w:line="183" w:lineRule="auto"/>
              <w:ind w:left="113"/>
            </w:pPr>
            <w:r>
              <w:rPr>
                <w:spacing w:val="-2"/>
              </w:rPr>
              <w:t>0.00</w:t>
            </w:r>
          </w:p>
        </w:tc>
        <w:tc>
          <w:tcPr>
            <w:tcW w:w="1593" w:type="dxa"/>
            <w:vAlign w:val="top"/>
          </w:tcPr>
          <w:p w14:paraId="65CC0C99">
            <w:pPr>
              <w:pStyle w:val="6"/>
              <w:spacing w:before="120" w:line="183" w:lineRule="auto"/>
              <w:ind w:left="114"/>
            </w:pPr>
            <w:r>
              <w:rPr>
                <w:spacing w:val="-2"/>
              </w:rPr>
              <w:t>0.00</w:t>
            </w:r>
          </w:p>
        </w:tc>
      </w:tr>
      <w:tr w14:paraId="6635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3612AB28">
            <w:pPr>
              <w:rPr>
                <w:rFonts w:ascii="Arial"/>
                <w:sz w:val="21"/>
              </w:rPr>
            </w:pPr>
          </w:p>
        </w:tc>
        <w:tc>
          <w:tcPr>
            <w:tcW w:w="1588" w:type="dxa"/>
            <w:vAlign w:val="top"/>
          </w:tcPr>
          <w:p w14:paraId="21A89D5F">
            <w:pPr>
              <w:rPr>
                <w:rFonts w:ascii="Arial"/>
                <w:sz w:val="21"/>
              </w:rPr>
            </w:pPr>
          </w:p>
        </w:tc>
        <w:tc>
          <w:tcPr>
            <w:tcW w:w="3177" w:type="dxa"/>
            <w:vAlign w:val="top"/>
          </w:tcPr>
          <w:p w14:paraId="17D9B5D7">
            <w:pPr>
              <w:pStyle w:val="6"/>
              <w:spacing w:before="93" w:line="219" w:lineRule="auto"/>
              <w:ind w:left="113"/>
            </w:pPr>
            <w:r>
              <w:rPr>
                <w:spacing w:val="-1"/>
              </w:rPr>
              <w:t>二十、粮油物资储备支出</w:t>
            </w:r>
          </w:p>
        </w:tc>
        <w:tc>
          <w:tcPr>
            <w:tcW w:w="1589" w:type="dxa"/>
            <w:vAlign w:val="top"/>
          </w:tcPr>
          <w:p w14:paraId="5ACD7DE6">
            <w:pPr>
              <w:pStyle w:val="6"/>
              <w:spacing w:before="121" w:line="183" w:lineRule="auto"/>
              <w:ind w:left="112"/>
            </w:pPr>
            <w:r>
              <w:rPr>
                <w:spacing w:val="-2"/>
              </w:rPr>
              <w:t>0.00</w:t>
            </w:r>
          </w:p>
        </w:tc>
        <w:tc>
          <w:tcPr>
            <w:tcW w:w="1588" w:type="dxa"/>
            <w:vAlign w:val="top"/>
          </w:tcPr>
          <w:p w14:paraId="15E22A7A">
            <w:pPr>
              <w:pStyle w:val="6"/>
              <w:spacing w:before="121" w:line="183" w:lineRule="auto"/>
              <w:ind w:left="112"/>
            </w:pPr>
            <w:r>
              <w:rPr>
                <w:spacing w:val="-2"/>
              </w:rPr>
              <w:t>0.00</w:t>
            </w:r>
          </w:p>
        </w:tc>
        <w:tc>
          <w:tcPr>
            <w:tcW w:w="1588" w:type="dxa"/>
            <w:vAlign w:val="top"/>
          </w:tcPr>
          <w:p w14:paraId="3FE91ED1">
            <w:pPr>
              <w:pStyle w:val="6"/>
              <w:spacing w:before="121" w:line="183" w:lineRule="auto"/>
              <w:ind w:left="113"/>
            </w:pPr>
            <w:r>
              <w:rPr>
                <w:spacing w:val="-2"/>
              </w:rPr>
              <w:t>0.00</w:t>
            </w:r>
          </w:p>
        </w:tc>
        <w:tc>
          <w:tcPr>
            <w:tcW w:w="1593" w:type="dxa"/>
            <w:vAlign w:val="top"/>
          </w:tcPr>
          <w:p w14:paraId="14E98FF5">
            <w:pPr>
              <w:pStyle w:val="6"/>
              <w:spacing w:before="121" w:line="183" w:lineRule="auto"/>
              <w:ind w:left="114"/>
            </w:pPr>
            <w:r>
              <w:rPr>
                <w:spacing w:val="-2"/>
              </w:rPr>
              <w:t>0.00</w:t>
            </w:r>
          </w:p>
        </w:tc>
      </w:tr>
      <w:tr w14:paraId="62F76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0008C5CA">
            <w:pPr>
              <w:rPr>
                <w:rFonts w:ascii="Arial"/>
                <w:sz w:val="21"/>
              </w:rPr>
            </w:pPr>
          </w:p>
        </w:tc>
        <w:tc>
          <w:tcPr>
            <w:tcW w:w="1588" w:type="dxa"/>
            <w:vAlign w:val="top"/>
          </w:tcPr>
          <w:p w14:paraId="35392320">
            <w:pPr>
              <w:rPr>
                <w:rFonts w:ascii="Arial"/>
                <w:sz w:val="21"/>
              </w:rPr>
            </w:pPr>
          </w:p>
        </w:tc>
        <w:tc>
          <w:tcPr>
            <w:tcW w:w="3177" w:type="dxa"/>
            <w:vAlign w:val="top"/>
          </w:tcPr>
          <w:p w14:paraId="2571FA8E">
            <w:pPr>
              <w:pStyle w:val="6"/>
              <w:spacing w:before="91" w:line="219" w:lineRule="auto"/>
              <w:ind w:left="113"/>
            </w:pPr>
            <w:r>
              <w:rPr>
                <w:spacing w:val="-1"/>
              </w:rPr>
              <w:t>二十一、国有资本经营预算支出</w:t>
            </w:r>
          </w:p>
        </w:tc>
        <w:tc>
          <w:tcPr>
            <w:tcW w:w="1589" w:type="dxa"/>
            <w:vAlign w:val="top"/>
          </w:tcPr>
          <w:p w14:paraId="15F0EB54">
            <w:pPr>
              <w:pStyle w:val="6"/>
              <w:spacing w:before="119" w:line="183" w:lineRule="auto"/>
              <w:ind w:left="112"/>
            </w:pPr>
            <w:r>
              <w:rPr>
                <w:spacing w:val="-2"/>
              </w:rPr>
              <w:t>0.00</w:t>
            </w:r>
          </w:p>
        </w:tc>
        <w:tc>
          <w:tcPr>
            <w:tcW w:w="1588" w:type="dxa"/>
            <w:vAlign w:val="top"/>
          </w:tcPr>
          <w:p w14:paraId="2055876E">
            <w:pPr>
              <w:pStyle w:val="6"/>
              <w:spacing w:before="119" w:line="183" w:lineRule="auto"/>
              <w:ind w:left="112"/>
            </w:pPr>
            <w:r>
              <w:rPr>
                <w:spacing w:val="-2"/>
              </w:rPr>
              <w:t>0.00</w:t>
            </w:r>
          </w:p>
        </w:tc>
        <w:tc>
          <w:tcPr>
            <w:tcW w:w="1588" w:type="dxa"/>
            <w:vAlign w:val="top"/>
          </w:tcPr>
          <w:p w14:paraId="5E9CCF46">
            <w:pPr>
              <w:pStyle w:val="6"/>
              <w:spacing w:before="119" w:line="183" w:lineRule="auto"/>
              <w:ind w:left="113"/>
            </w:pPr>
            <w:r>
              <w:rPr>
                <w:spacing w:val="-2"/>
              </w:rPr>
              <w:t>0.00</w:t>
            </w:r>
          </w:p>
        </w:tc>
        <w:tc>
          <w:tcPr>
            <w:tcW w:w="1593" w:type="dxa"/>
            <w:vAlign w:val="top"/>
          </w:tcPr>
          <w:p w14:paraId="5FF72937">
            <w:pPr>
              <w:pStyle w:val="6"/>
              <w:spacing w:before="119" w:line="183" w:lineRule="auto"/>
              <w:ind w:left="114"/>
            </w:pPr>
            <w:r>
              <w:rPr>
                <w:spacing w:val="-2"/>
              </w:rPr>
              <w:t>0.00</w:t>
            </w:r>
          </w:p>
        </w:tc>
      </w:tr>
      <w:tr w14:paraId="26B5F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6F9401C6">
            <w:pPr>
              <w:rPr>
                <w:rFonts w:ascii="Arial"/>
                <w:sz w:val="21"/>
              </w:rPr>
            </w:pPr>
          </w:p>
        </w:tc>
        <w:tc>
          <w:tcPr>
            <w:tcW w:w="1588" w:type="dxa"/>
            <w:vAlign w:val="top"/>
          </w:tcPr>
          <w:p w14:paraId="1239306E">
            <w:pPr>
              <w:rPr>
                <w:rFonts w:ascii="Arial"/>
                <w:sz w:val="21"/>
              </w:rPr>
            </w:pPr>
          </w:p>
        </w:tc>
        <w:tc>
          <w:tcPr>
            <w:tcW w:w="3177" w:type="dxa"/>
            <w:vAlign w:val="top"/>
          </w:tcPr>
          <w:p w14:paraId="183EFCBE">
            <w:pPr>
              <w:pStyle w:val="6"/>
              <w:spacing w:before="92" w:line="220" w:lineRule="auto"/>
              <w:ind w:left="113"/>
            </w:pPr>
            <w:r>
              <w:rPr>
                <w:spacing w:val="-1"/>
              </w:rPr>
              <w:t>二十二、灾害防治及应急管理支出</w:t>
            </w:r>
          </w:p>
        </w:tc>
        <w:tc>
          <w:tcPr>
            <w:tcW w:w="1589" w:type="dxa"/>
            <w:vAlign w:val="top"/>
          </w:tcPr>
          <w:p w14:paraId="3FB876E8">
            <w:pPr>
              <w:pStyle w:val="6"/>
              <w:spacing w:before="120" w:line="183" w:lineRule="auto"/>
              <w:ind w:left="112"/>
            </w:pPr>
            <w:r>
              <w:rPr>
                <w:spacing w:val="-2"/>
              </w:rPr>
              <w:t>0.00</w:t>
            </w:r>
          </w:p>
        </w:tc>
        <w:tc>
          <w:tcPr>
            <w:tcW w:w="1588" w:type="dxa"/>
            <w:vAlign w:val="top"/>
          </w:tcPr>
          <w:p w14:paraId="7D6D65B7">
            <w:pPr>
              <w:pStyle w:val="6"/>
              <w:spacing w:before="120" w:line="183" w:lineRule="auto"/>
              <w:ind w:left="112"/>
            </w:pPr>
            <w:r>
              <w:rPr>
                <w:spacing w:val="-2"/>
              </w:rPr>
              <w:t>0.00</w:t>
            </w:r>
          </w:p>
        </w:tc>
        <w:tc>
          <w:tcPr>
            <w:tcW w:w="1588" w:type="dxa"/>
            <w:vAlign w:val="top"/>
          </w:tcPr>
          <w:p w14:paraId="4A52A033">
            <w:pPr>
              <w:pStyle w:val="6"/>
              <w:spacing w:before="120" w:line="183" w:lineRule="auto"/>
              <w:ind w:left="113"/>
            </w:pPr>
            <w:r>
              <w:rPr>
                <w:spacing w:val="-2"/>
              </w:rPr>
              <w:t>0.00</w:t>
            </w:r>
          </w:p>
        </w:tc>
        <w:tc>
          <w:tcPr>
            <w:tcW w:w="1593" w:type="dxa"/>
            <w:vAlign w:val="top"/>
          </w:tcPr>
          <w:p w14:paraId="1FB130E8">
            <w:pPr>
              <w:pStyle w:val="6"/>
              <w:spacing w:before="120" w:line="183" w:lineRule="auto"/>
              <w:ind w:left="114"/>
            </w:pPr>
            <w:r>
              <w:rPr>
                <w:spacing w:val="-2"/>
              </w:rPr>
              <w:t>0.00</w:t>
            </w:r>
          </w:p>
        </w:tc>
      </w:tr>
      <w:tr w14:paraId="65ECF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3182" w:type="dxa"/>
            <w:vAlign w:val="top"/>
          </w:tcPr>
          <w:p w14:paraId="51C31E99">
            <w:pPr>
              <w:rPr>
                <w:rFonts w:ascii="Arial"/>
                <w:sz w:val="21"/>
              </w:rPr>
            </w:pPr>
          </w:p>
        </w:tc>
        <w:tc>
          <w:tcPr>
            <w:tcW w:w="1588" w:type="dxa"/>
            <w:vAlign w:val="top"/>
          </w:tcPr>
          <w:p w14:paraId="3333F470">
            <w:pPr>
              <w:rPr>
                <w:rFonts w:ascii="Arial"/>
                <w:sz w:val="21"/>
              </w:rPr>
            </w:pPr>
          </w:p>
        </w:tc>
        <w:tc>
          <w:tcPr>
            <w:tcW w:w="3177" w:type="dxa"/>
            <w:vAlign w:val="top"/>
          </w:tcPr>
          <w:p w14:paraId="40294D3A">
            <w:pPr>
              <w:pStyle w:val="6"/>
              <w:spacing w:before="89" w:line="221" w:lineRule="auto"/>
              <w:ind w:left="113"/>
            </w:pPr>
            <w:r>
              <w:rPr>
                <w:spacing w:val="-2"/>
              </w:rPr>
              <w:t>二十三、其他支出</w:t>
            </w:r>
          </w:p>
        </w:tc>
        <w:tc>
          <w:tcPr>
            <w:tcW w:w="1589" w:type="dxa"/>
            <w:vAlign w:val="top"/>
          </w:tcPr>
          <w:p w14:paraId="20D5E512">
            <w:pPr>
              <w:pStyle w:val="6"/>
              <w:spacing w:before="118" w:line="183" w:lineRule="auto"/>
              <w:ind w:left="112"/>
            </w:pPr>
            <w:r>
              <w:rPr>
                <w:spacing w:val="-2"/>
              </w:rPr>
              <w:t>0.00</w:t>
            </w:r>
          </w:p>
        </w:tc>
        <w:tc>
          <w:tcPr>
            <w:tcW w:w="1588" w:type="dxa"/>
            <w:vAlign w:val="top"/>
          </w:tcPr>
          <w:p w14:paraId="7ED3C2DF">
            <w:pPr>
              <w:pStyle w:val="6"/>
              <w:spacing w:before="118" w:line="183" w:lineRule="auto"/>
              <w:ind w:left="112"/>
            </w:pPr>
            <w:r>
              <w:rPr>
                <w:spacing w:val="-2"/>
              </w:rPr>
              <w:t>0.00</w:t>
            </w:r>
          </w:p>
        </w:tc>
        <w:tc>
          <w:tcPr>
            <w:tcW w:w="1588" w:type="dxa"/>
            <w:vAlign w:val="top"/>
          </w:tcPr>
          <w:p w14:paraId="0FF32C62">
            <w:pPr>
              <w:pStyle w:val="6"/>
              <w:spacing w:before="118" w:line="183" w:lineRule="auto"/>
              <w:ind w:left="113"/>
            </w:pPr>
            <w:r>
              <w:rPr>
                <w:spacing w:val="-2"/>
              </w:rPr>
              <w:t>0.00</w:t>
            </w:r>
          </w:p>
        </w:tc>
        <w:tc>
          <w:tcPr>
            <w:tcW w:w="1593" w:type="dxa"/>
            <w:vAlign w:val="top"/>
          </w:tcPr>
          <w:p w14:paraId="75FAFB51">
            <w:pPr>
              <w:pStyle w:val="6"/>
              <w:spacing w:before="118" w:line="183" w:lineRule="auto"/>
              <w:ind w:left="114"/>
            </w:pPr>
            <w:r>
              <w:rPr>
                <w:spacing w:val="-2"/>
              </w:rPr>
              <w:t>0.00</w:t>
            </w:r>
          </w:p>
        </w:tc>
      </w:tr>
      <w:tr w14:paraId="2DA29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4F493364">
            <w:pPr>
              <w:rPr>
                <w:rFonts w:ascii="Arial"/>
                <w:sz w:val="21"/>
              </w:rPr>
            </w:pPr>
          </w:p>
        </w:tc>
        <w:tc>
          <w:tcPr>
            <w:tcW w:w="1588" w:type="dxa"/>
            <w:vAlign w:val="top"/>
          </w:tcPr>
          <w:p w14:paraId="6DC16A0F">
            <w:pPr>
              <w:rPr>
                <w:rFonts w:ascii="Arial"/>
                <w:sz w:val="21"/>
              </w:rPr>
            </w:pPr>
          </w:p>
        </w:tc>
        <w:tc>
          <w:tcPr>
            <w:tcW w:w="3177" w:type="dxa"/>
            <w:vAlign w:val="top"/>
          </w:tcPr>
          <w:p w14:paraId="7288710F">
            <w:pPr>
              <w:pStyle w:val="6"/>
              <w:spacing w:before="93" w:line="219" w:lineRule="auto"/>
              <w:ind w:left="113"/>
            </w:pPr>
            <w:r>
              <w:rPr>
                <w:spacing w:val="-1"/>
              </w:rPr>
              <w:t>二十四、债务还本支出</w:t>
            </w:r>
          </w:p>
        </w:tc>
        <w:tc>
          <w:tcPr>
            <w:tcW w:w="1589" w:type="dxa"/>
            <w:vAlign w:val="top"/>
          </w:tcPr>
          <w:p w14:paraId="2DA318DE">
            <w:pPr>
              <w:pStyle w:val="6"/>
              <w:spacing w:before="121" w:line="183" w:lineRule="auto"/>
              <w:ind w:left="112"/>
            </w:pPr>
            <w:r>
              <w:rPr>
                <w:spacing w:val="-2"/>
              </w:rPr>
              <w:t>0.00</w:t>
            </w:r>
          </w:p>
        </w:tc>
        <w:tc>
          <w:tcPr>
            <w:tcW w:w="1588" w:type="dxa"/>
            <w:vAlign w:val="top"/>
          </w:tcPr>
          <w:p w14:paraId="7A11C741">
            <w:pPr>
              <w:pStyle w:val="6"/>
              <w:spacing w:before="121" w:line="183" w:lineRule="auto"/>
              <w:ind w:left="112"/>
            </w:pPr>
            <w:r>
              <w:rPr>
                <w:spacing w:val="-2"/>
              </w:rPr>
              <w:t>0.00</w:t>
            </w:r>
          </w:p>
        </w:tc>
        <w:tc>
          <w:tcPr>
            <w:tcW w:w="1588" w:type="dxa"/>
            <w:vAlign w:val="top"/>
          </w:tcPr>
          <w:p w14:paraId="4AB6C9C7">
            <w:pPr>
              <w:pStyle w:val="6"/>
              <w:spacing w:before="121" w:line="183" w:lineRule="auto"/>
              <w:ind w:left="113"/>
            </w:pPr>
            <w:r>
              <w:rPr>
                <w:spacing w:val="-2"/>
              </w:rPr>
              <w:t>0.00</w:t>
            </w:r>
          </w:p>
        </w:tc>
        <w:tc>
          <w:tcPr>
            <w:tcW w:w="1593" w:type="dxa"/>
            <w:vAlign w:val="top"/>
          </w:tcPr>
          <w:p w14:paraId="376336B5">
            <w:pPr>
              <w:pStyle w:val="6"/>
              <w:spacing w:before="121" w:line="183" w:lineRule="auto"/>
              <w:ind w:left="114"/>
            </w:pPr>
            <w:r>
              <w:rPr>
                <w:spacing w:val="-2"/>
              </w:rPr>
              <w:t>0.00</w:t>
            </w:r>
          </w:p>
        </w:tc>
      </w:tr>
      <w:tr w14:paraId="2FA97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27718B5E">
            <w:pPr>
              <w:rPr>
                <w:rFonts w:ascii="Arial"/>
                <w:sz w:val="21"/>
              </w:rPr>
            </w:pPr>
          </w:p>
        </w:tc>
        <w:tc>
          <w:tcPr>
            <w:tcW w:w="1588" w:type="dxa"/>
            <w:vAlign w:val="top"/>
          </w:tcPr>
          <w:p w14:paraId="4E80A82F">
            <w:pPr>
              <w:rPr>
                <w:rFonts w:ascii="Arial"/>
                <w:sz w:val="21"/>
              </w:rPr>
            </w:pPr>
          </w:p>
        </w:tc>
        <w:tc>
          <w:tcPr>
            <w:tcW w:w="3177" w:type="dxa"/>
            <w:vAlign w:val="top"/>
          </w:tcPr>
          <w:p w14:paraId="306B3381">
            <w:pPr>
              <w:pStyle w:val="6"/>
              <w:spacing w:before="93" w:line="220" w:lineRule="auto"/>
              <w:ind w:left="113"/>
            </w:pPr>
            <w:r>
              <w:rPr>
                <w:spacing w:val="-1"/>
              </w:rPr>
              <w:t>二十五、债务付息支出</w:t>
            </w:r>
          </w:p>
        </w:tc>
        <w:tc>
          <w:tcPr>
            <w:tcW w:w="1589" w:type="dxa"/>
            <w:vAlign w:val="top"/>
          </w:tcPr>
          <w:p w14:paraId="6B1375E5">
            <w:pPr>
              <w:pStyle w:val="6"/>
              <w:spacing w:before="121" w:line="183" w:lineRule="auto"/>
              <w:ind w:left="112"/>
            </w:pPr>
            <w:r>
              <w:rPr>
                <w:spacing w:val="-2"/>
              </w:rPr>
              <w:t>0.00</w:t>
            </w:r>
          </w:p>
        </w:tc>
        <w:tc>
          <w:tcPr>
            <w:tcW w:w="1588" w:type="dxa"/>
            <w:vAlign w:val="top"/>
          </w:tcPr>
          <w:p w14:paraId="122CF385">
            <w:pPr>
              <w:pStyle w:val="6"/>
              <w:spacing w:before="121" w:line="183" w:lineRule="auto"/>
              <w:ind w:left="112"/>
            </w:pPr>
            <w:r>
              <w:rPr>
                <w:spacing w:val="-2"/>
              </w:rPr>
              <w:t>0.00</w:t>
            </w:r>
          </w:p>
        </w:tc>
        <w:tc>
          <w:tcPr>
            <w:tcW w:w="1588" w:type="dxa"/>
            <w:vAlign w:val="top"/>
          </w:tcPr>
          <w:p w14:paraId="66F35071">
            <w:pPr>
              <w:pStyle w:val="6"/>
              <w:spacing w:before="121" w:line="183" w:lineRule="auto"/>
              <w:ind w:left="113"/>
            </w:pPr>
            <w:r>
              <w:rPr>
                <w:spacing w:val="-2"/>
              </w:rPr>
              <w:t>0.00</w:t>
            </w:r>
          </w:p>
        </w:tc>
        <w:tc>
          <w:tcPr>
            <w:tcW w:w="1593" w:type="dxa"/>
            <w:vAlign w:val="top"/>
          </w:tcPr>
          <w:p w14:paraId="25DCCFCA">
            <w:pPr>
              <w:pStyle w:val="6"/>
              <w:spacing w:before="121" w:line="183" w:lineRule="auto"/>
              <w:ind w:left="114"/>
            </w:pPr>
            <w:r>
              <w:rPr>
                <w:spacing w:val="-2"/>
              </w:rPr>
              <w:t>0.00</w:t>
            </w:r>
          </w:p>
        </w:tc>
      </w:tr>
      <w:tr w14:paraId="456EB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2B13E46F">
            <w:pPr>
              <w:rPr>
                <w:rFonts w:ascii="Arial"/>
                <w:sz w:val="21"/>
              </w:rPr>
            </w:pPr>
          </w:p>
        </w:tc>
        <w:tc>
          <w:tcPr>
            <w:tcW w:w="1588" w:type="dxa"/>
            <w:vAlign w:val="top"/>
          </w:tcPr>
          <w:p w14:paraId="6D1D1E6E">
            <w:pPr>
              <w:rPr>
                <w:rFonts w:ascii="Arial"/>
                <w:sz w:val="21"/>
              </w:rPr>
            </w:pPr>
          </w:p>
        </w:tc>
        <w:tc>
          <w:tcPr>
            <w:tcW w:w="3177" w:type="dxa"/>
            <w:vAlign w:val="top"/>
          </w:tcPr>
          <w:p w14:paraId="6F2959AB">
            <w:pPr>
              <w:pStyle w:val="6"/>
              <w:spacing w:before="94" w:line="220" w:lineRule="auto"/>
              <w:ind w:left="113"/>
            </w:pPr>
            <w:r>
              <w:rPr>
                <w:spacing w:val="-1"/>
              </w:rPr>
              <w:t>二十六、抗疫特别国债安排的支出</w:t>
            </w:r>
          </w:p>
        </w:tc>
        <w:tc>
          <w:tcPr>
            <w:tcW w:w="1589" w:type="dxa"/>
            <w:vAlign w:val="top"/>
          </w:tcPr>
          <w:p w14:paraId="2FDC4E3B">
            <w:pPr>
              <w:pStyle w:val="6"/>
              <w:spacing w:before="122" w:line="183" w:lineRule="auto"/>
              <w:ind w:left="112"/>
            </w:pPr>
            <w:r>
              <w:rPr>
                <w:spacing w:val="-2"/>
              </w:rPr>
              <w:t>0.00</w:t>
            </w:r>
          </w:p>
        </w:tc>
        <w:tc>
          <w:tcPr>
            <w:tcW w:w="1588" w:type="dxa"/>
            <w:vAlign w:val="top"/>
          </w:tcPr>
          <w:p w14:paraId="0934887E">
            <w:pPr>
              <w:pStyle w:val="6"/>
              <w:spacing w:before="122" w:line="183" w:lineRule="auto"/>
              <w:ind w:left="112"/>
            </w:pPr>
            <w:r>
              <w:rPr>
                <w:spacing w:val="-2"/>
              </w:rPr>
              <w:t>0.00</w:t>
            </w:r>
          </w:p>
        </w:tc>
        <w:tc>
          <w:tcPr>
            <w:tcW w:w="1588" w:type="dxa"/>
            <w:vAlign w:val="top"/>
          </w:tcPr>
          <w:p w14:paraId="7F2ECB46">
            <w:pPr>
              <w:pStyle w:val="6"/>
              <w:spacing w:before="122" w:line="183" w:lineRule="auto"/>
              <w:ind w:left="113"/>
            </w:pPr>
            <w:r>
              <w:rPr>
                <w:spacing w:val="-2"/>
              </w:rPr>
              <w:t>0.00</w:t>
            </w:r>
          </w:p>
        </w:tc>
        <w:tc>
          <w:tcPr>
            <w:tcW w:w="1593" w:type="dxa"/>
            <w:vAlign w:val="top"/>
          </w:tcPr>
          <w:p w14:paraId="26F29263">
            <w:pPr>
              <w:pStyle w:val="6"/>
              <w:spacing w:before="122" w:line="183" w:lineRule="auto"/>
              <w:ind w:left="114"/>
            </w:pPr>
            <w:r>
              <w:rPr>
                <w:spacing w:val="-2"/>
              </w:rPr>
              <w:t>0.00</w:t>
            </w:r>
          </w:p>
        </w:tc>
      </w:tr>
      <w:tr w14:paraId="2EE9E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565CF98D">
            <w:pPr>
              <w:pStyle w:val="6"/>
              <w:spacing w:before="92" w:line="219" w:lineRule="auto"/>
              <w:ind w:left="115"/>
            </w:pPr>
            <w:r>
              <w:rPr>
                <w:b/>
                <w:bCs/>
                <w:spacing w:val="-3"/>
              </w:rPr>
              <w:t>本年收入合计</w:t>
            </w:r>
          </w:p>
        </w:tc>
        <w:tc>
          <w:tcPr>
            <w:tcW w:w="1588" w:type="dxa"/>
            <w:vAlign w:val="top"/>
          </w:tcPr>
          <w:p w14:paraId="00EAA23F">
            <w:pPr>
              <w:pStyle w:val="6"/>
              <w:spacing w:before="119" w:line="184" w:lineRule="auto"/>
              <w:ind w:left="123"/>
            </w:pPr>
            <w:r>
              <w:rPr>
                <w:b/>
                <w:bCs/>
                <w:spacing w:val="-5"/>
              </w:rPr>
              <w:t>176.59</w:t>
            </w:r>
          </w:p>
        </w:tc>
        <w:tc>
          <w:tcPr>
            <w:tcW w:w="3177" w:type="dxa"/>
            <w:vAlign w:val="top"/>
          </w:tcPr>
          <w:p w14:paraId="124DE2C6">
            <w:pPr>
              <w:pStyle w:val="6"/>
              <w:spacing w:before="92" w:line="219" w:lineRule="auto"/>
              <w:ind w:left="111"/>
            </w:pPr>
            <w:r>
              <w:rPr>
                <w:b/>
                <w:bCs/>
                <w:spacing w:val="-3"/>
              </w:rPr>
              <w:t>本年支出合计</w:t>
            </w:r>
          </w:p>
        </w:tc>
        <w:tc>
          <w:tcPr>
            <w:tcW w:w="1589" w:type="dxa"/>
            <w:vAlign w:val="top"/>
          </w:tcPr>
          <w:p w14:paraId="31002469">
            <w:pPr>
              <w:pStyle w:val="6"/>
              <w:spacing w:before="119" w:line="184" w:lineRule="auto"/>
              <w:ind w:left="124"/>
            </w:pPr>
            <w:r>
              <w:rPr>
                <w:b/>
                <w:bCs/>
                <w:spacing w:val="-5"/>
              </w:rPr>
              <w:t>173.92</w:t>
            </w:r>
          </w:p>
        </w:tc>
        <w:tc>
          <w:tcPr>
            <w:tcW w:w="1588" w:type="dxa"/>
            <w:vAlign w:val="top"/>
          </w:tcPr>
          <w:p w14:paraId="4788C502">
            <w:pPr>
              <w:pStyle w:val="6"/>
              <w:spacing w:before="119" w:line="184" w:lineRule="auto"/>
              <w:ind w:left="124"/>
            </w:pPr>
            <w:r>
              <w:rPr>
                <w:b/>
                <w:bCs/>
                <w:spacing w:val="-5"/>
              </w:rPr>
              <w:t>173.92</w:t>
            </w:r>
          </w:p>
        </w:tc>
        <w:tc>
          <w:tcPr>
            <w:tcW w:w="1588" w:type="dxa"/>
            <w:vAlign w:val="top"/>
          </w:tcPr>
          <w:p w14:paraId="0CF538EF">
            <w:pPr>
              <w:pStyle w:val="6"/>
              <w:spacing w:before="120" w:line="183" w:lineRule="auto"/>
              <w:ind w:left="113"/>
            </w:pPr>
            <w:r>
              <w:rPr>
                <w:b/>
                <w:bCs/>
                <w:spacing w:val="-4"/>
              </w:rPr>
              <w:t>0.00</w:t>
            </w:r>
          </w:p>
        </w:tc>
        <w:tc>
          <w:tcPr>
            <w:tcW w:w="1593" w:type="dxa"/>
            <w:vAlign w:val="top"/>
          </w:tcPr>
          <w:p w14:paraId="4516F3B2">
            <w:pPr>
              <w:pStyle w:val="6"/>
              <w:spacing w:before="120" w:line="183" w:lineRule="auto"/>
              <w:ind w:left="114"/>
            </w:pPr>
            <w:r>
              <w:rPr>
                <w:b/>
                <w:bCs/>
                <w:spacing w:val="-4"/>
              </w:rPr>
              <w:t>0.00</w:t>
            </w:r>
          </w:p>
        </w:tc>
      </w:tr>
      <w:tr w14:paraId="29C79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5BC9E542">
            <w:pPr>
              <w:pStyle w:val="6"/>
              <w:spacing w:before="93" w:line="220" w:lineRule="auto"/>
              <w:ind w:left="115"/>
            </w:pPr>
            <w:r>
              <w:rPr>
                <w:spacing w:val="-1"/>
              </w:rPr>
              <w:t>年初财政拨款结转和结余</w:t>
            </w:r>
          </w:p>
        </w:tc>
        <w:tc>
          <w:tcPr>
            <w:tcW w:w="1588" w:type="dxa"/>
            <w:vAlign w:val="top"/>
          </w:tcPr>
          <w:p w14:paraId="2418B2B0">
            <w:pPr>
              <w:pStyle w:val="6"/>
              <w:spacing w:before="121" w:line="184" w:lineRule="auto"/>
              <w:ind w:left="112"/>
            </w:pPr>
            <w:r>
              <w:rPr>
                <w:spacing w:val="-3"/>
              </w:rPr>
              <w:t>2.11</w:t>
            </w:r>
          </w:p>
        </w:tc>
        <w:tc>
          <w:tcPr>
            <w:tcW w:w="3177" w:type="dxa"/>
            <w:vAlign w:val="top"/>
          </w:tcPr>
          <w:p w14:paraId="27370EEB">
            <w:pPr>
              <w:pStyle w:val="6"/>
              <w:spacing w:before="93" w:line="220" w:lineRule="auto"/>
              <w:ind w:left="111"/>
            </w:pPr>
            <w:r>
              <w:rPr>
                <w:spacing w:val="-1"/>
              </w:rPr>
              <w:t>年末财政拨款结转和结余</w:t>
            </w:r>
          </w:p>
        </w:tc>
        <w:tc>
          <w:tcPr>
            <w:tcW w:w="1589" w:type="dxa"/>
            <w:vAlign w:val="top"/>
          </w:tcPr>
          <w:p w14:paraId="516383A3">
            <w:pPr>
              <w:pStyle w:val="6"/>
              <w:spacing w:before="122" w:line="183" w:lineRule="auto"/>
              <w:ind w:left="110"/>
            </w:pPr>
            <w:r>
              <w:rPr>
                <w:spacing w:val="-2"/>
              </w:rPr>
              <w:t>4.78</w:t>
            </w:r>
          </w:p>
        </w:tc>
        <w:tc>
          <w:tcPr>
            <w:tcW w:w="1588" w:type="dxa"/>
            <w:vAlign w:val="top"/>
          </w:tcPr>
          <w:p w14:paraId="6060511C">
            <w:pPr>
              <w:pStyle w:val="6"/>
              <w:spacing w:before="122" w:line="183" w:lineRule="auto"/>
              <w:ind w:left="110"/>
            </w:pPr>
            <w:r>
              <w:rPr>
                <w:spacing w:val="-2"/>
              </w:rPr>
              <w:t>4.78</w:t>
            </w:r>
          </w:p>
        </w:tc>
        <w:tc>
          <w:tcPr>
            <w:tcW w:w="1588" w:type="dxa"/>
            <w:vAlign w:val="top"/>
          </w:tcPr>
          <w:p w14:paraId="0DE34C43">
            <w:pPr>
              <w:pStyle w:val="6"/>
              <w:spacing w:before="122" w:line="183" w:lineRule="auto"/>
              <w:ind w:left="113"/>
            </w:pPr>
            <w:r>
              <w:rPr>
                <w:spacing w:val="-2"/>
              </w:rPr>
              <w:t>0.00</w:t>
            </w:r>
          </w:p>
        </w:tc>
        <w:tc>
          <w:tcPr>
            <w:tcW w:w="1593" w:type="dxa"/>
            <w:vAlign w:val="top"/>
          </w:tcPr>
          <w:p w14:paraId="73C9577F">
            <w:pPr>
              <w:pStyle w:val="6"/>
              <w:spacing w:before="122" w:line="183" w:lineRule="auto"/>
              <w:ind w:left="114"/>
            </w:pPr>
            <w:r>
              <w:rPr>
                <w:spacing w:val="-2"/>
              </w:rPr>
              <w:t>0.00</w:t>
            </w:r>
          </w:p>
        </w:tc>
      </w:tr>
      <w:tr w14:paraId="44EE7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0D166137">
            <w:pPr>
              <w:pStyle w:val="6"/>
              <w:spacing w:before="95" w:line="220" w:lineRule="auto"/>
              <w:ind w:left="117"/>
            </w:pPr>
            <w:r>
              <w:rPr>
                <w:spacing w:val="-1"/>
              </w:rPr>
              <w:t>一般公共预算财政拨款</w:t>
            </w:r>
          </w:p>
        </w:tc>
        <w:tc>
          <w:tcPr>
            <w:tcW w:w="1588" w:type="dxa"/>
            <w:vAlign w:val="top"/>
          </w:tcPr>
          <w:p w14:paraId="693B1B5D">
            <w:pPr>
              <w:pStyle w:val="6"/>
              <w:spacing w:before="122" w:line="184" w:lineRule="auto"/>
              <w:ind w:left="112"/>
            </w:pPr>
            <w:r>
              <w:rPr>
                <w:spacing w:val="-3"/>
              </w:rPr>
              <w:t>2.11</w:t>
            </w:r>
          </w:p>
        </w:tc>
        <w:tc>
          <w:tcPr>
            <w:tcW w:w="3177" w:type="dxa"/>
            <w:vAlign w:val="top"/>
          </w:tcPr>
          <w:p w14:paraId="7EF72086">
            <w:pPr>
              <w:rPr>
                <w:rFonts w:ascii="Arial"/>
                <w:sz w:val="21"/>
              </w:rPr>
            </w:pPr>
          </w:p>
        </w:tc>
        <w:tc>
          <w:tcPr>
            <w:tcW w:w="1589" w:type="dxa"/>
            <w:vAlign w:val="top"/>
          </w:tcPr>
          <w:p w14:paraId="0C6A1A82">
            <w:pPr>
              <w:rPr>
                <w:rFonts w:ascii="Arial"/>
                <w:sz w:val="21"/>
              </w:rPr>
            </w:pPr>
          </w:p>
        </w:tc>
        <w:tc>
          <w:tcPr>
            <w:tcW w:w="1588" w:type="dxa"/>
            <w:vAlign w:val="top"/>
          </w:tcPr>
          <w:p w14:paraId="365CD319">
            <w:pPr>
              <w:rPr>
                <w:rFonts w:ascii="Arial"/>
                <w:sz w:val="21"/>
              </w:rPr>
            </w:pPr>
          </w:p>
        </w:tc>
        <w:tc>
          <w:tcPr>
            <w:tcW w:w="1588" w:type="dxa"/>
            <w:vAlign w:val="top"/>
          </w:tcPr>
          <w:p w14:paraId="0E97C8F0">
            <w:pPr>
              <w:rPr>
                <w:rFonts w:ascii="Arial"/>
                <w:sz w:val="21"/>
              </w:rPr>
            </w:pPr>
          </w:p>
        </w:tc>
        <w:tc>
          <w:tcPr>
            <w:tcW w:w="1593" w:type="dxa"/>
            <w:vAlign w:val="top"/>
          </w:tcPr>
          <w:p w14:paraId="524A4B91">
            <w:pPr>
              <w:rPr>
                <w:rFonts w:ascii="Arial"/>
                <w:sz w:val="21"/>
              </w:rPr>
            </w:pPr>
          </w:p>
        </w:tc>
      </w:tr>
      <w:tr w14:paraId="0F7B7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82" w:type="dxa"/>
            <w:vAlign w:val="top"/>
          </w:tcPr>
          <w:p w14:paraId="00E19FED">
            <w:pPr>
              <w:pStyle w:val="6"/>
              <w:spacing w:before="93" w:line="219" w:lineRule="auto"/>
              <w:ind w:left="113"/>
            </w:pPr>
            <w:r>
              <w:rPr>
                <w:spacing w:val="-1"/>
              </w:rPr>
              <w:t>政府性基金预算财政拨款</w:t>
            </w:r>
          </w:p>
        </w:tc>
        <w:tc>
          <w:tcPr>
            <w:tcW w:w="1588" w:type="dxa"/>
            <w:vAlign w:val="top"/>
          </w:tcPr>
          <w:p w14:paraId="6C9D39CD">
            <w:pPr>
              <w:pStyle w:val="6"/>
              <w:spacing w:before="122" w:line="183" w:lineRule="auto"/>
              <w:ind w:left="111"/>
            </w:pPr>
            <w:r>
              <w:rPr>
                <w:spacing w:val="-2"/>
              </w:rPr>
              <w:t>0.00</w:t>
            </w:r>
          </w:p>
        </w:tc>
        <w:tc>
          <w:tcPr>
            <w:tcW w:w="3177" w:type="dxa"/>
            <w:vAlign w:val="top"/>
          </w:tcPr>
          <w:p w14:paraId="7BA6164D">
            <w:pPr>
              <w:rPr>
                <w:rFonts w:ascii="Arial"/>
                <w:sz w:val="21"/>
              </w:rPr>
            </w:pPr>
          </w:p>
        </w:tc>
        <w:tc>
          <w:tcPr>
            <w:tcW w:w="1589" w:type="dxa"/>
            <w:vAlign w:val="top"/>
          </w:tcPr>
          <w:p w14:paraId="2CC94F5E">
            <w:pPr>
              <w:rPr>
                <w:rFonts w:ascii="Arial"/>
                <w:sz w:val="21"/>
              </w:rPr>
            </w:pPr>
          </w:p>
        </w:tc>
        <w:tc>
          <w:tcPr>
            <w:tcW w:w="1588" w:type="dxa"/>
            <w:vAlign w:val="top"/>
          </w:tcPr>
          <w:p w14:paraId="06F0B814">
            <w:pPr>
              <w:rPr>
                <w:rFonts w:ascii="Arial"/>
                <w:sz w:val="21"/>
              </w:rPr>
            </w:pPr>
          </w:p>
        </w:tc>
        <w:tc>
          <w:tcPr>
            <w:tcW w:w="1588" w:type="dxa"/>
            <w:vAlign w:val="top"/>
          </w:tcPr>
          <w:p w14:paraId="0C5808D1">
            <w:pPr>
              <w:rPr>
                <w:rFonts w:ascii="Arial"/>
                <w:sz w:val="21"/>
              </w:rPr>
            </w:pPr>
          </w:p>
        </w:tc>
        <w:tc>
          <w:tcPr>
            <w:tcW w:w="1593" w:type="dxa"/>
            <w:vAlign w:val="top"/>
          </w:tcPr>
          <w:p w14:paraId="1AFD32AF">
            <w:pPr>
              <w:rPr>
                <w:rFonts w:ascii="Arial"/>
                <w:sz w:val="21"/>
              </w:rPr>
            </w:pPr>
          </w:p>
        </w:tc>
      </w:tr>
      <w:tr w14:paraId="186BB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2" w:type="dxa"/>
            <w:vAlign w:val="top"/>
          </w:tcPr>
          <w:p w14:paraId="613E8273">
            <w:pPr>
              <w:pStyle w:val="6"/>
              <w:spacing w:before="95" w:line="219" w:lineRule="auto"/>
              <w:ind w:left="132"/>
            </w:pPr>
            <w:r>
              <w:rPr>
                <w:spacing w:val="-3"/>
              </w:rPr>
              <w:t>国有资本经营预算财政拨款</w:t>
            </w:r>
          </w:p>
        </w:tc>
        <w:tc>
          <w:tcPr>
            <w:tcW w:w="1588" w:type="dxa"/>
            <w:vAlign w:val="top"/>
          </w:tcPr>
          <w:p w14:paraId="2EE0CEFA">
            <w:pPr>
              <w:pStyle w:val="6"/>
              <w:spacing w:before="123" w:line="183" w:lineRule="auto"/>
              <w:ind w:left="111"/>
            </w:pPr>
            <w:r>
              <w:rPr>
                <w:spacing w:val="-2"/>
              </w:rPr>
              <w:t>0.00</w:t>
            </w:r>
          </w:p>
        </w:tc>
        <w:tc>
          <w:tcPr>
            <w:tcW w:w="3177" w:type="dxa"/>
            <w:vAlign w:val="top"/>
          </w:tcPr>
          <w:p w14:paraId="41F23010">
            <w:pPr>
              <w:rPr>
                <w:rFonts w:ascii="Arial"/>
                <w:sz w:val="21"/>
              </w:rPr>
            </w:pPr>
          </w:p>
        </w:tc>
        <w:tc>
          <w:tcPr>
            <w:tcW w:w="1589" w:type="dxa"/>
            <w:vAlign w:val="top"/>
          </w:tcPr>
          <w:p w14:paraId="6F272279">
            <w:pPr>
              <w:rPr>
                <w:rFonts w:ascii="Arial"/>
                <w:sz w:val="21"/>
              </w:rPr>
            </w:pPr>
          </w:p>
        </w:tc>
        <w:tc>
          <w:tcPr>
            <w:tcW w:w="1588" w:type="dxa"/>
            <w:vAlign w:val="top"/>
          </w:tcPr>
          <w:p w14:paraId="6E5029F9">
            <w:pPr>
              <w:rPr>
                <w:rFonts w:ascii="Arial"/>
                <w:sz w:val="21"/>
              </w:rPr>
            </w:pPr>
          </w:p>
        </w:tc>
        <w:tc>
          <w:tcPr>
            <w:tcW w:w="1588" w:type="dxa"/>
            <w:vAlign w:val="top"/>
          </w:tcPr>
          <w:p w14:paraId="2815C6E9">
            <w:pPr>
              <w:rPr>
                <w:rFonts w:ascii="Arial"/>
                <w:sz w:val="21"/>
              </w:rPr>
            </w:pPr>
          </w:p>
        </w:tc>
        <w:tc>
          <w:tcPr>
            <w:tcW w:w="1593" w:type="dxa"/>
            <w:vAlign w:val="top"/>
          </w:tcPr>
          <w:p w14:paraId="3254E50C">
            <w:pPr>
              <w:rPr>
                <w:rFonts w:ascii="Arial"/>
                <w:sz w:val="21"/>
              </w:rPr>
            </w:pPr>
          </w:p>
        </w:tc>
      </w:tr>
      <w:tr w14:paraId="1890D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182" w:type="dxa"/>
            <w:vAlign w:val="top"/>
          </w:tcPr>
          <w:p w14:paraId="55DC059D">
            <w:pPr>
              <w:pStyle w:val="6"/>
              <w:spacing w:before="92" w:line="222" w:lineRule="auto"/>
              <w:ind w:left="116"/>
            </w:pPr>
            <w:r>
              <w:rPr>
                <w:spacing w:val="-5"/>
              </w:rPr>
              <w:t>总计</w:t>
            </w:r>
          </w:p>
        </w:tc>
        <w:tc>
          <w:tcPr>
            <w:tcW w:w="1588" w:type="dxa"/>
            <w:vAlign w:val="top"/>
          </w:tcPr>
          <w:p w14:paraId="37198128">
            <w:pPr>
              <w:pStyle w:val="6"/>
              <w:spacing w:before="120" w:line="184" w:lineRule="auto"/>
              <w:ind w:left="123"/>
            </w:pPr>
            <w:r>
              <w:rPr>
                <w:spacing w:val="-4"/>
              </w:rPr>
              <w:t>178.70</w:t>
            </w:r>
          </w:p>
        </w:tc>
        <w:tc>
          <w:tcPr>
            <w:tcW w:w="3177" w:type="dxa"/>
            <w:vAlign w:val="top"/>
          </w:tcPr>
          <w:p w14:paraId="07EE31C1">
            <w:pPr>
              <w:pStyle w:val="6"/>
              <w:spacing w:before="92" w:line="222" w:lineRule="auto"/>
              <w:ind w:left="112"/>
            </w:pPr>
            <w:r>
              <w:rPr>
                <w:spacing w:val="-5"/>
              </w:rPr>
              <w:t>总计</w:t>
            </w:r>
          </w:p>
        </w:tc>
        <w:tc>
          <w:tcPr>
            <w:tcW w:w="1589" w:type="dxa"/>
            <w:vAlign w:val="top"/>
          </w:tcPr>
          <w:p w14:paraId="1C4D44E7">
            <w:pPr>
              <w:pStyle w:val="6"/>
              <w:spacing w:before="120" w:line="184" w:lineRule="auto"/>
              <w:ind w:left="124"/>
            </w:pPr>
            <w:r>
              <w:rPr>
                <w:spacing w:val="-4"/>
              </w:rPr>
              <w:t>178.70</w:t>
            </w:r>
          </w:p>
        </w:tc>
        <w:tc>
          <w:tcPr>
            <w:tcW w:w="1588" w:type="dxa"/>
            <w:vAlign w:val="top"/>
          </w:tcPr>
          <w:p w14:paraId="07510C38">
            <w:pPr>
              <w:pStyle w:val="6"/>
              <w:spacing w:before="120" w:line="184" w:lineRule="auto"/>
              <w:ind w:left="124"/>
            </w:pPr>
            <w:r>
              <w:rPr>
                <w:spacing w:val="-4"/>
              </w:rPr>
              <w:t>178.70</w:t>
            </w:r>
          </w:p>
        </w:tc>
        <w:tc>
          <w:tcPr>
            <w:tcW w:w="1588" w:type="dxa"/>
            <w:vAlign w:val="top"/>
          </w:tcPr>
          <w:p w14:paraId="4A649575">
            <w:pPr>
              <w:pStyle w:val="6"/>
              <w:spacing w:before="121" w:line="183" w:lineRule="auto"/>
              <w:ind w:left="113"/>
            </w:pPr>
            <w:r>
              <w:rPr>
                <w:spacing w:val="-2"/>
              </w:rPr>
              <w:t>0.00</w:t>
            </w:r>
          </w:p>
        </w:tc>
        <w:tc>
          <w:tcPr>
            <w:tcW w:w="1593" w:type="dxa"/>
            <w:vAlign w:val="top"/>
          </w:tcPr>
          <w:p w14:paraId="6C325EEE">
            <w:pPr>
              <w:pStyle w:val="6"/>
              <w:spacing w:before="121" w:line="183" w:lineRule="auto"/>
              <w:ind w:left="114"/>
            </w:pPr>
            <w:r>
              <w:rPr>
                <w:spacing w:val="-2"/>
              </w:rPr>
              <w:t>0.00</w:t>
            </w:r>
          </w:p>
        </w:tc>
      </w:tr>
    </w:tbl>
    <w:p w14:paraId="00E57859">
      <w:pPr>
        <w:spacing w:line="268" w:lineRule="auto"/>
        <w:rPr>
          <w:rFonts w:ascii="Arial"/>
          <w:sz w:val="21"/>
        </w:rPr>
      </w:pPr>
    </w:p>
    <w:p w14:paraId="5017A1B7">
      <w:pPr>
        <w:spacing w:before="78" w:line="230" w:lineRule="auto"/>
        <w:ind w:left="126" w:right="763" w:hanging="5"/>
        <w:rPr>
          <w:rFonts w:ascii="宋体" w:hAnsi="宋体" w:eastAsia="宋体" w:cs="宋体"/>
          <w:sz w:val="24"/>
          <w:szCs w:val="24"/>
        </w:rPr>
      </w:pPr>
      <w:r>
        <w:rPr>
          <w:rFonts w:ascii="宋体" w:hAnsi="宋体" w:eastAsia="宋体" w:cs="宋体"/>
          <w:spacing w:val="-1"/>
          <w:sz w:val="24"/>
          <w:szCs w:val="24"/>
        </w:rPr>
        <w:t>注：</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本表反映部门本年度一般公共预算财政拨款、政府性基金预算财政拨款和国有资本</w:t>
      </w:r>
      <w:r>
        <w:rPr>
          <w:rFonts w:ascii="宋体" w:hAnsi="宋体" w:eastAsia="宋体" w:cs="宋体"/>
          <w:spacing w:val="-2"/>
          <w:sz w:val="24"/>
          <w:szCs w:val="24"/>
        </w:rPr>
        <w:t>经营预算财政拨款的总收支和年末结转</w:t>
      </w:r>
      <w:r>
        <w:rPr>
          <w:rFonts w:ascii="宋体" w:hAnsi="宋体" w:eastAsia="宋体" w:cs="宋体"/>
          <w:sz w:val="24"/>
          <w:szCs w:val="24"/>
        </w:rPr>
        <w:t xml:space="preserve"> </w:t>
      </w:r>
      <w:r>
        <w:rPr>
          <w:rFonts w:ascii="宋体" w:hAnsi="宋体" w:eastAsia="宋体" w:cs="宋体"/>
          <w:spacing w:val="-4"/>
          <w:sz w:val="24"/>
          <w:szCs w:val="24"/>
        </w:rPr>
        <w:t>结余情况。</w:t>
      </w:r>
    </w:p>
    <w:p w14:paraId="34492B4F">
      <w:pPr>
        <w:spacing w:before="25" w:line="219" w:lineRule="auto"/>
        <w:ind w:left="53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本套报表金额单位转换时可能存在尾数误差。</w:t>
      </w:r>
    </w:p>
    <w:p w14:paraId="33AB15A7">
      <w:pPr>
        <w:spacing w:line="219" w:lineRule="auto"/>
        <w:rPr>
          <w:rFonts w:ascii="宋体" w:hAnsi="宋体" w:eastAsia="宋体" w:cs="宋体"/>
          <w:sz w:val="24"/>
          <w:szCs w:val="24"/>
        </w:rPr>
        <w:sectPr>
          <w:footerReference r:id="rId13" w:type="default"/>
          <w:pgSz w:w="16839" w:h="11906"/>
          <w:pgMar w:top="1012" w:right="938" w:bottom="1157" w:left="1589" w:header="0" w:footer="991" w:gutter="0"/>
          <w:cols w:space="720" w:num="1"/>
        </w:sectPr>
      </w:pPr>
    </w:p>
    <w:p w14:paraId="5F5E2B1A">
      <w:pPr>
        <w:spacing w:before="65" w:line="226" w:lineRule="auto"/>
        <w:ind w:left="133"/>
        <w:outlineLvl w:val="1"/>
        <w:rPr>
          <w:rFonts w:ascii="黑体" w:hAnsi="黑体" w:eastAsia="黑体" w:cs="黑体"/>
          <w:sz w:val="31"/>
          <w:szCs w:val="31"/>
        </w:rPr>
      </w:pPr>
      <w:r>
        <w:rPr>
          <w:rFonts w:ascii="黑体" w:hAnsi="黑体" w:eastAsia="黑体" w:cs="黑体"/>
          <w:spacing w:val="7"/>
          <w:sz w:val="31"/>
          <w:szCs w:val="31"/>
        </w:rPr>
        <w:t>五、</w:t>
      </w:r>
      <w:r>
        <w:rPr>
          <w:rFonts w:ascii="黑体" w:hAnsi="黑体" w:eastAsia="黑体" w:cs="黑体"/>
          <w:spacing w:val="-47"/>
          <w:sz w:val="31"/>
          <w:szCs w:val="31"/>
        </w:rPr>
        <w:t xml:space="preserve"> </w:t>
      </w:r>
      <w:r>
        <w:rPr>
          <w:rFonts w:ascii="黑体" w:hAnsi="黑体" w:eastAsia="黑体" w:cs="黑体"/>
          <w:spacing w:val="7"/>
          <w:sz w:val="31"/>
          <w:szCs w:val="31"/>
        </w:rPr>
        <w:t>一般公共预算财政拨款支出决算表</w:t>
      </w:r>
    </w:p>
    <w:p w14:paraId="7287BC34">
      <w:pPr>
        <w:spacing w:before="223" w:line="918" w:lineRule="exact"/>
        <w:ind w:left="1682"/>
        <w:rPr>
          <w:rFonts w:ascii="黑体" w:hAnsi="黑体" w:eastAsia="黑体" w:cs="黑体"/>
          <w:sz w:val="35"/>
          <w:szCs w:val="35"/>
        </w:rPr>
      </w:pPr>
      <w:bookmarkStart w:id="8" w:name="bookmark12"/>
      <w:bookmarkEnd w:id="8"/>
      <w:r>
        <w:rPr>
          <w:rFonts w:ascii="黑体" w:hAnsi="黑体" w:eastAsia="黑体" w:cs="黑体"/>
          <w:spacing w:val="8"/>
          <w:position w:val="43"/>
          <w:sz w:val="35"/>
          <w:szCs w:val="35"/>
        </w:rPr>
        <w:t>一般公共预算财政拨款支出决算表</w:t>
      </w:r>
    </w:p>
    <w:p w14:paraId="2F533166">
      <w:pPr>
        <w:spacing w:line="186" w:lineRule="auto"/>
        <w:ind w:left="122"/>
        <w:rPr>
          <w:rFonts w:ascii="宋体" w:hAnsi="宋体" w:eastAsia="宋体" w:cs="宋体"/>
          <w:sz w:val="22"/>
          <w:szCs w:val="22"/>
        </w:rPr>
      </w:pPr>
      <w:r>
        <w:rPr>
          <w:rFonts w:ascii="宋体" w:hAnsi="宋体" w:eastAsia="宋体" w:cs="宋体"/>
          <w:spacing w:val="-1"/>
          <w:sz w:val="22"/>
          <w:szCs w:val="22"/>
        </w:rPr>
        <w:t>单位：明溪县卫生计生监督所</w:t>
      </w:r>
    </w:p>
    <w:p w14:paraId="4539495F">
      <w:pPr>
        <w:spacing w:line="14" w:lineRule="auto"/>
        <w:rPr>
          <w:rFonts w:ascii="Arial"/>
          <w:sz w:val="2"/>
        </w:rPr>
      </w:pPr>
      <w:r>
        <w:rPr>
          <w:rFonts w:ascii="Arial" w:hAnsi="Arial" w:eastAsia="Arial" w:cs="Arial"/>
          <w:sz w:val="2"/>
          <w:szCs w:val="2"/>
        </w:rPr>
        <w:br w:type="column"/>
      </w:r>
    </w:p>
    <w:p w14:paraId="697C5267">
      <w:pPr>
        <w:spacing w:line="292" w:lineRule="auto"/>
        <w:rPr>
          <w:rFonts w:ascii="Arial"/>
          <w:sz w:val="21"/>
        </w:rPr>
      </w:pPr>
    </w:p>
    <w:p w14:paraId="3AF32FF8">
      <w:pPr>
        <w:spacing w:line="292" w:lineRule="auto"/>
        <w:rPr>
          <w:rFonts w:ascii="Arial"/>
          <w:sz w:val="21"/>
        </w:rPr>
      </w:pPr>
    </w:p>
    <w:p w14:paraId="72FDF860">
      <w:pPr>
        <w:spacing w:line="292" w:lineRule="auto"/>
        <w:rPr>
          <w:rFonts w:ascii="Arial"/>
          <w:sz w:val="21"/>
        </w:rPr>
      </w:pPr>
    </w:p>
    <w:p w14:paraId="51EC21DE">
      <w:pPr>
        <w:spacing w:line="293" w:lineRule="auto"/>
        <w:rPr>
          <w:rFonts w:ascii="Arial"/>
          <w:sz w:val="21"/>
        </w:rPr>
      </w:pPr>
    </w:p>
    <w:p w14:paraId="2B2414E8">
      <w:pPr>
        <w:spacing w:before="62" w:line="256" w:lineRule="auto"/>
        <w:ind w:firstLine="315"/>
        <w:rPr>
          <w:rFonts w:ascii="宋体" w:hAnsi="宋体" w:eastAsia="宋体" w:cs="宋体"/>
          <w:sz w:val="22"/>
          <w:szCs w:val="22"/>
        </w:rPr>
      </w:pPr>
      <w:r>
        <w:rPr>
          <w:rFonts w:ascii="宋体" w:hAnsi="宋体" w:eastAsia="宋体" w:cs="宋体"/>
          <w:spacing w:val="1"/>
          <w:sz w:val="19"/>
          <w:szCs w:val="19"/>
        </w:rPr>
        <w:t>公开</w:t>
      </w:r>
      <w:r>
        <w:rPr>
          <w:rFonts w:ascii="宋体" w:hAnsi="宋体" w:eastAsia="宋体" w:cs="宋体"/>
          <w:spacing w:val="-32"/>
          <w:sz w:val="19"/>
          <w:szCs w:val="19"/>
        </w:rPr>
        <w:t xml:space="preserve"> </w:t>
      </w:r>
      <w:r>
        <w:rPr>
          <w:rFonts w:ascii="宋体" w:hAnsi="宋体" w:eastAsia="宋体" w:cs="宋体"/>
          <w:spacing w:val="1"/>
          <w:sz w:val="19"/>
          <w:szCs w:val="19"/>
        </w:rPr>
        <w:t>05</w:t>
      </w:r>
      <w:r>
        <w:rPr>
          <w:rFonts w:ascii="宋体" w:hAnsi="宋体" w:eastAsia="宋体" w:cs="宋体"/>
          <w:spacing w:val="-39"/>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2"/>
          <w:sz w:val="22"/>
          <w:szCs w:val="22"/>
        </w:rPr>
        <w:t>单位：万元</w:t>
      </w:r>
    </w:p>
    <w:p w14:paraId="79D1537C">
      <w:pPr>
        <w:spacing w:line="256" w:lineRule="auto"/>
        <w:rPr>
          <w:rFonts w:ascii="宋体" w:hAnsi="宋体" w:eastAsia="宋体" w:cs="宋体"/>
          <w:sz w:val="22"/>
          <w:szCs w:val="22"/>
        </w:rPr>
        <w:sectPr>
          <w:footerReference r:id="rId14" w:type="default"/>
          <w:pgSz w:w="11906" w:h="16839"/>
          <w:pgMar w:top="1159" w:right="1701" w:bottom="449" w:left="1589" w:header="0" w:footer="284" w:gutter="0"/>
          <w:cols w:equalWidth="0" w:num="2">
            <w:col w:w="7314" w:space="100"/>
            <w:col w:w="1202"/>
          </w:cols>
        </w:sectPr>
      </w:pPr>
    </w:p>
    <w:p w14:paraId="38E0F852">
      <w:pPr>
        <w:spacing w:line="68" w:lineRule="exact"/>
      </w:pPr>
    </w:p>
    <w:tbl>
      <w:tblPr>
        <w:tblStyle w:val="5"/>
        <w:tblW w:w="78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8"/>
        <w:gridCol w:w="2626"/>
        <w:gridCol w:w="1313"/>
        <w:gridCol w:w="1313"/>
        <w:gridCol w:w="1318"/>
      </w:tblGrid>
      <w:tr w14:paraId="36F4E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944" w:type="dxa"/>
            <w:gridSpan w:val="2"/>
            <w:vAlign w:val="top"/>
          </w:tcPr>
          <w:p w14:paraId="4ED897E4">
            <w:pPr>
              <w:pStyle w:val="6"/>
              <w:spacing w:before="73" w:line="222" w:lineRule="auto"/>
              <w:ind w:left="1763"/>
              <w:rPr>
                <w:sz w:val="22"/>
                <w:szCs w:val="22"/>
              </w:rPr>
            </w:pPr>
            <w:r>
              <w:rPr>
                <w:spacing w:val="-6"/>
                <w:sz w:val="22"/>
                <w:szCs w:val="22"/>
              </w:rPr>
              <w:t>项目</w:t>
            </w:r>
          </w:p>
        </w:tc>
        <w:tc>
          <w:tcPr>
            <w:tcW w:w="3944" w:type="dxa"/>
            <w:gridSpan w:val="3"/>
            <w:vAlign w:val="top"/>
          </w:tcPr>
          <w:p w14:paraId="504D48EE">
            <w:pPr>
              <w:pStyle w:val="6"/>
              <w:spacing w:before="74" w:line="220" w:lineRule="auto"/>
              <w:ind w:left="1539"/>
              <w:rPr>
                <w:sz w:val="22"/>
                <w:szCs w:val="22"/>
              </w:rPr>
            </w:pPr>
            <w:r>
              <w:rPr>
                <w:spacing w:val="-3"/>
                <w:sz w:val="22"/>
                <w:szCs w:val="22"/>
              </w:rPr>
              <w:t>本年支出</w:t>
            </w:r>
          </w:p>
        </w:tc>
      </w:tr>
      <w:tr w14:paraId="79E8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318" w:type="dxa"/>
            <w:vAlign w:val="top"/>
          </w:tcPr>
          <w:p w14:paraId="7E306443">
            <w:pPr>
              <w:pStyle w:val="6"/>
              <w:spacing w:before="67" w:line="262" w:lineRule="auto"/>
              <w:ind w:left="376" w:right="103" w:hanging="257"/>
              <w:rPr>
                <w:sz w:val="22"/>
                <w:szCs w:val="22"/>
              </w:rPr>
            </w:pPr>
            <w:r>
              <w:rPr>
                <w:spacing w:val="-3"/>
                <w:sz w:val="22"/>
                <w:szCs w:val="22"/>
              </w:rPr>
              <w:t>功能分类科</w:t>
            </w:r>
            <w:r>
              <w:rPr>
                <w:spacing w:val="3"/>
                <w:sz w:val="22"/>
                <w:szCs w:val="22"/>
              </w:rPr>
              <w:t xml:space="preserve"> </w:t>
            </w:r>
            <w:r>
              <w:rPr>
                <w:spacing w:val="-17"/>
                <w:sz w:val="22"/>
                <w:szCs w:val="22"/>
              </w:rPr>
              <w:t>目编码</w:t>
            </w:r>
          </w:p>
        </w:tc>
        <w:tc>
          <w:tcPr>
            <w:tcW w:w="2626" w:type="dxa"/>
            <w:vAlign w:val="top"/>
          </w:tcPr>
          <w:p w14:paraId="60C331BB">
            <w:pPr>
              <w:pStyle w:val="6"/>
              <w:spacing w:before="249" w:line="220" w:lineRule="auto"/>
              <w:ind w:left="878"/>
              <w:rPr>
                <w:sz w:val="22"/>
                <w:szCs w:val="22"/>
              </w:rPr>
            </w:pPr>
            <w:r>
              <w:rPr>
                <w:spacing w:val="-2"/>
                <w:sz w:val="22"/>
                <w:szCs w:val="22"/>
              </w:rPr>
              <w:t>科目名称</w:t>
            </w:r>
          </w:p>
        </w:tc>
        <w:tc>
          <w:tcPr>
            <w:tcW w:w="1313" w:type="dxa"/>
            <w:vAlign w:val="top"/>
          </w:tcPr>
          <w:p w14:paraId="4C06AB04">
            <w:pPr>
              <w:pStyle w:val="6"/>
              <w:spacing w:before="249" w:line="222" w:lineRule="auto"/>
              <w:ind w:left="449"/>
              <w:rPr>
                <w:sz w:val="22"/>
                <w:szCs w:val="22"/>
              </w:rPr>
            </w:pPr>
            <w:r>
              <w:rPr>
                <w:spacing w:val="-7"/>
                <w:sz w:val="22"/>
                <w:szCs w:val="22"/>
              </w:rPr>
              <w:t>小计</w:t>
            </w:r>
          </w:p>
        </w:tc>
        <w:tc>
          <w:tcPr>
            <w:tcW w:w="1313" w:type="dxa"/>
            <w:vAlign w:val="top"/>
          </w:tcPr>
          <w:p w14:paraId="074099FB">
            <w:pPr>
              <w:pStyle w:val="6"/>
              <w:spacing w:before="249" w:line="220" w:lineRule="auto"/>
              <w:ind w:left="225"/>
              <w:rPr>
                <w:sz w:val="22"/>
                <w:szCs w:val="22"/>
              </w:rPr>
            </w:pPr>
            <w:r>
              <w:rPr>
                <w:spacing w:val="-2"/>
                <w:sz w:val="22"/>
                <w:szCs w:val="22"/>
              </w:rPr>
              <w:t>基本支出</w:t>
            </w:r>
          </w:p>
        </w:tc>
        <w:tc>
          <w:tcPr>
            <w:tcW w:w="1318" w:type="dxa"/>
            <w:vAlign w:val="top"/>
          </w:tcPr>
          <w:p w14:paraId="397B3145">
            <w:pPr>
              <w:pStyle w:val="6"/>
              <w:spacing w:before="248" w:line="222" w:lineRule="auto"/>
              <w:ind w:left="228"/>
              <w:rPr>
                <w:sz w:val="22"/>
                <w:szCs w:val="22"/>
              </w:rPr>
            </w:pPr>
            <w:r>
              <w:rPr>
                <w:spacing w:val="-3"/>
                <w:sz w:val="22"/>
                <w:szCs w:val="22"/>
              </w:rPr>
              <w:t>项目支出</w:t>
            </w:r>
          </w:p>
        </w:tc>
      </w:tr>
      <w:tr w14:paraId="3584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944" w:type="dxa"/>
            <w:gridSpan w:val="2"/>
            <w:vAlign w:val="top"/>
          </w:tcPr>
          <w:p w14:paraId="172DC75E">
            <w:pPr>
              <w:pStyle w:val="6"/>
              <w:spacing w:before="92" w:line="222" w:lineRule="auto"/>
              <w:ind w:left="115"/>
            </w:pPr>
            <w:r>
              <w:rPr>
                <w:b/>
                <w:bCs/>
                <w:spacing w:val="-6"/>
              </w:rPr>
              <w:t>合计</w:t>
            </w:r>
          </w:p>
        </w:tc>
        <w:tc>
          <w:tcPr>
            <w:tcW w:w="1313" w:type="dxa"/>
            <w:vAlign w:val="top"/>
          </w:tcPr>
          <w:p w14:paraId="3E322169">
            <w:pPr>
              <w:pStyle w:val="6"/>
              <w:spacing w:before="120" w:line="184" w:lineRule="auto"/>
              <w:ind w:left="124"/>
            </w:pPr>
            <w:r>
              <w:rPr>
                <w:b/>
                <w:bCs/>
                <w:spacing w:val="-5"/>
              </w:rPr>
              <w:t>173.92</w:t>
            </w:r>
          </w:p>
        </w:tc>
        <w:tc>
          <w:tcPr>
            <w:tcW w:w="1313" w:type="dxa"/>
            <w:vAlign w:val="top"/>
          </w:tcPr>
          <w:p w14:paraId="6D5A31BA">
            <w:pPr>
              <w:pStyle w:val="6"/>
              <w:spacing w:before="120" w:line="184" w:lineRule="auto"/>
              <w:ind w:left="126"/>
            </w:pPr>
            <w:r>
              <w:rPr>
                <w:b/>
                <w:bCs/>
                <w:spacing w:val="-5"/>
              </w:rPr>
              <w:t>173.92</w:t>
            </w:r>
          </w:p>
        </w:tc>
        <w:tc>
          <w:tcPr>
            <w:tcW w:w="1318" w:type="dxa"/>
            <w:vAlign w:val="top"/>
          </w:tcPr>
          <w:p w14:paraId="6709D802">
            <w:pPr>
              <w:pStyle w:val="6"/>
              <w:spacing w:before="121" w:line="183" w:lineRule="auto"/>
              <w:ind w:left="114"/>
            </w:pPr>
            <w:r>
              <w:rPr>
                <w:b/>
                <w:bCs/>
                <w:spacing w:val="-4"/>
              </w:rPr>
              <w:t>0.00</w:t>
            </w:r>
          </w:p>
        </w:tc>
      </w:tr>
      <w:tr w14:paraId="70C03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18" w:type="dxa"/>
            <w:vAlign w:val="top"/>
          </w:tcPr>
          <w:p w14:paraId="1DA5CF18">
            <w:pPr>
              <w:pStyle w:val="6"/>
              <w:spacing w:before="119" w:line="184" w:lineRule="auto"/>
              <w:ind w:left="116"/>
            </w:pPr>
            <w:r>
              <w:rPr>
                <w:spacing w:val="-3"/>
              </w:rPr>
              <w:t>210</w:t>
            </w:r>
          </w:p>
        </w:tc>
        <w:tc>
          <w:tcPr>
            <w:tcW w:w="2626" w:type="dxa"/>
            <w:vAlign w:val="top"/>
          </w:tcPr>
          <w:p w14:paraId="4B37CDB7">
            <w:pPr>
              <w:pStyle w:val="6"/>
              <w:spacing w:before="91" w:line="220" w:lineRule="auto"/>
              <w:ind w:left="110"/>
            </w:pPr>
            <w:r>
              <w:rPr>
                <w:spacing w:val="-2"/>
              </w:rPr>
              <w:t>卫生健康支出</w:t>
            </w:r>
          </w:p>
        </w:tc>
        <w:tc>
          <w:tcPr>
            <w:tcW w:w="1313" w:type="dxa"/>
            <w:vAlign w:val="top"/>
          </w:tcPr>
          <w:p w14:paraId="5E2BF5B7">
            <w:pPr>
              <w:pStyle w:val="6"/>
              <w:spacing w:before="119" w:line="184" w:lineRule="auto"/>
              <w:ind w:left="124"/>
            </w:pPr>
            <w:r>
              <w:rPr>
                <w:spacing w:val="-4"/>
              </w:rPr>
              <w:t>173.92</w:t>
            </w:r>
          </w:p>
        </w:tc>
        <w:tc>
          <w:tcPr>
            <w:tcW w:w="1313" w:type="dxa"/>
            <w:vAlign w:val="top"/>
          </w:tcPr>
          <w:p w14:paraId="01DC54E8">
            <w:pPr>
              <w:pStyle w:val="6"/>
              <w:spacing w:before="119" w:line="184" w:lineRule="auto"/>
              <w:ind w:left="126"/>
            </w:pPr>
            <w:r>
              <w:rPr>
                <w:spacing w:val="-4"/>
              </w:rPr>
              <w:t>173.92</w:t>
            </w:r>
          </w:p>
        </w:tc>
        <w:tc>
          <w:tcPr>
            <w:tcW w:w="1318" w:type="dxa"/>
            <w:vAlign w:val="top"/>
          </w:tcPr>
          <w:p w14:paraId="64A4ED2D">
            <w:pPr>
              <w:pStyle w:val="6"/>
              <w:spacing w:before="120" w:line="183" w:lineRule="auto"/>
              <w:ind w:left="114"/>
            </w:pPr>
            <w:r>
              <w:rPr>
                <w:spacing w:val="-2"/>
              </w:rPr>
              <w:t>0.00</w:t>
            </w:r>
          </w:p>
        </w:tc>
      </w:tr>
      <w:tr w14:paraId="2B36B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318" w:type="dxa"/>
            <w:vAlign w:val="top"/>
          </w:tcPr>
          <w:p w14:paraId="2DA4C7AC">
            <w:pPr>
              <w:pStyle w:val="6"/>
              <w:spacing w:before="119" w:line="184" w:lineRule="auto"/>
              <w:ind w:left="116"/>
            </w:pPr>
            <w:r>
              <w:rPr>
                <w:spacing w:val="-2"/>
              </w:rPr>
              <w:t>21004</w:t>
            </w:r>
          </w:p>
        </w:tc>
        <w:tc>
          <w:tcPr>
            <w:tcW w:w="2626" w:type="dxa"/>
            <w:vAlign w:val="top"/>
          </w:tcPr>
          <w:p w14:paraId="4AB2F96D">
            <w:pPr>
              <w:pStyle w:val="6"/>
              <w:spacing w:before="92" w:line="220" w:lineRule="auto"/>
              <w:ind w:left="114"/>
            </w:pPr>
            <w:r>
              <w:rPr>
                <w:spacing w:val="-4"/>
              </w:rPr>
              <w:t>公共卫生</w:t>
            </w:r>
          </w:p>
        </w:tc>
        <w:tc>
          <w:tcPr>
            <w:tcW w:w="1313" w:type="dxa"/>
            <w:vAlign w:val="top"/>
          </w:tcPr>
          <w:p w14:paraId="337E13F4">
            <w:pPr>
              <w:pStyle w:val="6"/>
              <w:spacing w:before="119" w:line="184" w:lineRule="auto"/>
              <w:ind w:left="124"/>
            </w:pPr>
            <w:r>
              <w:rPr>
                <w:spacing w:val="-4"/>
              </w:rPr>
              <w:t>173.92</w:t>
            </w:r>
          </w:p>
        </w:tc>
        <w:tc>
          <w:tcPr>
            <w:tcW w:w="1313" w:type="dxa"/>
            <w:vAlign w:val="top"/>
          </w:tcPr>
          <w:p w14:paraId="3C5DD299">
            <w:pPr>
              <w:pStyle w:val="6"/>
              <w:spacing w:before="119" w:line="184" w:lineRule="auto"/>
              <w:ind w:left="126"/>
            </w:pPr>
            <w:r>
              <w:rPr>
                <w:spacing w:val="-4"/>
              </w:rPr>
              <w:t>173.92</w:t>
            </w:r>
          </w:p>
        </w:tc>
        <w:tc>
          <w:tcPr>
            <w:tcW w:w="1318" w:type="dxa"/>
            <w:vAlign w:val="top"/>
          </w:tcPr>
          <w:p w14:paraId="6E1D6775">
            <w:pPr>
              <w:pStyle w:val="6"/>
              <w:spacing w:before="120" w:line="183" w:lineRule="auto"/>
              <w:ind w:left="114"/>
            </w:pPr>
            <w:r>
              <w:rPr>
                <w:spacing w:val="-2"/>
              </w:rPr>
              <w:t>0.00</w:t>
            </w:r>
          </w:p>
        </w:tc>
      </w:tr>
      <w:tr w14:paraId="3058C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18" w:type="dxa"/>
            <w:vAlign w:val="top"/>
          </w:tcPr>
          <w:p w14:paraId="0020A837">
            <w:pPr>
              <w:pStyle w:val="6"/>
              <w:spacing w:before="122" w:line="184" w:lineRule="auto"/>
              <w:ind w:left="116"/>
            </w:pPr>
            <w:r>
              <w:rPr>
                <w:spacing w:val="-2"/>
              </w:rPr>
              <w:t>2100402</w:t>
            </w:r>
          </w:p>
        </w:tc>
        <w:tc>
          <w:tcPr>
            <w:tcW w:w="2626" w:type="dxa"/>
            <w:vAlign w:val="top"/>
          </w:tcPr>
          <w:p w14:paraId="7B6DF2E1">
            <w:pPr>
              <w:pStyle w:val="6"/>
              <w:spacing w:before="95" w:line="219" w:lineRule="auto"/>
              <w:ind w:left="110"/>
            </w:pPr>
            <w:r>
              <w:rPr>
                <w:spacing w:val="-2"/>
              </w:rPr>
              <w:t>卫生监督机构</w:t>
            </w:r>
          </w:p>
        </w:tc>
        <w:tc>
          <w:tcPr>
            <w:tcW w:w="1313" w:type="dxa"/>
            <w:vAlign w:val="top"/>
          </w:tcPr>
          <w:p w14:paraId="2F9B69B7">
            <w:pPr>
              <w:pStyle w:val="6"/>
              <w:spacing w:before="122" w:line="184" w:lineRule="auto"/>
              <w:ind w:left="124"/>
            </w:pPr>
            <w:r>
              <w:rPr>
                <w:spacing w:val="-4"/>
              </w:rPr>
              <w:t>173.79</w:t>
            </w:r>
          </w:p>
        </w:tc>
        <w:tc>
          <w:tcPr>
            <w:tcW w:w="1313" w:type="dxa"/>
            <w:vAlign w:val="top"/>
          </w:tcPr>
          <w:p w14:paraId="2FBB3EE2">
            <w:pPr>
              <w:pStyle w:val="6"/>
              <w:spacing w:before="122" w:line="184" w:lineRule="auto"/>
              <w:ind w:left="126"/>
            </w:pPr>
            <w:r>
              <w:rPr>
                <w:spacing w:val="-4"/>
              </w:rPr>
              <w:t>173.79</w:t>
            </w:r>
          </w:p>
        </w:tc>
        <w:tc>
          <w:tcPr>
            <w:tcW w:w="1318" w:type="dxa"/>
            <w:vAlign w:val="top"/>
          </w:tcPr>
          <w:p w14:paraId="5234495C">
            <w:pPr>
              <w:pStyle w:val="6"/>
              <w:spacing w:before="123" w:line="183" w:lineRule="auto"/>
              <w:ind w:left="114"/>
            </w:pPr>
            <w:r>
              <w:rPr>
                <w:spacing w:val="-2"/>
              </w:rPr>
              <w:t>0.00</w:t>
            </w:r>
          </w:p>
        </w:tc>
      </w:tr>
      <w:tr w14:paraId="22FF3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318" w:type="dxa"/>
            <w:vAlign w:val="top"/>
          </w:tcPr>
          <w:p w14:paraId="72BE3B56">
            <w:pPr>
              <w:pStyle w:val="6"/>
              <w:spacing w:before="121" w:line="184" w:lineRule="auto"/>
              <w:ind w:left="116"/>
            </w:pPr>
            <w:r>
              <w:rPr>
                <w:spacing w:val="-2"/>
              </w:rPr>
              <w:t>2100410</w:t>
            </w:r>
          </w:p>
        </w:tc>
        <w:tc>
          <w:tcPr>
            <w:tcW w:w="2626" w:type="dxa"/>
            <w:vAlign w:val="top"/>
          </w:tcPr>
          <w:p w14:paraId="30202FA8">
            <w:pPr>
              <w:pStyle w:val="6"/>
              <w:spacing w:before="94" w:line="220" w:lineRule="auto"/>
              <w:ind w:left="114"/>
            </w:pPr>
            <w:r>
              <w:rPr>
                <w:spacing w:val="-2"/>
              </w:rPr>
              <w:t>突发公共卫生事件应急处理</w:t>
            </w:r>
          </w:p>
        </w:tc>
        <w:tc>
          <w:tcPr>
            <w:tcW w:w="1313" w:type="dxa"/>
            <w:vAlign w:val="top"/>
          </w:tcPr>
          <w:p w14:paraId="6C93ECAC">
            <w:pPr>
              <w:pStyle w:val="6"/>
              <w:spacing w:before="121" w:line="184" w:lineRule="auto"/>
              <w:ind w:left="112"/>
            </w:pPr>
            <w:r>
              <w:rPr>
                <w:spacing w:val="-2"/>
              </w:rPr>
              <w:t>0.13</w:t>
            </w:r>
          </w:p>
        </w:tc>
        <w:tc>
          <w:tcPr>
            <w:tcW w:w="1313" w:type="dxa"/>
            <w:vAlign w:val="top"/>
          </w:tcPr>
          <w:p w14:paraId="743F1F45">
            <w:pPr>
              <w:pStyle w:val="6"/>
              <w:spacing w:before="121" w:line="184" w:lineRule="auto"/>
              <w:ind w:left="114"/>
            </w:pPr>
            <w:r>
              <w:rPr>
                <w:spacing w:val="-2"/>
              </w:rPr>
              <w:t>0.13</w:t>
            </w:r>
          </w:p>
        </w:tc>
        <w:tc>
          <w:tcPr>
            <w:tcW w:w="1318" w:type="dxa"/>
            <w:vAlign w:val="top"/>
          </w:tcPr>
          <w:p w14:paraId="631107CE">
            <w:pPr>
              <w:pStyle w:val="6"/>
              <w:spacing w:before="122" w:line="183" w:lineRule="auto"/>
              <w:ind w:left="114"/>
            </w:pPr>
            <w:r>
              <w:rPr>
                <w:spacing w:val="-2"/>
              </w:rPr>
              <w:t>0.00</w:t>
            </w:r>
          </w:p>
        </w:tc>
      </w:tr>
    </w:tbl>
    <w:p w14:paraId="6852DDB9">
      <w:pPr>
        <w:spacing w:before="36"/>
        <w:ind w:left="121"/>
        <w:rPr>
          <w:rFonts w:ascii="宋体" w:hAnsi="宋体" w:eastAsia="宋体" w:cs="宋体"/>
          <w:sz w:val="24"/>
          <w:szCs w:val="24"/>
        </w:rPr>
      </w:pPr>
      <w:r>
        <w:rPr>
          <w:rFonts w:ascii="宋体" w:hAnsi="宋体" w:eastAsia="宋体" w:cs="宋体"/>
          <w:sz w:val="24"/>
          <w:szCs w:val="24"/>
        </w:rPr>
        <w:t>注：</w:t>
      </w:r>
      <w:r>
        <w:rPr>
          <w:rFonts w:ascii="Times New Roman" w:hAnsi="Times New Roman" w:eastAsia="Times New Roman" w:cs="Times New Roman"/>
          <w:sz w:val="24"/>
          <w:szCs w:val="24"/>
        </w:rPr>
        <w:t xml:space="preserve">1.  </w:t>
      </w:r>
      <w:r>
        <w:rPr>
          <w:rFonts w:ascii="宋体" w:hAnsi="宋体" w:eastAsia="宋体" w:cs="宋体"/>
          <w:sz w:val="24"/>
          <w:szCs w:val="24"/>
        </w:rPr>
        <w:t>本表反映部门本年度一般公共</w:t>
      </w:r>
      <w:r>
        <w:rPr>
          <w:rFonts w:ascii="宋体" w:hAnsi="宋体" w:eastAsia="宋体" w:cs="宋体"/>
          <w:spacing w:val="-1"/>
          <w:sz w:val="24"/>
          <w:szCs w:val="24"/>
        </w:rPr>
        <w:t>预算财政拨款支出情况。</w:t>
      </w:r>
    </w:p>
    <w:p w14:paraId="1D5306E6">
      <w:pPr>
        <w:spacing w:line="185" w:lineRule="auto"/>
        <w:ind w:left="53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本套报表金额单位转换时可能存在尾数误差。</w:t>
      </w:r>
    </w:p>
    <w:p w14:paraId="795B7674">
      <w:pPr>
        <w:spacing w:line="185" w:lineRule="auto"/>
        <w:rPr>
          <w:rFonts w:ascii="宋体" w:hAnsi="宋体" w:eastAsia="宋体" w:cs="宋体"/>
          <w:sz w:val="24"/>
          <w:szCs w:val="24"/>
        </w:rPr>
        <w:sectPr>
          <w:type w:val="continuous"/>
          <w:pgSz w:w="11906" w:h="16839"/>
          <w:pgMar w:top="1159" w:right="1701" w:bottom="449" w:left="1589" w:header="0" w:footer="284" w:gutter="0"/>
          <w:cols w:equalWidth="0" w:num="1">
            <w:col w:w="8616"/>
          </w:cols>
        </w:sectPr>
      </w:pPr>
    </w:p>
    <w:p w14:paraId="35A0A97B">
      <w:pPr>
        <w:spacing w:line="147" w:lineRule="exact"/>
      </w:pPr>
    </w:p>
    <w:p w14:paraId="649C7575">
      <w:pPr>
        <w:spacing w:line="147" w:lineRule="exact"/>
        <w:sectPr>
          <w:footerReference r:id="rId15" w:type="default"/>
          <w:pgSz w:w="16839" w:h="11906"/>
          <w:pgMar w:top="1012" w:right="1253" w:bottom="1156" w:left="1277" w:header="0" w:footer="992" w:gutter="0"/>
          <w:cols w:equalWidth="0" w:num="1">
            <w:col w:w="14308"/>
          </w:cols>
        </w:sectPr>
      </w:pPr>
    </w:p>
    <w:p w14:paraId="378A18C4">
      <w:pPr>
        <w:spacing w:before="65" w:line="226" w:lineRule="auto"/>
        <w:ind w:left="134" w:firstLine="648" w:firstLineChars="200"/>
        <w:outlineLvl w:val="1"/>
        <w:rPr>
          <w:rFonts w:ascii="黑体" w:hAnsi="黑体" w:eastAsia="黑体" w:cs="黑体"/>
          <w:sz w:val="31"/>
          <w:szCs w:val="31"/>
        </w:rPr>
      </w:pPr>
      <w:r>
        <w:rPr>
          <w:rFonts w:ascii="黑体" w:hAnsi="黑体" w:eastAsia="黑体" w:cs="黑体"/>
          <w:spacing w:val="7"/>
          <w:sz w:val="31"/>
          <w:szCs w:val="31"/>
        </w:rPr>
        <w:t>六、</w:t>
      </w:r>
      <w:r>
        <w:rPr>
          <w:rFonts w:ascii="黑体" w:hAnsi="黑体" w:eastAsia="黑体" w:cs="黑体"/>
          <w:spacing w:val="-44"/>
          <w:sz w:val="31"/>
          <w:szCs w:val="31"/>
        </w:rPr>
        <w:t xml:space="preserve"> </w:t>
      </w:r>
      <w:r>
        <w:rPr>
          <w:rFonts w:ascii="黑体" w:hAnsi="黑体" w:eastAsia="黑体" w:cs="黑体"/>
          <w:spacing w:val="7"/>
          <w:sz w:val="31"/>
          <w:szCs w:val="31"/>
        </w:rPr>
        <w:t>一般公共预算财政拨款基本支出决算表</w:t>
      </w:r>
    </w:p>
    <w:p w14:paraId="18E8C6C9">
      <w:pPr>
        <w:spacing w:before="223" w:line="226" w:lineRule="auto"/>
        <w:ind w:left="4101"/>
        <w:rPr>
          <w:rFonts w:ascii="黑体" w:hAnsi="黑体" w:eastAsia="黑体" w:cs="黑体"/>
          <w:sz w:val="35"/>
          <w:szCs w:val="35"/>
        </w:rPr>
      </w:pPr>
      <w:bookmarkStart w:id="9" w:name="bookmark13"/>
      <w:bookmarkEnd w:id="9"/>
      <w:r>
        <w:rPr>
          <w:rFonts w:ascii="黑体" w:hAnsi="黑体" w:eastAsia="黑体" w:cs="黑体"/>
          <w:spacing w:val="8"/>
          <w:sz w:val="35"/>
          <w:szCs w:val="35"/>
        </w:rPr>
        <w:t>一般公共预算财政拨款基本支出决算表</w:t>
      </w:r>
    </w:p>
    <w:p w14:paraId="26085C07">
      <w:pPr>
        <w:spacing w:line="415" w:lineRule="auto"/>
        <w:rPr>
          <w:rFonts w:ascii="Arial"/>
          <w:sz w:val="21"/>
        </w:rPr>
      </w:pPr>
    </w:p>
    <w:p w14:paraId="547E3198">
      <w:pPr>
        <w:spacing w:before="72" w:line="186" w:lineRule="auto"/>
        <w:ind w:left="122"/>
        <w:rPr>
          <w:rFonts w:ascii="宋体" w:hAnsi="宋体" w:eastAsia="宋体" w:cs="宋体"/>
          <w:sz w:val="22"/>
          <w:szCs w:val="22"/>
        </w:rPr>
      </w:pPr>
      <w:r>
        <w:rPr>
          <w:rFonts w:ascii="宋体" w:hAnsi="宋体" w:eastAsia="宋体" w:cs="宋体"/>
          <w:spacing w:val="-1"/>
          <w:sz w:val="22"/>
          <w:szCs w:val="22"/>
        </w:rPr>
        <w:t>单位：明溪县卫生计生监督所</w:t>
      </w:r>
    </w:p>
    <w:p w14:paraId="63ABD4F2">
      <w:pPr>
        <w:spacing w:line="14" w:lineRule="auto"/>
        <w:rPr>
          <w:rFonts w:ascii="Arial"/>
          <w:sz w:val="2"/>
        </w:rPr>
      </w:pPr>
      <w:r>
        <w:rPr>
          <w:rFonts w:ascii="Arial" w:hAnsi="Arial" w:eastAsia="Arial" w:cs="Arial"/>
          <w:sz w:val="2"/>
          <w:szCs w:val="2"/>
        </w:rPr>
        <w:br w:type="column"/>
      </w:r>
    </w:p>
    <w:p w14:paraId="752B54F2">
      <w:pPr>
        <w:spacing w:line="292" w:lineRule="auto"/>
        <w:rPr>
          <w:rFonts w:ascii="Arial"/>
          <w:sz w:val="21"/>
        </w:rPr>
      </w:pPr>
    </w:p>
    <w:p w14:paraId="792AFD47">
      <w:pPr>
        <w:spacing w:line="292" w:lineRule="auto"/>
        <w:rPr>
          <w:rFonts w:ascii="Arial"/>
          <w:sz w:val="21"/>
        </w:rPr>
      </w:pPr>
    </w:p>
    <w:p w14:paraId="1314822A">
      <w:pPr>
        <w:spacing w:line="292" w:lineRule="auto"/>
        <w:rPr>
          <w:rFonts w:ascii="Arial"/>
          <w:sz w:val="21"/>
        </w:rPr>
      </w:pPr>
    </w:p>
    <w:p w14:paraId="5E471AA8">
      <w:pPr>
        <w:spacing w:line="293" w:lineRule="auto"/>
        <w:rPr>
          <w:rFonts w:ascii="Arial"/>
          <w:sz w:val="21"/>
        </w:rPr>
      </w:pPr>
    </w:p>
    <w:p w14:paraId="511A6670">
      <w:pPr>
        <w:spacing w:before="62" w:line="256" w:lineRule="auto"/>
        <w:ind w:right="136" w:firstLine="411"/>
        <w:rPr>
          <w:rFonts w:ascii="宋体" w:hAnsi="宋体" w:eastAsia="宋体" w:cs="宋体"/>
          <w:sz w:val="22"/>
          <w:szCs w:val="22"/>
        </w:rPr>
      </w:pPr>
      <w:r>
        <w:rPr>
          <w:rFonts w:ascii="宋体" w:hAnsi="宋体" w:eastAsia="宋体" w:cs="宋体"/>
          <w:spacing w:val="1"/>
          <w:sz w:val="19"/>
          <w:szCs w:val="19"/>
        </w:rPr>
        <w:t>公开</w:t>
      </w:r>
      <w:r>
        <w:rPr>
          <w:rFonts w:ascii="宋体" w:hAnsi="宋体" w:eastAsia="宋体" w:cs="宋体"/>
          <w:spacing w:val="-32"/>
          <w:sz w:val="19"/>
          <w:szCs w:val="19"/>
        </w:rPr>
        <w:t xml:space="preserve"> </w:t>
      </w:r>
      <w:r>
        <w:rPr>
          <w:rFonts w:ascii="宋体" w:hAnsi="宋体" w:eastAsia="宋体" w:cs="宋体"/>
          <w:spacing w:val="1"/>
          <w:sz w:val="19"/>
          <w:szCs w:val="19"/>
        </w:rPr>
        <w:t>06</w:t>
      </w:r>
      <w:r>
        <w:rPr>
          <w:rFonts w:ascii="宋体" w:hAnsi="宋体" w:eastAsia="宋体" w:cs="宋体"/>
          <w:spacing w:val="-39"/>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2"/>
          <w:sz w:val="22"/>
          <w:szCs w:val="22"/>
        </w:rPr>
        <w:t>单位：万元</w:t>
      </w:r>
    </w:p>
    <w:p w14:paraId="26BCC484">
      <w:pPr>
        <w:spacing w:line="256" w:lineRule="auto"/>
        <w:rPr>
          <w:rFonts w:ascii="宋体" w:hAnsi="宋体" w:eastAsia="宋体" w:cs="宋体"/>
          <w:sz w:val="22"/>
          <w:szCs w:val="22"/>
        </w:rPr>
        <w:sectPr>
          <w:type w:val="continuous"/>
          <w:pgSz w:w="16839" w:h="11906"/>
          <w:pgMar w:top="1012" w:right="1253" w:bottom="1156" w:left="1277" w:header="0" w:footer="992" w:gutter="0"/>
          <w:cols w:equalWidth="0" w:num="2">
            <w:col w:w="12774" w:space="100"/>
            <w:col w:w="1434"/>
          </w:cols>
        </w:sectPr>
      </w:pPr>
    </w:p>
    <w:p w14:paraId="21F610B1">
      <w:pPr>
        <w:spacing w:line="68" w:lineRule="exact"/>
      </w:pPr>
    </w:p>
    <w:tbl>
      <w:tblPr>
        <w:tblStyle w:val="5"/>
        <w:tblW w:w="14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2859"/>
        <w:gridCol w:w="953"/>
        <w:gridCol w:w="953"/>
        <w:gridCol w:w="2859"/>
        <w:gridCol w:w="953"/>
        <w:gridCol w:w="952"/>
        <w:gridCol w:w="2859"/>
        <w:gridCol w:w="957"/>
      </w:tblGrid>
      <w:tr w14:paraId="6616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769" w:type="dxa"/>
            <w:gridSpan w:val="3"/>
            <w:vAlign w:val="top"/>
          </w:tcPr>
          <w:p w14:paraId="04B58FF0">
            <w:pPr>
              <w:pStyle w:val="6"/>
              <w:spacing w:before="73" w:line="222" w:lineRule="auto"/>
              <w:ind w:left="1953"/>
              <w:rPr>
                <w:sz w:val="22"/>
                <w:szCs w:val="22"/>
              </w:rPr>
            </w:pPr>
            <w:r>
              <w:rPr>
                <w:spacing w:val="-3"/>
                <w:sz w:val="22"/>
                <w:szCs w:val="22"/>
              </w:rPr>
              <w:t>人员经费</w:t>
            </w:r>
          </w:p>
        </w:tc>
        <w:tc>
          <w:tcPr>
            <w:tcW w:w="9533" w:type="dxa"/>
            <w:gridSpan w:val="6"/>
            <w:vAlign w:val="top"/>
          </w:tcPr>
          <w:p w14:paraId="43DF4ECF">
            <w:pPr>
              <w:pStyle w:val="6"/>
              <w:spacing w:before="73" w:line="222" w:lineRule="auto"/>
              <w:ind w:left="4337"/>
              <w:rPr>
                <w:sz w:val="22"/>
                <w:szCs w:val="22"/>
              </w:rPr>
            </w:pPr>
            <w:r>
              <w:rPr>
                <w:spacing w:val="-4"/>
                <w:sz w:val="22"/>
                <w:szCs w:val="22"/>
              </w:rPr>
              <w:t>公用经费</w:t>
            </w:r>
          </w:p>
        </w:tc>
      </w:tr>
      <w:tr w14:paraId="62816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957" w:type="dxa"/>
            <w:vAlign w:val="top"/>
          </w:tcPr>
          <w:p w14:paraId="6817242E">
            <w:pPr>
              <w:pStyle w:val="6"/>
              <w:spacing w:before="68" w:line="222" w:lineRule="auto"/>
              <w:ind w:left="156"/>
              <w:rPr>
                <w:sz w:val="22"/>
                <w:szCs w:val="22"/>
              </w:rPr>
            </w:pPr>
            <w:r>
              <w:rPr>
                <w:spacing w:val="-3"/>
                <w:sz w:val="22"/>
                <w:szCs w:val="22"/>
              </w:rPr>
              <w:t>经济分</w:t>
            </w:r>
          </w:p>
          <w:p w14:paraId="7D3984F9">
            <w:pPr>
              <w:pStyle w:val="6"/>
              <w:spacing w:before="96" w:line="220" w:lineRule="auto"/>
              <w:ind w:left="154"/>
              <w:rPr>
                <w:sz w:val="22"/>
                <w:szCs w:val="22"/>
              </w:rPr>
            </w:pPr>
            <w:r>
              <w:rPr>
                <w:spacing w:val="-3"/>
                <w:sz w:val="22"/>
                <w:szCs w:val="22"/>
              </w:rPr>
              <w:t>类科目</w:t>
            </w:r>
          </w:p>
          <w:p w14:paraId="00C90244">
            <w:pPr>
              <w:pStyle w:val="6"/>
              <w:spacing w:before="95" w:line="221" w:lineRule="auto"/>
              <w:ind w:left="266"/>
              <w:rPr>
                <w:sz w:val="22"/>
                <w:szCs w:val="22"/>
              </w:rPr>
            </w:pPr>
            <w:r>
              <w:rPr>
                <w:spacing w:val="-5"/>
                <w:sz w:val="22"/>
                <w:szCs w:val="22"/>
              </w:rPr>
              <w:t>编码</w:t>
            </w:r>
          </w:p>
        </w:tc>
        <w:tc>
          <w:tcPr>
            <w:tcW w:w="2859" w:type="dxa"/>
            <w:vAlign w:val="top"/>
          </w:tcPr>
          <w:p w14:paraId="1AF0867B">
            <w:pPr>
              <w:spacing w:line="355" w:lineRule="auto"/>
              <w:rPr>
                <w:rFonts w:ascii="Arial"/>
                <w:sz w:val="21"/>
              </w:rPr>
            </w:pPr>
          </w:p>
          <w:p w14:paraId="54ED0B48">
            <w:pPr>
              <w:pStyle w:val="6"/>
              <w:spacing w:before="72" w:line="220" w:lineRule="auto"/>
              <w:ind w:left="995"/>
              <w:rPr>
                <w:sz w:val="22"/>
                <w:szCs w:val="22"/>
              </w:rPr>
            </w:pPr>
            <w:r>
              <w:rPr>
                <w:spacing w:val="-2"/>
                <w:sz w:val="22"/>
                <w:szCs w:val="22"/>
              </w:rPr>
              <w:t>科目名称</w:t>
            </w:r>
          </w:p>
        </w:tc>
        <w:tc>
          <w:tcPr>
            <w:tcW w:w="953" w:type="dxa"/>
            <w:vAlign w:val="top"/>
          </w:tcPr>
          <w:p w14:paraId="517884CE">
            <w:pPr>
              <w:spacing w:line="355" w:lineRule="auto"/>
              <w:rPr>
                <w:rFonts w:ascii="Arial"/>
                <w:sz w:val="21"/>
              </w:rPr>
            </w:pPr>
          </w:p>
          <w:p w14:paraId="4A4BC924">
            <w:pPr>
              <w:pStyle w:val="6"/>
              <w:spacing w:before="71" w:line="221" w:lineRule="auto"/>
              <w:ind w:left="264"/>
              <w:rPr>
                <w:sz w:val="22"/>
                <w:szCs w:val="22"/>
              </w:rPr>
            </w:pPr>
            <w:r>
              <w:rPr>
                <w:spacing w:val="-5"/>
                <w:sz w:val="22"/>
                <w:szCs w:val="22"/>
              </w:rPr>
              <w:t>金额</w:t>
            </w:r>
          </w:p>
        </w:tc>
        <w:tc>
          <w:tcPr>
            <w:tcW w:w="953" w:type="dxa"/>
            <w:vAlign w:val="top"/>
          </w:tcPr>
          <w:p w14:paraId="5A0FCD4A">
            <w:pPr>
              <w:pStyle w:val="6"/>
              <w:spacing w:before="68" w:line="222" w:lineRule="auto"/>
              <w:ind w:left="153"/>
              <w:rPr>
                <w:sz w:val="22"/>
                <w:szCs w:val="22"/>
              </w:rPr>
            </w:pPr>
            <w:r>
              <w:rPr>
                <w:spacing w:val="-3"/>
                <w:sz w:val="22"/>
                <w:szCs w:val="22"/>
              </w:rPr>
              <w:t>经济分</w:t>
            </w:r>
          </w:p>
          <w:p w14:paraId="5E7AA291">
            <w:pPr>
              <w:pStyle w:val="6"/>
              <w:spacing w:before="96" w:line="220" w:lineRule="auto"/>
              <w:ind w:left="151"/>
              <w:rPr>
                <w:sz w:val="22"/>
                <w:szCs w:val="22"/>
              </w:rPr>
            </w:pPr>
            <w:r>
              <w:rPr>
                <w:spacing w:val="-3"/>
                <w:sz w:val="22"/>
                <w:szCs w:val="22"/>
              </w:rPr>
              <w:t>类科目</w:t>
            </w:r>
          </w:p>
          <w:p w14:paraId="7826F4FD">
            <w:pPr>
              <w:pStyle w:val="6"/>
              <w:spacing w:before="95" w:line="221" w:lineRule="auto"/>
              <w:ind w:left="263"/>
              <w:rPr>
                <w:sz w:val="22"/>
                <w:szCs w:val="22"/>
              </w:rPr>
            </w:pPr>
            <w:r>
              <w:rPr>
                <w:spacing w:val="-5"/>
                <w:sz w:val="22"/>
                <w:szCs w:val="22"/>
              </w:rPr>
              <w:t>编码</w:t>
            </w:r>
          </w:p>
        </w:tc>
        <w:tc>
          <w:tcPr>
            <w:tcW w:w="2859" w:type="dxa"/>
            <w:vAlign w:val="top"/>
          </w:tcPr>
          <w:p w14:paraId="6DBEB672">
            <w:pPr>
              <w:spacing w:line="355" w:lineRule="auto"/>
              <w:rPr>
                <w:rFonts w:ascii="Arial"/>
                <w:sz w:val="21"/>
              </w:rPr>
            </w:pPr>
          </w:p>
          <w:p w14:paraId="15BE8FA2">
            <w:pPr>
              <w:pStyle w:val="6"/>
              <w:spacing w:before="72" w:line="220" w:lineRule="auto"/>
              <w:ind w:left="996"/>
              <w:rPr>
                <w:sz w:val="22"/>
                <w:szCs w:val="22"/>
              </w:rPr>
            </w:pPr>
            <w:r>
              <w:rPr>
                <w:spacing w:val="-2"/>
                <w:sz w:val="22"/>
                <w:szCs w:val="22"/>
              </w:rPr>
              <w:t>科目名称</w:t>
            </w:r>
          </w:p>
        </w:tc>
        <w:tc>
          <w:tcPr>
            <w:tcW w:w="953" w:type="dxa"/>
            <w:vAlign w:val="top"/>
          </w:tcPr>
          <w:p w14:paraId="6D64B097">
            <w:pPr>
              <w:spacing w:line="355" w:lineRule="auto"/>
              <w:rPr>
                <w:rFonts w:ascii="Arial"/>
                <w:sz w:val="21"/>
              </w:rPr>
            </w:pPr>
          </w:p>
          <w:p w14:paraId="3A068D7F">
            <w:pPr>
              <w:pStyle w:val="6"/>
              <w:spacing w:before="71" w:line="221" w:lineRule="auto"/>
              <w:ind w:left="263"/>
              <w:rPr>
                <w:sz w:val="22"/>
                <w:szCs w:val="22"/>
              </w:rPr>
            </w:pPr>
            <w:r>
              <w:rPr>
                <w:spacing w:val="-5"/>
                <w:sz w:val="22"/>
                <w:szCs w:val="22"/>
              </w:rPr>
              <w:t>金额</w:t>
            </w:r>
          </w:p>
        </w:tc>
        <w:tc>
          <w:tcPr>
            <w:tcW w:w="952" w:type="dxa"/>
            <w:vAlign w:val="top"/>
          </w:tcPr>
          <w:p w14:paraId="702D5178">
            <w:pPr>
              <w:pStyle w:val="6"/>
              <w:spacing w:before="70" w:line="274" w:lineRule="auto"/>
              <w:ind w:left="153" w:right="142" w:firstLine="1"/>
              <w:jc w:val="both"/>
              <w:rPr>
                <w:sz w:val="22"/>
                <w:szCs w:val="22"/>
              </w:rPr>
            </w:pPr>
            <w:r>
              <w:rPr>
                <w:spacing w:val="-4"/>
                <w:sz w:val="22"/>
                <w:szCs w:val="22"/>
              </w:rPr>
              <w:t>经济分</w:t>
            </w:r>
            <w:r>
              <w:rPr>
                <w:sz w:val="22"/>
                <w:szCs w:val="22"/>
              </w:rPr>
              <w:t xml:space="preserve"> </w:t>
            </w:r>
            <w:r>
              <w:rPr>
                <w:spacing w:val="-3"/>
                <w:sz w:val="22"/>
                <w:szCs w:val="22"/>
              </w:rPr>
              <w:t>类科目</w:t>
            </w:r>
            <w:r>
              <w:rPr>
                <w:sz w:val="22"/>
                <w:szCs w:val="22"/>
              </w:rPr>
              <w:t xml:space="preserve"> </w:t>
            </w:r>
            <w:r>
              <w:rPr>
                <w:spacing w:val="50"/>
                <w:sz w:val="22"/>
                <w:szCs w:val="22"/>
              </w:rPr>
              <w:t>编码</w:t>
            </w:r>
          </w:p>
        </w:tc>
        <w:tc>
          <w:tcPr>
            <w:tcW w:w="2859" w:type="dxa"/>
            <w:vAlign w:val="top"/>
          </w:tcPr>
          <w:p w14:paraId="26DC4627">
            <w:pPr>
              <w:spacing w:line="355" w:lineRule="auto"/>
              <w:rPr>
                <w:rFonts w:ascii="Arial"/>
                <w:sz w:val="21"/>
              </w:rPr>
            </w:pPr>
          </w:p>
          <w:p w14:paraId="4531144E">
            <w:pPr>
              <w:pStyle w:val="6"/>
              <w:spacing w:before="72" w:line="220" w:lineRule="auto"/>
              <w:ind w:left="996"/>
              <w:rPr>
                <w:sz w:val="22"/>
                <w:szCs w:val="22"/>
              </w:rPr>
            </w:pPr>
            <w:r>
              <w:rPr>
                <w:spacing w:val="-2"/>
                <w:sz w:val="22"/>
                <w:szCs w:val="22"/>
              </w:rPr>
              <w:t>科目名称</w:t>
            </w:r>
          </w:p>
        </w:tc>
        <w:tc>
          <w:tcPr>
            <w:tcW w:w="957" w:type="dxa"/>
            <w:vAlign w:val="top"/>
          </w:tcPr>
          <w:p w14:paraId="2D408A46">
            <w:pPr>
              <w:spacing w:line="355" w:lineRule="auto"/>
              <w:rPr>
                <w:rFonts w:ascii="Arial"/>
                <w:sz w:val="21"/>
              </w:rPr>
            </w:pPr>
          </w:p>
          <w:p w14:paraId="623B554E">
            <w:pPr>
              <w:pStyle w:val="6"/>
              <w:spacing w:before="71" w:line="221" w:lineRule="auto"/>
              <w:ind w:left="265"/>
              <w:rPr>
                <w:sz w:val="22"/>
                <w:szCs w:val="22"/>
              </w:rPr>
            </w:pPr>
            <w:r>
              <w:rPr>
                <w:spacing w:val="-5"/>
                <w:sz w:val="22"/>
                <w:szCs w:val="22"/>
              </w:rPr>
              <w:t>金额</w:t>
            </w:r>
          </w:p>
        </w:tc>
      </w:tr>
      <w:tr w14:paraId="1B2E9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6A538F30">
            <w:pPr>
              <w:pStyle w:val="6"/>
              <w:spacing w:before="118" w:line="184" w:lineRule="auto"/>
              <w:ind w:left="118"/>
            </w:pPr>
            <w:r>
              <w:rPr>
                <w:spacing w:val="-4"/>
              </w:rPr>
              <w:t>301</w:t>
            </w:r>
          </w:p>
        </w:tc>
        <w:tc>
          <w:tcPr>
            <w:tcW w:w="2859" w:type="dxa"/>
            <w:vAlign w:val="top"/>
          </w:tcPr>
          <w:p w14:paraId="54B7E44F">
            <w:pPr>
              <w:pStyle w:val="6"/>
              <w:spacing w:before="90" w:line="221" w:lineRule="auto"/>
              <w:ind w:left="112"/>
            </w:pPr>
            <w:r>
              <w:rPr>
                <w:spacing w:val="-2"/>
              </w:rPr>
              <w:t>工资福利支出</w:t>
            </w:r>
          </w:p>
        </w:tc>
        <w:tc>
          <w:tcPr>
            <w:tcW w:w="953" w:type="dxa"/>
            <w:vAlign w:val="top"/>
          </w:tcPr>
          <w:p w14:paraId="361ADDE0">
            <w:pPr>
              <w:pStyle w:val="6"/>
              <w:spacing w:before="118" w:line="184" w:lineRule="auto"/>
              <w:ind w:left="122"/>
            </w:pPr>
            <w:r>
              <w:rPr>
                <w:spacing w:val="-4"/>
              </w:rPr>
              <w:t>156.51</w:t>
            </w:r>
          </w:p>
        </w:tc>
        <w:tc>
          <w:tcPr>
            <w:tcW w:w="953" w:type="dxa"/>
            <w:vAlign w:val="top"/>
          </w:tcPr>
          <w:p w14:paraId="2C671619">
            <w:pPr>
              <w:pStyle w:val="6"/>
              <w:spacing w:before="119" w:line="183" w:lineRule="auto"/>
              <w:ind w:left="115"/>
            </w:pPr>
            <w:r>
              <w:rPr>
                <w:spacing w:val="-4"/>
              </w:rPr>
              <w:t>302</w:t>
            </w:r>
          </w:p>
        </w:tc>
        <w:tc>
          <w:tcPr>
            <w:tcW w:w="2859" w:type="dxa"/>
            <w:vAlign w:val="top"/>
          </w:tcPr>
          <w:p w14:paraId="1CCBDB8F">
            <w:pPr>
              <w:pStyle w:val="6"/>
              <w:spacing w:before="91" w:line="220" w:lineRule="auto"/>
              <w:ind w:left="115"/>
            </w:pPr>
            <w:r>
              <w:rPr>
                <w:spacing w:val="-2"/>
              </w:rPr>
              <w:t>商品和服务支出</w:t>
            </w:r>
          </w:p>
        </w:tc>
        <w:tc>
          <w:tcPr>
            <w:tcW w:w="953" w:type="dxa"/>
            <w:vAlign w:val="top"/>
          </w:tcPr>
          <w:p w14:paraId="10F0DC92">
            <w:pPr>
              <w:pStyle w:val="6"/>
              <w:spacing w:before="118" w:line="184" w:lineRule="auto"/>
              <w:ind w:left="124"/>
            </w:pPr>
            <w:r>
              <w:rPr>
                <w:spacing w:val="-4"/>
              </w:rPr>
              <w:t>16.26</w:t>
            </w:r>
          </w:p>
        </w:tc>
        <w:tc>
          <w:tcPr>
            <w:tcW w:w="952" w:type="dxa"/>
            <w:vAlign w:val="top"/>
          </w:tcPr>
          <w:p w14:paraId="6FC3B9E1">
            <w:pPr>
              <w:pStyle w:val="6"/>
              <w:spacing w:before="119" w:line="183" w:lineRule="auto"/>
              <w:ind w:left="114"/>
            </w:pPr>
            <w:r>
              <w:rPr>
                <w:spacing w:val="-2"/>
              </w:rPr>
              <w:t>30703</w:t>
            </w:r>
          </w:p>
        </w:tc>
        <w:tc>
          <w:tcPr>
            <w:tcW w:w="2859" w:type="dxa"/>
            <w:vAlign w:val="top"/>
          </w:tcPr>
          <w:p w14:paraId="2D13C31D">
            <w:pPr>
              <w:pStyle w:val="6"/>
              <w:spacing w:before="91" w:line="220" w:lineRule="auto"/>
              <w:ind w:left="129"/>
            </w:pPr>
            <w:r>
              <w:rPr>
                <w:spacing w:val="-4"/>
              </w:rPr>
              <w:t>国内债务发行费用</w:t>
            </w:r>
          </w:p>
        </w:tc>
        <w:tc>
          <w:tcPr>
            <w:tcW w:w="957" w:type="dxa"/>
            <w:vAlign w:val="top"/>
          </w:tcPr>
          <w:p w14:paraId="7831C0D1">
            <w:pPr>
              <w:pStyle w:val="6"/>
              <w:spacing w:before="119" w:line="183" w:lineRule="auto"/>
              <w:ind w:left="114"/>
            </w:pPr>
            <w:r>
              <w:rPr>
                <w:spacing w:val="-2"/>
              </w:rPr>
              <w:t>0.00</w:t>
            </w:r>
          </w:p>
        </w:tc>
      </w:tr>
      <w:tr w14:paraId="2A2FA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27BBE9BC">
            <w:pPr>
              <w:pStyle w:val="6"/>
              <w:spacing w:before="120" w:line="184" w:lineRule="auto"/>
              <w:ind w:left="118"/>
            </w:pPr>
            <w:r>
              <w:rPr>
                <w:spacing w:val="-2"/>
              </w:rPr>
              <w:t>30101</w:t>
            </w:r>
          </w:p>
        </w:tc>
        <w:tc>
          <w:tcPr>
            <w:tcW w:w="2859" w:type="dxa"/>
            <w:vAlign w:val="top"/>
          </w:tcPr>
          <w:p w14:paraId="549532B7">
            <w:pPr>
              <w:pStyle w:val="6"/>
              <w:spacing w:before="93" w:line="219" w:lineRule="auto"/>
              <w:ind w:left="110"/>
            </w:pPr>
            <w:r>
              <w:rPr>
                <w:spacing w:val="-2"/>
              </w:rPr>
              <w:t>基本工资</w:t>
            </w:r>
          </w:p>
        </w:tc>
        <w:tc>
          <w:tcPr>
            <w:tcW w:w="953" w:type="dxa"/>
            <w:vAlign w:val="top"/>
          </w:tcPr>
          <w:p w14:paraId="4BE260FF">
            <w:pPr>
              <w:pStyle w:val="6"/>
              <w:spacing w:before="121" w:line="183" w:lineRule="auto"/>
              <w:ind w:left="113"/>
            </w:pPr>
            <w:r>
              <w:rPr>
                <w:spacing w:val="-2"/>
              </w:rPr>
              <w:t>36.93</w:t>
            </w:r>
          </w:p>
        </w:tc>
        <w:tc>
          <w:tcPr>
            <w:tcW w:w="953" w:type="dxa"/>
            <w:vAlign w:val="top"/>
          </w:tcPr>
          <w:p w14:paraId="43B76C92">
            <w:pPr>
              <w:pStyle w:val="6"/>
              <w:spacing w:before="120" w:line="184" w:lineRule="auto"/>
              <w:ind w:left="115"/>
            </w:pPr>
            <w:r>
              <w:rPr>
                <w:spacing w:val="-2"/>
              </w:rPr>
              <w:t>30201</w:t>
            </w:r>
          </w:p>
        </w:tc>
        <w:tc>
          <w:tcPr>
            <w:tcW w:w="2859" w:type="dxa"/>
            <w:vAlign w:val="top"/>
          </w:tcPr>
          <w:p w14:paraId="383CB5B9">
            <w:pPr>
              <w:pStyle w:val="6"/>
              <w:spacing w:before="92" w:line="220" w:lineRule="auto"/>
              <w:ind w:left="115"/>
            </w:pPr>
            <w:r>
              <w:rPr>
                <w:spacing w:val="-4"/>
              </w:rPr>
              <w:t>办公费</w:t>
            </w:r>
          </w:p>
        </w:tc>
        <w:tc>
          <w:tcPr>
            <w:tcW w:w="953" w:type="dxa"/>
            <w:vAlign w:val="top"/>
          </w:tcPr>
          <w:p w14:paraId="5011AFDB">
            <w:pPr>
              <w:pStyle w:val="6"/>
              <w:spacing w:before="121" w:line="183" w:lineRule="auto"/>
              <w:ind w:left="112"/>
            </w:pPr>
            <w:r>
              <w:rPr>
                <w:spacing w:val="-2"/>
              </w:rPr>
              <w:t>0.66</w:t>
            </w:r>
          </w:p>
        </w:tc>
        <w:tc>
          <w:tcPr>
            <w:tcW w:w="952" w:type="dxa"/>
            <w:vAlign w:val="top"/>
          </w:tcPr>
          <w:p w14:paraId="0493BB4E">
            <w:pPr>
              <w:pStyle w:val="6"/>
              <w:spacing w:before="121" w:line="183" w:lineRule="auto"/>
              <w:ind w:left="114"/>
            </w:pPr>
            <w:r>
              <w:rPr>
                <w:spacing w:val="-2"/>
              </w:rPr>
              <w:t>30704</w:t>
            </w:r>
          </w:p>
        </w:tc>
        <w:tc>
          <w:tcPr>
            <w:tcW w:w="2859" w:type="dxa"/>
            <w:vAlign w:val="top"/>
          </w:tcPr>
          <w:p w14:paraId="69359A08">
            <w:pPr>
              <w:pStyle w:val="6"/>
              <w:spacing w:before="92" w:line="220" w:lineRule="auto"/>
              <w:ind w:left="129"/>
            </w:pPr>
            <w:r>
              <w:rPr>
                <w:spacing w:val="-4"/>
              </w:rPr>
              <w:t>国外债务发行费用</w:t>
            </w:r>
          </w:p>
        </w:tc>
        <w:tc>
          <w:tcPr>
            <w:tcW w:w="957" w:type="dxa"/>
            <w:vAlign w:val="top"/>
          </w:tcPr>
          <w:p w14:paraId="227D9C68">
            <w:pPr>
              <w:pStyle w:val="6"/>
              <w:spacing w:before="121" w:line="183" w:lineRule="auto"/>
              <w:ind w:left="114"/>
            </w:pPr>
            <w:r>
              <w:rPr>
                <w:spacing w:val="-2"/>
              </w:rPr>
              <w:t>0.00</w:t>
            </w:r>
          </w:p>
        </w:tc>
      </w:tr>
      <w:tr w14:paraId="459B6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523E563E">
            <w:pPr>
              <w:pStyle w:val="6"/>
              <w:spacing w:before="121" w:line="184" w:lineRule="auto"/>
              <w:ind w:left="118"/>
            </w:pPr>
            <w:r>
              <w:rPr>
                <w:spacing w:val="-2"/>
              </w:rPr>
              <w:t>30102</w:t>
            </w:r>
          </w:p>
        </w:tc>
        <w:tc>
          <w:tcPr>
            <w:tcW w:w="2859" w:type="dxa"/>
            <w:vAlign w:val="top"/>
          </w:tcPr>
          <w:p w14:paraId="6C7371EE">
            <w:pPr>
              <w:pStyle w:val="6"/>
              <w:spacing w:before="94" w:line="220" w:lineRule="auto"/>
              <w:ind w:left="110"/>
            </w:pPr>
            <w:r>
              <w:rPr>
                <w:spacing w:val="-2"/>
              </w:rPr>
              <w:t>津贴补贴</w:t>
            </w:r>
          </w:p>
        </w:tc>
        <w:tc>
          <w:tcPr>
            <w:tcW w:w="953" w:type="dxa"/>
            <w:vAlign w:val="top"/>
          </w:tcPr>
          <w:p w14:paraId="514D68E6">
            <w:pPr>
              <w:pStyle w:val="6"/>
              <w:spacing w:before="122" w:line="183" w:lineRule="auto"/>
              <w:ind w:left="108"/>
            </w:pPr>
            <w:r>
              <w:rPr>
                <w:spacing w:val="-2"/>
              </w:rPr>
              <w:t>47.87</w:t>
            </w:r>
          </w:p>
        </w:tc>
        <w:tc>
          <w:tcPr>
            <w:tcW w:w="953" w:type="dxa"/>
            <w:vAlign w:val="top"/>
          </w:tcPr>
          <w:p w14:paraId="5709FC9B">
            <w:pPr>
              <w:pStyle w:val="6"/>
              <w:spacing w:before="122" w:line="183" w:lineRule="auto"/>
              <w:ind w:left="115"/>
            </w:pPr>
            <w:r>
              <w:rPr>
                <w:spacing w:val="-2"/>
              </w:rPr>
              <w:t>30202</w:t>
            </w:r>
          </w:p>
        </w:tc>
        <w:tc>
          <w:tcPr>
            <w:tcW w:w="2859" w:type="dxa"/>
            <w:vAlign w:val="top"/>
          </w:tcPr>
          <w:p w14:paraId="5AF44C55">
            <w:pPr>
              <w:pStyle w:val="6"/>
              <w:spacing w:before="94" w:line="220" w:lineRule="auto"/>
              <w:ind w:left="125"/>
            </w:pPr>
            <w:r>
              <w:rPr>
                <w:spacing w:val="-8"/>
              </w:rPr>
              <w:t>印刷费</w:t>
            </w:r>
          </w:p>
        </w:tc>
        <w:tc>
          <w:tcPr>
            <w:tcW w:w="953" w:type="dxa"/>
            <w:vAlign w:val="top"/>
          </w:tcPr>
          <w:p w14:paraId="3D890BC1">
            <w:pPr>
              <w:pStyle w:val="6"/>
              <w:spacing w:before="121" w:line="184" w:lineRule="auto"/>
              <w:ind w:left="112"/>
            </w:pPr>
            <w:r>
              <w:rPr>
                <w:spacing w:val="-2"/>
              </w:rPr>
              <w:t>0.01</w:t>
            </w:r>
          </w:p>
        </w:tc>
        <w:tc>
          <w:tcPr>
            <w:tcW w:w="952" w:type="dxa"/>
            <w:vAlign w:val="top"/>
          </w:tcPr>
          <w:p w14:paraId="09848C53">
            <w:pPr>
              <w:pStyle w:val="6"/>
              <w:spacing w:before="121" w:line="184" w:lineRule="auto"/>
              <w:ind w:left="114"/>
            </w:pPr>
            <w:r>
              <w:rPr>
                <w:spacing w:val="-4"/>
              </w:rPr>
              <w:t>310</w:t>
            </w:r>
          </w:p>
        </w:tc>
        <w:tc>
          <w:tcPr>
            <w:tcW w:w="2859" w:type="dxa"/>
            <w:vAlign w:val="top"/>
          </w:tcPr>
          <w:p w14:paraId="2CDAEA35">
            <w:pPr>
              <w:pStyle w:val="6"/>
              <w:spacing w:before="94" w:line="219" w:lineRule="auto"/>
              <w:ind w:left="119"/>
            </w:pPr>
            <w:r>
              <w:rPr>
                <w:spacing w:val="-3"/>
              </w:rPr>
              <w:t>资本性支出</w:t>
            </w:r>
          </w:p>
        </w:tc>
        <w:tc>
          <w:tcPr>
            <w:tcW w:w="957" w:type="dxa"/>
            <w:vAlign w:val="top"/>
          </w:tcPr>
          <w:p w14:paraId="48D4D2FC">
            <w:pPr>
              <w:pStyle w:val="6"/>
              <w:spacing w:before="122" w:line="183" w:lineRule="auto"/>
              <w:ind w:left="114"/>
            </w:pPr>
            <w:r>
              <w:rPr>
                <w:spacing w:val="-2"/>
              </w:rPr>
              <w:t>0.00</w:t>
            </w:r>
          </w:p>
        </w:tc>
      </w:tr>
      <w:tr w14:paraId="2191F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29860276">
            <w:pPr>
              <w:pStyle w:val="6"/>
              <w:spacing w:before="120" w:line="184" w:lineRule="auto"/>
              <w:ind w:left="118"/>
            </w:pPr>
            <w:r>
              <w:rPr>
                <w:spacing w:val="-2"/>
              </w:rPr>
              <w:t>30103</w:t>
            </w:r>
          </w:p>
        </w:tc>
        <w:tc>
          <w:tcPr>
            <w:tcW w:w="2859" w:type="dxa"/>
            <w:vAlign w:val="top"/>
          </w:tcPr>
          <w:p w14:paraId="342BB8E9">
            <w:pPr>
              <w:pStyle w:val="6"/>
              <w:spacing w:before="92" w:line="221" w:lineRule="auto"/>
              <w:ind w:left="111"/>
            </w:pPr>
            <w:r>
              <w:rPr>
                <w:spacing w:val="-5"/>
              </w:rPr>
              <w:t>奖金</w:t>
            </w:r>
          </w:p>
        </w:tc>
        <w:tc>
          <w:tcPr>
            <w:tcW w:w="953" w:type="dxa"/>
            <w:vAlign w:val="top"/>
          </w:tcPr>
          <w:p w14:paraId="57B8792C">
            <w:pPr>
              <w:pStyle w:val="6"/>
              <w:spacing w:before="120" w:line="184" w:lineRule="auto"/>
              <w:ind w:left="122"/>
            </w:pPr>
            <w:r>
              <w:rPr>
                <w:spacing w:val="-4"/>
              </w:rPr>
              <w:t>17.10</w:t>
            </w:r>
          </w:p>
        </w:tc>
        <w:tc>
          <w:tcPr>
            <w:tcW w:w="953" w:type="dxa"/>
            <w:vAlign w:val="top"/>
          </w:tcPr>
          <w:p w14:paraId="31A65526">
            <w:pPr>
              <w:pStyle w:val="6"/>
              <w:spacing w:before="121" w:line="183" w:lineRule="auto"/>
              <w:ind w:left="115"/>
            </w:pPr>
            <w:r>
              <w:rPr>
                <w:spacing w:val="-2"/>
              </w:rPr>
              <w:t>30203</w:t>
            </w:r>
          </w:p>
        </w:tc>
        <w:tc>
          <w:tcPr>
            <w:tcW w:w="2859" w:type="dxa"/>
            <w:vAlign w:val="top"/>
          </w:tcPr>
          <w:p w14:paraId="788EEBE6">
            <w:pPr>
              <w:pStyle w:val="6"/>
              <w:spacing w:before="92" w:line="221" w:lineRule="auto"/>
              <w:ind w:left="118"/>
            </w:pPr>
            <w:r>
              <w:rPr>
                <w:spacing w:val="-5"/>
              </w:rPr>
              <w:t>咨询费</w:t>
            </w:r>
          </w:p>
        </w:tc>
        <w:tc>
          <w:tcPr>
            <w:tcW w:w="953" w:type="dxa"/>
            <w:vAlign w:val="top"/>
          </w:tcPr>
          <w:p w14:paraId="49EE6E0E">
            <w:pPr>
              <w:pStyle w:val="6"/>
              <w:spacing w:before="121" w:line="183" w:lineRule="auto"/>
              <w:ind w:left="112"/>
            </w:pPr>
            <w:r>
              <w:rPr>
                <w:spacing w:val="-2"/>
              </w:rPr>
              <w:t>0.00</w:t>
            </w:r>
          </w:p>
        </w:tc>
        <w:tc>
          <w:tcPr>
            <w:tcW w:w="952" w:type="dxa"/>
            <w:vAlign w:val="top"/>
          </w:tcPr>
          <w:p w14:paraId="0C5048A7">
            <w:pPr>
              <w:pStyle w:val="6"/>
              <w:spacing w:before="120" w:line="184" w:lineRule="auto"/>
              <w:ind w:left="114"/>
            </w:pPr>
            <w:r>
              <w:rPr>
                <w:spacing w:val="-2"/>
              </w:rPr>
              <w:t>31001</w:t>
            </w:r>
          </w:p>
        </w:tc>
        <w:tc>
          <w:tcPr>
            <w:tcW w:w="2859" w:type="dxa"/>
            <w:vAlign w:val="top"/>
          </w:tcPr>
          <w:p w14:paraId="142374B8">
            <w:pPr>
              <w:pStyle w:val="6"/>
              <w:spacing w:before="92" w:line="221" w:lineRule="auto"/>
              <w:ind w:left="112"/>
            </w:pPr>
            <w:r>
              <w:rPr>
                <w:spacing w:val="-2"/>
              </w:rPr>
              <w:t>房屋建筑物购建</w:t>
            </w:r>
          </w:p>
        </w:tc>
        <w:tc>
          <w:tcPr>
            <w:tcW w:w="957" w:type="dxa"/>
            <w:vAlign w:val="top"/>
          </w:tcPr>
          <w:p w14:paraId="5EB19D18">
            <w:pPr>
              <w:pStyle w:val="6"/>
              <w:spacing w:before="121" w:line="183" w:lineRule="auto"/>
              <w:ind w:left="114"/>
            </w:pPr>
            <w:r>
              <w:rPr>
                <w:spacing w:val="-2"/>
              </w:rPr>
              <w:t>0.00</w:t>
            </w:r>
          </w:p>
        </w:tc>
      </w:tr>
      <w:tr w14:paraId="17B5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5D09F943">
            <w:pPr>
              <w:pStyle w:val="6"/>
              <w:spacing w:before="121" w:line="184" w:lineRule="auto"/>
              <w:ind w:left="118"/>
            </w:pPr>
            <w:r>
              <w:rPr>
                <w:spacing w:val="-2"/>
              </w:rPr>
              <w:t>30106</w:t>
            </w:r>
          </w:p>
        </w:tc>
        <w:tc>
          <w:tcPr>
            <w:tcW w:w="2859" w:type="dxa"/>
            <w:vAlign w:val="top"/>
          </w:tcPr>
          <w:p w14:paraId="48D6509E">
            <w:pPr>
              <w:pStyle w:val="6"/>
              <w:spacing w:before="94" w:line="220" w:lineRule="auto"/>
              <w:ind w:left="110"/>
            </w:pPr>
            <w:r>
              <w:rPr>
                <w:spacing w:val="-2"/>
              </w:rPr>
              <w:t>伙食补助费</w:t>
            </w:r>
          </w:p>
        </w:tc>
        <w:tc>
          <w:tcPr>
            <w:tcW w:w="953" w:type="dxa"/>
            <w:vAlign w:val="top"/>
          </w:tcPr>
          <w:p w14:paraId="1F2B216D">
            <w:pPr>
              <w:pStyle w:val="6"/>
              <w:spacing w:before="121" w:line="184" w:lineRule="auto"/>
              <w:ind w:left="111"/>
            </w:pPr>
            <w:r>
              <w:rPr>
                <w:spacing w:val="-2"/>
              </w:rPr>
              <w:t>6.81</w:t>
            </w:r>
          </w:p>
        </w:tc>
        <w:tc>
          <w:tcPr>
            <w:tcW w:w="953" w:type="dxa"/>
            <w:vAlign w:val="top"/>
          </w:tcPr>
          <w:p w14:paraId="43A88184">
            <w:pPr>
              <w:pStyle w:val="6"/>
              <w:spacing w:before="122" w:line="183" w:lineRule="auto"/>
              <w:ind w:left="115"/>
            </w:pPr>
            <w:r>
              <w:rPr>
                <w:spacing w:val="-2"/>
              </w:rPr>
              <w:t>30204</w:t>
            </w:r>
          </w:p>
        </w:tc>
        <w:tc>
          <w:tcPr>
            <w:tcW w:w="2859" w:type="dxa"/>
            <w:vAlign w:val="top"/>
          </w:tcPr>
          <w:p w14:paraId="2789C621">
            <w:pPr>
              <w:pStyle w:val="6"/>
              <w:spacing w:before="93" w:line="221" w:lineRule="auto"/>
              <w:ind w:left="111"/>
            </w:pPr>
            <w:r>
              <w:rPr>
                <w:spacing w:val="-3"/>
              </w:rPr>
              <w:t>手续费</w:t>
            </w:r>
          </w:p>
        </w:tc>
        <w:tc>
          <w:tcPr>
            <w:tcW w:w="953" w:type="dxa"/>
            <w:vAlign w:val="top"/>
          </w:tcPr>
          <w:p w14:paraId="5A2E6560">
            <w:pPr>
              <w:pStyle w:val="6"/>
              <w:spacing w:before="122" w:line="183" w:lineRule="auto"/>
              <w:ind w:left="112"/>
            </w:pPr>
            <w:r>
              <w:rPr>
                <w:spacing w:val="-2"/>
              </w:rPr>
              <w:t>0.06</w:t>
            </w:r>
          </w:p>
        </w:tc>
        <w:tc>
          <w:tcPr>
            <w:tcW w:w="952" w:type="dxa"/>
            <w:vAlign w:val="top"/>
          </w:tcPr>
          <w:p w14:paraId="315C9C60">
            <w:pPr>
              <w:pStyle w:val="6"/>
              <w:spacing w:before="121" w:line="184" w:lineRule="auto"/>
              <w:ind w:left="114"/>
            </w:pPr>
            <w:r>
              <w:rPr>
                <w:spacing w:val="-2"/>
              </w:rPr>
              <w:t>31002</w:t>
            </w:r>
          </w:p>
        </w:tc>
        <w:tc>
          <w:tcPr>
            <w:tcW w:w="2859" w:type="dxa"/>
            <w:vAlign w:val="top"/>
          </w:tcPr>
          <w:p w14:paraId="38D5728C">
            <w:pPr>
              <w:pStyle w:val="6"/>
              <w:spacing w:before="94" w:line="220" w:lineRule="auto"/>
              <w:ind w:left="115"/>
            </w:pPr>
            <w:r>
              <w:rPr>
                <w:spacing w:val="-2"/>
              </w:rPr>
              <w:t>办公设备购置</w:t>
            </w:r>
          </w:p>
        </w:tc>
        <w:tc>
          <w:tcPr>
            <w:tcW w:w="957" w:type="dxa"/>
            <w:vAlign w:val="top"/>
          </w:tcPr>
          <w:p w14:paraId="47DE55A3">
            <w:pPr>
              <w:pStyle w:val="6"/>
              <w:spacing w:before="122" w:line="183" w:lineRule="auto"/>
              <w:ind w:left="114"/>
            </w:pPr>
            <w:r>
              <w:rPr>
                <w:spacing w:val="-2"/>
              </w:rPr>
              <w:t>0.00</w:t>
            </w:r>
          </w:p>
        </w:tc>
      </w:tr>
      <w:tr w14:paraId="3FD7E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7510081E">
            <w:pPr>
              <w:pStyle w:val="6"/>
              <w:spacing w:before="119" w:line="184" w:lineRule="auto"/>
              <w:ind w:left="118"/>
            </w:pPr>
            <w:r>
              <w:rPr>
                <w:spacing w:val="-2"/>
              </w:rPr>
              <w:t>30107</w:t>
            </w:r>
          </w:p>
        </w:tc>
        <w:tc>
          <w:tcPr>
            <w:tcW w:w="2859" w:type="dxa"/>
            <w:vAlign w:val="top"/>
          </w:tcPr>
          <w:p w14:paraId="0F8B816C">
            <w:pPr>
              <w:pStyle w:val="6"/>
              <w:spacing w:before="92" w:line="221" w:lineRule="auto"/>
              <w:ind w:left="113"/>
            </w:pPr>
            <w:r>
              <w:rPr>
                <w:spacing w:val="-3"/>
              </w:rPr>
              <w:t>绩效工资</w:t>
            </w:r>
          </w:p>
        </w:tc>
        <w:tc>
          <w:tcPr>
            <w:tcW w:w="953" w:type="dxa"/>
            <w:vAlign w:val="top"/>
          </w:tcPr>
          <w:p w14:paraId="4E6D89C6">
            <w:pPr>
              <w:pStyle w:val="6"/>
              <w:spacing w:before="120" w:line="183" w:lineRule="auto"/>
              <w:ind w:left="111"/>
            </w:pPr>
            <w:r>
              <w:rPr>
                <w:spacing w:val="-2"/>
              </w:rPr>
              <w:t>0.00</w:t>
            </w:r>
          </w:p>
        </w:tc>
        <w:tc>
          <w:tcPr>
            <w:tcW w:w="953" w:type="dxa"/>
            <w:vAlign w:val="top"/>
          </w:tcPr>
          <w:p w14:paraId="60ABB1D3">
            <w:pPr>
              <w:pStyle w:val="6"/>
              <w:spacing w:before="120" w:line="183" w:lineRule="auto"/>
              <w:ind w:left="115"/>
            </w:pPr>
            <w:r>
              <w:rPr>
                <w:spacing w:val="-2"/>
              </w:rPr>
              <w:t>30205</w:t>
            </w:r>
          </w:p>
        </w:tc>
        <w:tc>
          <w:tcPr>
            <w:tcW w:w="2859" w:type="dxa"/>
            <w:vAlign w:val="top"/>
          </w:tcPr>
          <w:p w14:paraId="424CF12F">
            <w:pPr>
              <w:pStyle w:val="6"/>
              <w:spacing w:before="92" w:line="220" w:lineRule="auto"/>
              <w:ind w:left="113"/>
            </w:pPr>
            <w:r>
              <w:rPr>
                <w:spacing w:val="-5"/>
              </w:rPr>
              <w:t>水费</w:t>
            </w:r>
          </w:p>
        </w:tc>
        <w:tc>
          <w:tcPr>
            <w:tcW w:w="953" w:type="dxa"/>
            <w:vAlign w:val="top"/>
          </w:tcPr>
          <w:p w14:paraId="068A5EA9">
            <w:pPr>
              <w:pStyle w:val="6"/>
              <w:spacing w:before="120" w:line="183" w:lineRule="auto"/>
              <w:ind w:left="112"/>
            </w:pPr>
            <w:r>
              <w:rPr>
                <w:spacing w:val="-2"/>
              </w:rPr>
              <w:t>0.06</w:t>
            </w:r>
          </w:p>
        </w:tc>
        <w:tc>
          <w:tcPr>
            <w:tcW w:w="952" w:type="dxa"/>
            <w:vAlign w:val="top"/>
          </w:tcPr>
          <w:p w14:paraId="208CC289">
            <w:pPr>
              <w:pStyle w:val="6"/>
              <w:spacing w:before="119" w:line="184" w:lineRule="auto"/>
              <w:ind w:left="114"/>
            </w:pPr>
            <w:r>
              <w:rPr>
                <w:spacing w:val="-2"/>
              </w:rPr>
              <w:t>31003</w:t>
            </w:r>
          </w:p>
        </w:tc>
        <w:tc>
          <w:tcPr>
            <w:tcW w:w="2859" w:type="dxa"/>
            <w:vAlign w:val="top"/>
          </w:tcPr>
          <w:p w14:paraId="393D93C4">
            <w:pPr>
              <w:pStyle w:val="6"/>
              <w:spacing w:before="92" w:line="221" w:lineRule="auto"/>
              <w:ind w:left="112"/>
            </w:pPr>
            <w:r>
              <w:rPr>
                <w:spacing w:val="-2"/>
              </w:rPr>
              <w:t>专用设备购置</w:t>
            </w:r>
          </w:p>
        </w:tc>
        <w:tc>
          <w:tcPr>
            <w:tcW w:w="957" w:type="dxa"/>
            <w:vAlign w:val="top"/>
          </w:tcPr>
          <w:p w14:paraId="4DC1D8E4">
            <w:pPr>
              <w:pStyle w:val="6"/>
              <w:spacing w:before="120" w:line="183" w:lineRule="auto"/>
              <w:ind w:left="114"/>
            </w:pPr>
            <w:r>
              <w:rPr>
                <w:spacing w:val="-2"/>
              </w:rPr>
              <w:t>0.00</w:t>
            </w:r>
          </w:p>
        </w:tc>
      </w:tr>
      <w:tr w14:paraId="57D0B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14486674">
            <w:pPr>
              <w:pStyle w:val="6"/>
              <w:spacing w:before="121" w:line="184" w:lineRule="auto"/>
              <w:ind w:left="118"/>
            </w:pPr>
            <w:r>
              <w:rPr>
                <w:spacing w:val="-2"/>
              </w:rPr>
              <w:t>30108</w:t>
            </w:r>
          </w:p>
        </w:tc>
        <w:tc>
          <w:tcPr>
            <w:tcW w:w="2859" w:type="dxa"/>
            <w:vAlign w:val="top"/>
          </w:tcPr>
          <w:p w14:paraId="7889907E">
            <w:pPr>
              <w:pStyle w:val="6"/>
              <w:spacing w:before="94" w:line="219" w:lineRule="auto"/>
              <w:ind w:left="109"/>
            </w:pPr>
            <w:r>
              <w:rPr>
                <w:spacing w:val="-1"/>
              </w:rPr>
              <w:t>机关事业单位基本养老保险缴费</w:t>
            </w:r>
          </w:p>
        </w:tc>
        <w:tc>
          <w:tcPr>
            <w:tcW w:w="953" w:type="dxa"/>
            <w:vAlign w:val="top"/>
          </w:tcPr>
          <w:p w14:paraId="400C3699">
            <w:pPr>
              <w:pStyle w:val="6"/>
              <w:spacing w:before="121" w:line="184" w:lineRule="auto"/>
              <w:ind w:left="122"/>
            </w:pPr>
            <w:r>
              <w:rPr>
                <w:spacing w:val="-4"/>
              </w:rPr>
              <w:t>10.76</w:t>
            </w:r>
          </w:p>
        </w:tc>
        <w:tc>
          <w:tcPr>
            <w:tcW w:w="953" w:type="dxa"/>
            <w:vAlign w:val="top"/>
          </w:tcPr>
          <w:p w14:paraId="6468BA89">
            <w:pPr>
              <w:pStyle w:val="6"/>
              <w:spacing w:before="122" w:line="183" w:lineRule="auto"/>
              <w:ind w:left="115"/>
            </w:pPr>
            <w:r>
              <w:rPr>
                <w:spacing w:val="-2"/>
              </w:rPr>
              <w:t>30206</w:t>
            </w:r>
          </w:p>
        </w:tc>
        <w:tc>
          <w:tcPr>
            <w:tcW w:w="2859" w:type="dxa"/>
            <w:vAlign w:val="top"/>
          </w:tcPr>
          <w:p w14:paraId="12316774">
            <w:pPr>
              <w:pStyle w:val="6"/>
              <w:spacing w:before="93" w:line="221" w:lineRule="auto"/>
              <w:ind w:left="132"/>
            </w:pPr>
            <w:r>
              <w:rPr>
                <w:spacing w:val="-15"/>
              </w:rPr>
              <w:t>电费</w:t>
            </w:r>
          </w:p>
        </w:tc>
        <w:tc>
          <w:tcPr>
            <w:tcW w:w="953" w:type="dxa"/>
            <w:vAlign w:val="top"/>
          </w:tcPr>
          <w:p w14:paraId="74327709">
            <w:pPr>
              <w:pStyle w:val="6"/>
              <w:spacing w:before="122" w:line="183" w:lineRule="auto"/>
              <w:ind w:left="112"/>
            </w:pPr>
            <w:r>
              <w:rPr>
                <w:spacing w:val="-2"/>
              </w:rPr>
              <w:t>0.48</w:t>
            </w:r>
          </w:p>
        </w:tc>
        <w:tc>
          <w:tcPr>
            <w:tcW w:w="952" w:type="dxa"/>
            <w:vAlign w:val="top"/>
          </w:tcPr>
          <w:p w14:paraId="47660DA9">
            <w:pPr>
              <w:pStyle w:val="6"/>
              <w:spacing w:before="121" w:line="184" w:lineRule="auto"/>
              <w:ind w:left="114"/>
            </w:pPr>
            <w:r>
              <w:rPr>
                <w:spacing w:val="-2"/>
              </w:rPr>
              <w:t>31005</w:t>
            </w:r>
          </w:p>
        </w:tc>
        <w:tc>
          <w:tcPr>
            <w:tcW w:w="2859" w:type="dxa"/>
            <w:vAlign w:val="top"/>
          </w:tcPr>
          <w:p w14:paraId="1308D2C3">
            <w:pPr>
              <w:pStyle w:val="6"/>
              <w:spacing w:before="93" w:line="222" w:lineRule="auto"/>
              <w:ind w:left="111"/>
            </w:pPr>
            <w:r>
              <w:rPr>
                <w:spacing w:val="-2"/>
              </w:rPr>
              <w:t>基础设施建设</w:t>
            </w:r>
          </w:p>
        </w:tc>
        <w:tc>
          <w:tcPr>
            <w:tcW w:w="957" w:type="dxa"/>
            <w:vAlign w:val="top"/>
          </w:tcPr>
          <w:p w14:paraId="21F7C091">
            <w:pPr>
              <w:pStyle w:val="6"/>
              <w:spacing w:before="122" w:line="183" w:lineRule="auto"/>
              <w:ind w:left="114"/>
            </w:pPr>
            <w:r>
              <w:rPr>
                <w:spacing w:val="-2"/>
              </w:rPr>
              <w:t>0.00</w:t>
            </w:r>
          </w:p>
        </w:tc>
      </w:tr>
      <w:tr w14:paraId="21B2A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7E167E57">
            <w:pPr>
              <w:pStyle w:val="6"/>
              <w:spacing w:before="123" w:line="184" w:lineRule="auto"/>
              <w:ind w:left="118"/>
            </w:pPr>
            <w:r>
              <w:rPr>
                <w:spacing w:val="-2"/>
              </w:rPr>
              <w:t>30109</w:t>
            </w:r>
          </w:p>
        </w:tc>
        <w:tc>
          <w:tcPr>
            <w:tcW w:w="2859" w:type="dxa"/>
            <w:vAlign w:val="top"/>
          </w:tcPr>
          <w:p w14:paraId="3FB6EE28">
            <w:pPr>
              <w:pStyle w:val="6"/>
              <w:spacing w:before="95" w:line="220" w:lineRule="auto"/>
              <w:ind w:left="110"/>
            </w:pPr>
            <w:r>
              <w:rPr>
                <w:spacing w:val="-2"/>
              </w:rPr>
              <w:t>职业年金缴费</w:t>
            </w:r>
          </w:p>
        </w:tc>
        <w:tc>
          <w:tcPr>
            <w:tcW w:w="953" w:type="dxa"/>
            <w:vAlign w:val="top"/>
          </w:tcPr>
          <w:p w14:paraId="4348AC91">
            <w:pPr>
              <w:pStyle w:val="6"/>
              <w:spacing w:before="124" w:line="183" w:lineRule="auto"/>
              <w:ind w:left="108"/>
            </w:pPr>
            <w:r>
              <w:rPr>
                <w:spacing w:val="-2"/>
              </w:rPr>
              <w:t>4.80</w:t>
            </w:r>
          </w:p>
        </w:tc>
        <w:tc>
          <w:tcPr>
            <w:tcW w:w="953" w:type="dxa"/>
            <w:vAlign w:val="top"/>
          </w:tcPr>
          <w:p w14:paraId="0A79A8BC">
            <w:pPr>
              <w:pStyle w:val="6"/>
              <w:spacing w:before="124" w:line="183" w:lineRule="auto"/>
              <w:ind w:left="115"/>
            </w:pPr>
            <w:r>
              <w:rPr>
                <w:spacing w:val="-2"/>
              </w:rPr>
              <w:t>30207</w:t>
            </w:r>
          </w:p>
        </w:tc>
        <w:tc>
          <w:tcPr>
            <w:tcW w:w="2859" w:type="dxa"/>
            <w:vAlign w:val="top"/>
          </w:tcPr>
          <w:p w14:paraId="54F87CA2">
            <w:pPr>
              <w:pStyle w:val="6"/>
              <w:spacing w:before="95" w:line="221" w:lineRule="auto"/>
              <w:ind w:left="124"/>
            </w:pPr>
            <w:r>
              <w:rPr>
                <w:spacing w:val="-7"/>
              </w:rPr>
              <w:t>邮电费</w:t>
            </w:r>
          </w:p>
        </w:tc>
        <w:tc>
          <w:tcPr>
            <w:tcW w:w="953" w:type="dxa"/>
            <w:vAlign w:val="top"/>
          </w:tcPr>
          <w:p w14:paraId="0D23F7E3">
            <w:pPr>
              <w:pStyle w:val="6"/>
              <w:spacing w:before="124" w:line="183" w:lineRule="auto"/>
              <w:ind w:left="112"/>
            </w:pPr>
            <w:r>
              <w:rPr>
                <w:spacing w:val="-2"/>
              </w:rPr>
              <w:t>0.96</w:t>
            </w:r>
          </w:p>
        </w:tc>
        <w:tc>
          <w:tcPr>
            <w:tcW w:w="952" w:type="dxa"/>
            <w:vAlign w:val="top"/>
          </w:tcPr>
          <w:p w14:paraId="41D3E125">
            <w:pPr>
              <w:pStyle w:val="6"/>
              <w:spacing w:before="123" w:line="184" w:lineRule="auto"/>
              <w:ind w:left="114"/>
            </w:pPr>
            <w:r>
              <w:rPr>
                <w:spacing w:val="-2"/>
              </w:rPr>
              <w:t>31006</w:t>
            </w:r>
          </w:p>
        </w:tc>
        <w:tc>
          <w:tcPr>
            <w:tcW w:w="2859" w:type="dxa"/>
            <w:vAlign w:val="top"/>
          </w:tcPr>
          <w:p w14:paraId="6970AECE">
            <w:pPr>
              <w:pStyle w:val="6"/>
              <w:spacing w:before="95" w:line="220" w:lineRule="auto"/>
              <w:ind w:left="113"/>
            </w:pPr>
            <w:r>
              <w:rPr>
                <w:spacing w:val="-3"/>
              </w:rPr>
              <w:t>大型修缮</w:t>
            </w:r>
          </w:p>
        </w:tc>
        <w:tc>
          <w:tcPr>
            <w:tcW w:w="957" w:type="dxa"/>
            <w:vAlign w:val="top"/>
          </w:tcPr>
          <w:p w14:paraId="35884D87">
            <w:pPr>
              <w:pStyle w:val="6"/>
              <w:spacing w:before="124" w:line="183" w:lineRule="auto"/>
              <w:ind w:left="114"/>
            </w:pPr>
            <w:r>
              <w:rPr>
                <w:spacing w:val="-2"/>
              </w:rPr>
              <w:t>0.00</w:t>
            </w:r>
          </w:p>
        </w:tc>
      </w:tr>
      <w:tr w14:paraId="02A4B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790100F7">
            <w:pPr>
              <w:pStyle w:val="6"/>
              <w:spacing w:before="123" w:line="184" w:lineRule="auto"/>
              <w:ind w:left="118"/>
            </w:pPr>
            <w:r>
              <w:rPr>
                <w:spacing w:val="-2"/>
              </w:rPr>
              <w:t>30110</w:t>
            </w:r>
          </w:p>
        </w:tc>
        <w:tc>
          <w:tcPr>
            <w:tcW w:w="2859" w:type="dxa"/>
            <w:vAlign w:val="top"/>
          </w:tcPr>
          <w:p w14:paraId="442E7D85">
            <w:pPr>
              <w:pStyle w:val="6"/>
              <w:spacing w:before="96" w:line="219" w:lineRule="auto"/>
              <w:ind w:left="110"/>
            </w:pPr>
            <w:r>
              <w:rPr>
                <w:spacing w:val="-1"/>
              </w:rPr>
              <w:t>职工基本医疗保险缴费</w:t>
            </w:r>
          </w:p>
        </w:tc>
        <w:tc>
          <w:tcPr>
            <w:tcW w:w="953" w:type="dxa"/>
            <w:vAlign w:val="top"/>
          </w:tcPr>
          <w:p w14:paraId="6FB563A7">
            <w:pPr>
              <w:pStyle w:val="6"/>
              <w:spacing w:before="124" w:line="183" w:lineRule="auto"/>
              <w:ind w:left="113"/>
            </w:pPr>
            <w:r>
              <w:rPr>
                <w:spacing w:val="-3"/>
              </w:rPr>
              <w:t>5.62</w:t>
            </w:r>
          </w:p>
        </w:tc>
        <w:tc>
          <w:tcPr>
            <w:tcW w:w="953" w:type="dxa"/>
            <w:vAlign w:val="top"/>
          </w:tcPr>
          <w:p w14:paraId="1A4B481F">
            <w:pPr>
              <w:pStyle w:val="6"/>
              <w:spacing w:before="124" w:line="183" w:lineRule="auto"/>
              <w:ind w:left="115"/>
            </w:pPr>
            <w:r>
              <w:rPr>
                <w:spacing w:val="-2"/>
              </w:rPr>
              <w:t>30208</w:t>
            </w:r>
          </w:p>
        </w:tc>
        <w:tc>
          <w:tcPr>
            <w:tcW w:w="2859" w:type="dxa"/>
            <w:vAlign w:val="top"/>
          </w:tcPr>
          <w:p w14:paraId="2EF8550E">
            <w:pPr>
              <w:pStyle w:val="6"/>
              <w:spacing w:before="95" w:line="221" w:lineRule="auto"/>
              <w:ind w:left="113"/>
            </w:pPr>
            <w:r>
              <w:rPr>
                <w:spacing w:val="-4"/>
              </w:rPr>
              <w:t>取暖费</w:t>
            </w:r>
          </w:p>
        </w:tc>
        <w:tc>
          <w:tcPr>
            <w:tcW w:w="953" w:type="dxa"/>
            <w:vAlign w:val="top"/>
          </w:tcPr>
          <w:p w14:paraId="13DE137C">
            <w:pPr>
              <w:pStyle w:val="6"/>
              <w:spacing w:before="124" w:line="183" w:lineRule="auto"/>
              <w:ind w:left="112"/>
            </w:pPr>
            <w:r>
              <w:rPr>
                <w:spacing w:val="-2"/>
              </w:rPr>
              <w:t>0.00</w:t>
            </w:r>
          </w:p>
        </w:tc>
        <w:tc>
          <w:tcPr>
            <w:tcW w:w="952" w:type="dxa"/>
            <w:vAlign w:val="top"/>
          </w:tcPr>
          <w:p w14:paraId="16EE2BA2">
            <w:pPr>
              <w:pStyle w:val="6"/>
              <w:spacing w:before="123" w:line="184" w:lineRule="auto"/>
              <w:ind w:left="114"/>
            </w:pPr>
            <w:r>
              <w:rPr>
                <w:spacing w:val="-2"/>
              </w:rPr>
              <w:t>31007</w:t>
            </w:r>
          </w:p>
        </w:tc>
        <w:tc>
          <w:tcPr>
            <w:tcW w:w="2859" w:type="dxa"/>
            <w:vAlign w:val="top"/>
          </w:tcPr>
          <w:p w14:paraId="176B3B6A">
            <w:pPr>
              <w:pStyle w:val="6"/>
              <w:spacing w:before="96" w:line="220" w:lineRule="auto"/>
              <w:ind w:left="111"/>
            </w:pPr>
            <w:r>
              <w:rPr>
                <w:spacing w:val="-1"/>
              </w:rPr>
              <w:t>信息网络及软件购置更新</w:t>
            </w:r>
          </w:p>
        </w:tc>
        <w:tc>
          <w:tcPr>
            <w:tcW w:w="957" w:type="dxa"/>
            <w:vAlign w:val="top"/>
          </w:tcPr>
          <w:p w14:paraId="65253E96">
            <w:pPr>
              <w:pStyle w:val="6"/>
              <w:spacing w:before="124" w:line="183" w:lineRule="auto"/>
              <w:ind w:left="114"/>
            </w:pPr>
            <w:r>
              <w:rPr>
                <w:spacing w:val="-2"/>
              </w:rPr>
              <w:t>0.00</w:t>
            </w:r>
          </w:p>
        </w:tc>
      </w:tr>
      <w:tr w14:paraId="7EC7F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0A264EA9">
            <w:pPr>
              <w:pStyle w:val="6"/>
              <w:spacing w:before="121" w:line="184" w:lineRule="auto"/>
              <w:ind w:left="118"/>
            </w:pPr>
            <w:r>
              <w:rPr>
                <w:spacing w:val="-2"/>
              </w:rPr>
              <w:t>30111</w:t>
            </w:r>
          </w:p>
        </w:tc>
        <w:tc>
          <w:tcPr>
            <w:tcW w:w="2859" w:type="dxa"/>
            <w:vAlign w:val="top"/>
          </w:tcPr>
          <w:p w14:paraId="0432EEAA">
            <w:pPr>
              <w:pStyle w:val="6"/>
              <w:spacing w:before="94" w:line="220" w:lineRule="auto"/>
              <w:ind w:left="115"/>
            </w:pPr>
            <w:r>
              <w:rPr>
                <w:spacing w:val="-2"/>
              </w:rPr>
              <w:t>公务员医疗补助缴费</w:t>
            </w:r>
          </w:p>
        </w:tc>
        <w:tc>
          <w:tcPr>
            <w:tcW w:w="953" w:type="dxa"/>
            <w:vAlign w:val="top"/>
          </w:tcPr>
          <w:p w14:paraId="69129836">
            <w:pPr>
              <w:pStyle w:val="6"/>
              <w:spacing w:before="122" w:line="183" w:lineRule="auto"/>
              <w:ind w:left="111"/>
            </w:pPr>
            <w:r>
              <w:rPr>
                <w:spacing w:val="-2"/>
              </w:rPr>
              <w:t>0.00</w:t>
            </w:r>
          </w:p>
        </w:tc>
        <w:tc>
          <w:tcPr>
            <w:tcW w:w="953" w:type="dxa"/>
            <w:vAlign w:val="top"/>
          </w:tcPr>
          <w:p w14:paraId="6C116DD8">
            <w:pPr>
              <w:pStyle w:val="6"/>
              <w:spacing w:before="122" w:line="183" w:lineRule="auto"/>
              <w:ind w:left="115"/>
            </w:pPr>
            <w:r>
              <w:rPr>
                <w:spacing w:val="-2"/>
              </w:rPr>
              <w:t>30209</w:t>
            </w:r>
          </w:p>
        </w:tc>
        <w:tc>
          <w:tcPr>
            <w:tcW w:w="2859" w:type="dxa"/>
            <w:vAlign w:val="top"/>
          </w:tcPr>
          <w:p w14:paraId="2F89A0D1">
            <w:pPr>
              <w:pStyle w:val="6"/>
              <w:spacing w:before="94" w:line="220" w:lineRule="auto"/>
              <w:ind w:left="111"/>
            </w:pPr>
            <w:r>
              <w:rPr>
                <w:spacing w:val="-2"/>
              </w:rPr>
              <w:t>物业管理费</w:t>
            </w:r>
          </w:p>
        </w:tc>
        <w:tc>
          <w:tcPr>
            <w:tcW w:w="953" w:type="dxa"/>
            <w:vAlign w:val="top"/>
          </w:tcPr>
          <w:p w14:paraId="64578585">
            <w:pPr>
              <w:pStyle w:val="6"/>
              <w:spacing w:before="122" w:line="183" w:lineRule="auto"/>
              <w:ind w:left="112"/>
            </w:pPr>
            <w:r>
              <w:rPr>
                <w:spacing w:val="-2"/>
              </w:rPr>
              <w:t>0.00</w:t>
            </w:r>
          </w:p>
        </w:tc>
        <w:tc>
          <w:tcPr>
            <w:tcW w:w="952" w:type="dxa"/>
            <w:vAlign w:val="top"/>
          </w:tcPr>
          <w:p w14:paraId="5B2B4536">
            <w:pPr>
              <w:pStyle w:val="6"/>
              <w:spacing w:before="121" w:line="184" w:lineRule="auto"/>
              <w:ind w:left="114"/>
            </w:pPr>
            <w:r>
              <w:rPr>
                <w:spacing w:val="-2"/>
              </w:rPr>
              <w:t>31008</w:t>
            </w:r>
          </w:p>
        </w:tc>
        <w:tc>
          <w:tcPr>
            <w:tcW w:w="2859" w:type="dxa"/>
            <w:vAlign w:val="top"/>
          </w:tcPr>
          <w:p w14:paraId="6365064C">
            <w:pPr>
              <w:pStyle w:val="6"/>
              <w:spacing w:before="94" w:line="221" w:lineRule="auto"/>
              <w:ind w:left="111"/>
            </w:pPr>
            <w:r>
              <w:rPr>
                <w:spacing w:val="-2"/>
              </w:rPr>
              <w:t>物资储备</w:t>
            </w:r>
          </w:p>
        </w:tc>
        <w:tc>
          <w:tcPr>
            <w:tcW w:w="957" w:type="dxa"/>
            <w:vAlign w:val="top"/>
          </w:tcPr>
          <w:p w14:paraId="793C6B73">
            <w:pPr>
              <w:pStyle w:val="6"/>
              <w:spacing w:before="122" w:line="183" w:lineRule="auto"/>
              <w:ind w:left="114"/>
            </w:pPr>
            <w:r>
              <w:rPr>
                <w:spacing w:val="-2"/>
              </w:rPr>
              <w:t>0.00</w:t>
            </w:r>
          </w:p>
        </w:tc>
      </w:tr>
      <w:tr w14:paraId="57B09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53E04BF4">
            <w:pPr>
              <w:pStyle w:val="6"/>
              <w:spacing w:before="122" w:line="184" w:lineRule="auto"/>
              <w:ind w:left="118"/>
            </w:pPr>
            <w:r>
              <w:rPr>
                <w:spacing w:val="-2"/>
              </w:rPr>
              <w:t>30112</w:t>
            </w:r>
          </w:p>
        </w:tc>
        <w:tc>
          <w:tcPr>
            <w:tcW w:w="2859" w:type="dxa"/>
            <w:vAlign w:val="top"/>
          </w:tcPr>
          <w:p w14:paraId="6EC26BA3">
            <w:pPr>
              <w:pStyle w:val="6"/>
              <w:spacing w:before="95" w:line="219" w:lineRule="auto"/>
              <w:ind w:left="110"/>
            </w:pPr>
            <w:r>
              <w:rPr>
                <w:spacing w:val="-1"/>
              </w:rPr>
              <w:t>其他社会保障缴费</w:t>
            </w:r>
          </w:p>
        </w:tc>
        <w:tc>
          <w:tcPr>
            <w:tcW w:w="953" w:type="dxa"/>
            <w:vAlign w:val="top"/>
          </w:tcPr>
          <w:p w14:paraId="22CE44DE">
            <w:pPr>
              <w:pStyle w:val="6"/>
              <w:spacing w:before="122" w:line="184" w:lineRule="auto"/>
              <w:ind w:left="122"/>
            </w:pPr>
            <w:r>
              <w:rPr>
                <w:spacing w:val="-5"/>
              </w:rPr>
              <w:t>1.44</w:t>
            </w:r>
          </w:p>
        </w:tc>
        <w:tc>
          <w:tcPr>
            <w:tcW w:w="953" w:type="dxa"/>
            <w:vAlign w:val="top"/>
          </w:tcPr>
          <w:p w14:paraId="023AEEA6">
            <w:pPr>
              <w:pStyle w:val="6"/>
              <w:spacing w:before="122" w:line="184" w:lineRule="auto"/>
              <w:ind w:left="115"/>
            </w:pPr>
            <w:r>
              <w:rPr>
                <w:spacing w:val="-2"/>
              </w:rPr>
              <w:t>30211</w:t>
            </w:r>
          </w:p>
        </w:tc>
        <w:tc>
          <w:tcPr>
            <w:tcW w:w="2859" w:type="dxa"/>
            <w:vAlign w:val="top"/>
          </w:tcPr>
          <w:p w14:paraId="0F016861">
            <w:pPr>
              <w:pStyle w:val="6"/>
              <w:spacing w:before="94" w:line="221" w:lineRule="auto"/>
              <w:ind w:left="113"/>
            </w:pPr>
            <w:r>
              <w:rPr>
                <w:spacing w:val="-4"/>
              </w:rPr>
              <w:t>差旅费</w:t>
            </w:r>
          </w:p>
        </w:tc>
        <w:tc>
          <w:tcPr>
            <w:tcW w:w="953" w:type="dxa"/>
            <w:vAlign w:val="top"/>
          </w:tcPr>
          <w:p w14:paraId="525A521F">
            <w:pPr>
              <w:pStyle w:val="6"/>
              <w:spacing w:before="122" w:line="184" w:lineRule="auto"/>
              <w:ind w:left="112"/>
            </w:pPr>
            <w:r>
              <w:rPr>
                <w:spacing w:val="-2"/>
              </w:rPr>
              <w:t>0.61</w:t>
            </w:r>
          </w:p>
        </w:tc>
        <w:tc>
          <w:tcPr>
            <w:tcW w:w="952" w:type="dxa"/>
            <w:vAlign w:val="top"/>
          </w:tcPr>
          <w:p w14:paraId="772E2270">
            <w:pPr>
              <w:pStyle w:val="6"/>
              <w:spacing w:before="122" w:line="184" w:lineRule="auto"/>
              <w:ind w:left="114"/>
            </w:pPr>
            <w:r>
              <w:rPr>
                <w:spacing w:val="-2"/>
              </w:rPr>
              <w:t>31009</w:t>
            </w:r>
          </w:p>
        </w:tc>
        <w:tc>
          <w:tcPr>
            <w:tcW w:w="2859" w:type="dxa"/>
            <w:vAlign w:val="top"/>
          </w:tcPr>
          <w:p w14:paraId="7F7E2944">
            <w:pPr>
              <w:pStyle w:val="6"/>
              <w:spacing w:before="94" w:line="221" w:lineRule="auto"/>
              <w:ind w:left="112"/>
            </w:pPr>
            <w:r>
              <w:rPr>
                <w:spacing w:val="-2"/>
              </w:rPr>
              <w:t>土地补偿</w:t>
            </w:r>
          </w:p>
        </w:tc>
        <w:tc>
          <w:tcPr>
            <w:tcW w:w="957" w:type="dxa"/>
            <w:vAlign w:val="top"/>
          </w:tcPr>
          <w:p w14:paraId="54C50EEC">
            <w:pPr>
              <w:pStyle w:val="6"/>
              <w:spacing w:before="123" w:line="183" w:lineRule="auto"/>
              <w:ind w:left="114"/>
            </w:pPr>
            <w:r>
              <w:rPr>
                <w:spacing w:val="-2"/>
              </w:rPr>
              <w:t>0.00</w:t>
            </w:r>
          </w:p>
        </w:tc>
      </w:tr>
      <w:tr w14:paraId="4B450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703036C6">
            <w:pPr>
              <w:pStyle w:val="6"/>
              <w:spacing w:before="121" w:line="184" w:lineRule="auto"/>
              <w:ind w:left="118"/>
            </w:pPr>
            <w:r>
              <w:rPr>
                <w:spacing w:val="-2"/>
              </w:rPr>
              <w:t>30113</w:t>
            </w:r>
          </w:p>
        </w:tc>
        <w:tc>
          <w:tcPr>
            <w:tcW w:w="2859" w:type="dxa"/>
            <w:vAlign w:val="top"/>
          </w:tcPr>
          <w:p w14:paraId="2CE55D78">
            <w:pPr>
              <w:pStyle w:val="6"/>
              <w:spacing w:before="93" w:line="221" w:lineRule="auto"/>
              <w:ind w:left="109"/>
            </w:pPr>
            <w:r>
              <w:rPr>
                <w:spacing w:val="-2"/>
              </w:rPr>
              <w:t>住房公积金</w:t>
            </w:r>
          </w:p>
        </w:tc>
        <w:tc>
          <w:tcPr>
            <w:tcW w:w="953" w:type="dxa"/>
            <w:vAlign w:val="top"/>
          </w:tcPr>
          <w:p w14:paraId="6F089F9A">
            <w:pPr>
              <w:pStyle w:val="6"/>
              <w:spacing w:before="121" w:line="184" w:lineRule="auto"/>
              <w:ind w:left="122"/>
            </w:pPr>
            <w:r>
              <w:rPr>
                <w:spacing w:val="-4"/>
              </w:rPr>
              <w:t>11.98</w:t>
            </w:r>
          </w:p>
        </w:tc>
        <w:tc>
          <w:tcPr>
            <w:tcW w:w="953" w:type="dxa"/>
            <w:vAlign w:val="top"/>
          </w:tcPr>
          <w:p w14:paraId="3AAD0501">
            <w:pPr>
              <w:pStyle w:val="6"/>
              <w:spacing w:before="121" w:line="184" w:lineRule="auto"/>
              <w:ind w:left="115"/>
            </w:pPr>
            <w:r>
              <w:rPr>
                <w:spacing w:val="-2"/>
              </w:rPr>
              <w:t>30212</w:t>
            </w:r>
          </w:p>
        </w:tc>
        <w:tc>
          <w:tcPr>
            <w:tcW w:w="2859" w:type="dxa"/>
            <w:vAlign w:val="top"/>
          </w:tcPr>
          <w:p w14:paraId="372DCBC9">
            <w:pPr>
              <w:pStyle w:val="6"/>
              <w:spacing w:before="93" w:line="221" w:lineRule="auto"/>
              <w:ind w:left="125"/>
            </w:pPr>
            <w:r>
              <w:rPr>
                <w:spacing w:val="-3"/>
              </w:rPr>
              <w:t>因公出国（境）费用</w:t>
            </w:r>
          </w:p>
        </w:tc>
        <w:tc>
          <w:tcPr>
            <w:tcW w:w="953" w:type="dxa"/>
            <w:vAlign w:val="top"/>
          </w:tcPr>
          <w:p w14:paraId="42C13B9E">
            <w:pPr>
              <w:pStyle w:val="6"/>
              <w:spacing w:before="122" w:line="183" w:lineRule="auto"/>
              <w:ind w:left="112"/>
            </w:pPr>
            <w:r>
              <w:rPr>
                <w:spacing w:val="-2"/>
              </w:rPr>
              <w:t>0.00</w:t>
            </w:r>
          </w:p>
        </w:tc>
        <w:tc>
          <w:tcPr>
            <w:tcW w:w="952" w:type="dxa"/>
            <w:vAlign w:val="top"/>
          </w:tcPr>
          <w:p w14:paraId="28F6EE56">
            <w:pPr>
              <w:pStyle w:val="6"/>
              <w:spacing w:before="121" w:line="184" w:lineRule="auto"/>
              <w:ind w:left="114"/>
            </w:pPr>
            <w:r>
              <w:rPr>
                <w:spacing w:val="-2"/>
              </w:rPr>
              <w:t>31010</w:t>
            </w:r>
          </w:p>
        </w:tc>
        <w:tc>
          <w:tcPr>
            <w:tcW w:w="2859" w:type="dxa"/>
            <w:vAlign w:val="top"/>
          </w:tcPr>
          <w:p w14:paraId="689E8FAF">
            <w:pPr>
              <w:pStyle w:val="6"/>
              <w:spacing w:before="93" w:line="221" w:lineRule="auto"/>
              <w:ind w:left="115"/>
            </w:pPr>
            <w:r>
              <w:rPr>
                <w:spacing w:val="-3"/>
              </w:rPr>
              <w:t>安置补助</w:t>
            </w:r>
          </w:p>
        </w:tc>
        <w:tc>
          <w:tcPr>
            <w:tcW w:w="957" w:type="dxa"/>
            <w:vAlign w:val="top"/>
          </w:tcPr>
          <w:p w14:paraId="1C53247F">
            <w:pPr>
              <w:pStyle w:val="6"/>
              <w:spacing w:before="122" w:line="183" w:lineRule="auto"/>
              <w:ind w:left="114"/>
            </w:pPr>
            <w:r>
              <w:rPr>
                <w:spacing w:val="-2"/>
              </w:rPr>
              <w:t>0.00</w:t>
            </w:r>
          </w:p>
        </w:tc>
      </w:tr>
      <w:tr w14:paraId="3CD11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490639C8">
            <w:pPr>
              <w:pStyle w:val="6"/>
              <w:spacing w:before="123" w:line="184" w:lineRule="auto"/>
              <w:ind w:left="118"/>
            </w:pPr>
            <w:r>
              <w:rPr>
                <w:spacing w:val="-2"/>
              </w:rPr>
              <w:t>30114</w:t>
            </w:r>
          </w:p>
        </w:tc>
        <w:tc>
          <w:tcPr>
            <w:tcW w:w="2859" w:type="dxa"/>
            <w:vAlign w:val="top"/>
          </w:tcPr>
          <w:p w14:paraId="1D50271C">
            <w:pPr>
              <w:pStyle w:val="6"/>
              <w:spacing w:before="95" w:line="221" w:lineRule="auto"/>
              <w:ind w:left="118"/>
            </w:pPr>
            <w:r>
              <w:rPr>
                <w:spacing w:val="-6"/>
              </w:rPr>
              <w:t>医疗费</w:t>
            </w:r>
          </w:p>
        </w:tc>
        <w:tc>
          <w:tcPr>
            <w:tcW w:w="953" w:type="dxa"/>
            <w:vAlign w:val="top"/>
          </w:tcPr>
          <w:p w14:paraId="6225BE34">
            <w:pPr>
              <w:pStyle w:val="6"/>
              <w:spacing w:before="124" w:line="183" w:lineRule="auto"/>
              <w:ind w:left="111"/>
            </w:pPr>
            <w:r>
              <w:rPr>
                <w:spacing w:val="-2"/>
              </w:rPr>
              <w:t>0.00</w:t>
            </w:r>
          </w:p>
        </w:tc>
        <w:tc>
          <w:tcPr>
            <w:tcW w:w="953" w:type="dxa"/>
            <w:vAlign w:val="top"/>
          </w:tcPr>
          <w:p w14:paraId="2F748F37">
            <w:pPr>
              <w:pStyle w:val="6"/>
              <w:spacing w:before="123" w:line="184" w:lineRule="auto"/>
              <w:ind w:left="115"/>
            </w:pPr>
            <w:r>
              <w:rPr>
                <w:spacing w:val="-2"/>
              </w:rPr>
              <w:t>30213</w:t>
            </w:r>
          </w:p>
        </w:tc>
        <w:tc>
          <w:tcPr>
            <w:tcW w:w="2859" w:type="dxa"/>
            <w:vAlign w:val="top"/>
          </w:tcPr>
          <w:p w14:paraId="2A49CE45">
            <w:pPr>
              <w:pStyle w:val="6"/>
              <w:spacing w:before="95" w:line="220" w:lineRule="auto"/>
              <w:ind w:left="114"/>
            </w:pPr>
            <w:r>
              <w:rPr>
                <w:spacing w:val="1"/>
              </w:rPr>
              <w:t>维修（护）费</w:t>
            </w:r>
          </w:p>
        </w:tc>
        <w:tc>
          <w:tcPr>
            <w:tcW w:w="953" w:type="dxa"/>
            <w:vAlign w:val="top"/>
          </w:tcPr>
          <w:p w14:paraId="097A02B9">
            <w:pPr>
              <w:pStyle w:val="6"/>
              <w:spacing w:before="123" w:line="184" w:lineRule="auto"/>
              <w:ind w:left="112"/>
            </w:pPr>
            <w:r>
              <w:rPr>
                <w:spacing w:val="-2"/>
              </w:rPr>
              <w:t>0.31</w:t>
            </w:r>
          </w:p>
        </w:tc>
        <w:tc>
          <w:tcPr>
            <w:tcW w:w="952" w:type="dxa"/>
            <w:vAlign w:val="top"/>
          </w:tcPr>
          <w:p w14:paraId="6828F595">
            <w:pPr>
              <w:pStyle w:val="6"/>
              <w:spacing w:before="123" w:line="184" w:lineRule="auto"/>
              <w:ind w:left="114"/>
            </w:pPr>
            <w:r>
              <w:rPr>
                <w:spacing w:val="-2"/>
              </w:rPr>
              <w:t>31011</w:t>
            </w:r>
          </w:p>
        </w:tc>
        <w:tc>
          <w:tcPr>
            <w:tcW w:w="2859" w:type="dxa"/>
            <w:vAlign w:val="top"/>
          </w:tcPr>
          <w:p w14:paraId="12481D32">
            <w:pPr>
              <w:pStyle w:val="6"/>
              <w:spacing w:before="96" w:line="219" w:lineRule="auto"/>
              <w:ind w:left="111"/>
            </w:pPr>
            <w:r>
              <w:rPr>
                <w:spacing w:val="-1"/>
              </w:rPr>
              <w:t>地上附着物和青苗补偿</w:t>
            </w:r>
          </w:p>
        </w:tc>
        <w:tc>
          <w:tcPr>
            <w:tcW w:w="957" w:type="dxa"/>
            <w:vAlign w:val="top"/>
          </w:tcPr>
          <w:p w14:paraId="2A3474E5">
            <w:pPr>
              <w:pStyle w:val="6"/>
              <w:spacing w:before="124" w:line="183" w:lineRule="auto"/>
              <w:ind w:left="114"/>
            </w:pPr>
            <w:r>
              <w:rPr>
                <w:spacing w:val="-2"/>
              </w:rPr>
              <w:t>0.00</w:t>
            </w:r>
          </w:p>
        </w:tc>
      </w:tr>
      <w:tr w14:paraId="73967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35C74BB6">
            <w:pPr>
              <w:pStyle w:val="6"/>
              <w:spacing w:before="123" w:line="184" w:lineRule="auto"/>
              <w:ind w:left="118"/>
            </w:pPr>
            <w:r>
              <w:rPr>
                <w:spacing w:val="-2"/>
              </w:rPr>
              <w:t>30199</w:t>
            </w:r>
          </w:p>
        </w:tc>
        <w:tc>
          <w:tcPr>
            <w:tcW w:w="2859" w:type="dxa"/>
            <w:vAlign w:val="top"/>
          </w:tcPr>
          <w:p w14:paraId="51D2B83D">
            <w:pPr>
              <w:pStyle w:val="6"/>
              <w:spacing w:before="96" w:line="221" w:lineRule="auto"/>
              <w:ind w:left="110"/>
            </w:pPr>
            <w:r>
              <w:rPr>
                <w:spacing w:val="-1"/>
              </w:rPr>
              <w:t>其他工资福利支出</w:t>
            </w:r>
          </w:p>
        </w:tc>
        <w:tc>
          <w:tcPr>
            <w:tcW w:w="953" w:type="dxa"/>
            <w:vAlign w:val="top"/>
          </w:tcPr>
          <w:p w14:paraId="08B9EC86">
            <w:pPr>
              <w:pStyle w:val="6"/>
              <w:spacing w:before="123" w:line="184" w:lineRule="auto"/>
              <w:ind w:left="122"/>
            </w:pPr>
            <w:r>
              <w:rPr>
                <w:spacing w:val="-4"/>
              </w:rPr>
              <w:t>13.19</w:t>
            </w:r>
          </w:p>
        </w:tc>
        <w:tc>
          <w:tcPr>
            <w:tcW w:w="953" w:type="dxa"/>
            <w:vAlign w:val="top"/>
          </w:tcPr>
          <w:p w14:paraId="6CA665A8">
            <w:pPr>
              <w:pStyle w:val="6"/>
              <w:spacing w:before="123" w:line="184" w:lineRule="auto"/>
              <w:ind w:left="115"/>
            </w:pPr>
            <w:r>
              <w:rPr>
                <w:spacing w:val="-2"/>
              </w:rPr>
              <w:t>30214</w:t>
            </w:r>
          </w:p>
        </w:tc>
        <w:tc>
          <w:tcPr>
            <w:tcW w:w="2859" w:type="dxa"/>
            <w:vAlign w:val="top"/>
          </w:tcPr>
          <w:p w14:paraId="51BA986E">
            <w:pPr>
              <w:pStyle w:val="6"/>
              <w:spacing w:before="96" w:line="221" w:lineRule="auto"/>
              <w:ind w:left="113"/>
            </w:pPr>
            <w:r>
              <w:rPr>
                <w:spacing w:val="-3"/>
              </w:rPr>
              <w:t>租赁费</w:t>
            </w:r>
          </w:p>
        </w:tc>
        <w:tc>
          <w:tcPr>
            <w:tcW w:w="953" w:type="dxa"/>
            <w:vAlign w:val="top"/>
          </w:tcPr>
          <w:p w14:paraId="65430551">
            <w:pPr>
              <w:pStyle w:val="6"/>
              <w:spacing w:before="124" w:line="183" w:lineRule="auto"/>
              <w:ind w:left="112"/>
            </w:pPr>
            <w:r>
              <w:rPr>
                <w:spacing w:val="-2"/>
              </w:rPr>
              <w:t>0.00</w:t>
            </w:r>
          </w:p>
        </w:tc>
        <w:tc>
          <w:tcPr>
            <w:tcW w:w="952" w:type="dxa"/>
            <w:vAlign w:val="top"/>
          </w:tcPr>
          <w:p w14:paraId="37B43F78">
            <w:pPr>
              <w:pStyle w:val="6"/>
              <w:spacing w:before="123" w:line="184" w:lineRule="auto"/>
              <w:ind w:left="114"/>
            </w:pPr>
            <w:r>
              <w:rPr>
                <w:spacing w:val="-2"/>
              </w:rPr>
              <w:t>31012</w:t>
            </w:r>
          </w:p>
        </w:tc>
        <w:tc>
          <w:tcPr>
            <w:tcW w:w="2859" w:type="dxa"/>
            <w:vAlign w:val="top"/>
          </w:tcPr>
          <w:p w14:paraId="2E84F3CC">
            <w:pPr>
              <w:pStyle w:val="6"/>
              <w:spacing w:before="96" w:line="221" w:lineRule="auto"/>
              <w:ind w:left="111"/>
            </w:pPr>
            <w:r>
              <w:rPr>
                <w:spacing w:val="-2"/>
              </w:rPr>
              <w:t>拆迁补偿</w:t>
            </w:r>
          </w:p>
        </w:tc>
        <w:tc>
          <w:tcPr>
            <w:tcW w:w="957" w:type="dxa"/>
            <w:vAlign w:val="top"/>
          </w:tcPr>
          <w:p w14:paraId="7E57DED4">
            <w:pPr>
              <w:pStyle w:val="6"/>
              <w:spacing w:before="124" w:line="183" w:lineRule="auto"/>
              <w:ind w:left="114"/>
            </w:pPr>
            <w:r>
              <w:rPr>
                <w:spacing w:val="-2"/>
              </w:rPr>
              <w:t>0.00</w:t>
            </w:r>
          </w:p>
        </w:tc>
      </w:tr>
      <w:tr w14:paraId="7AA0E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63602717">
            <w:pPr>
              <w:pStyle w:val="6"/>
              <w:spacing w:before="123" w:line="183" w:lineRule="auto"/>
              <w:ind w:left="118"/>
            </w:pPr>
            <w:r>
              <w:rPr>
                <w:spacing w:val="-4"/>
              </w:rPr>
              <w:t>303</w:t>
            </w:r>
          </w:p>
        </w:tc>
        <w:tc>
          <w:tcPr>
            <w:tcW w:w="2859" w:type="dxa"/>
            <w:vAlign w:val="top"/>
          </w:tcPr>
          <w:p w14:paraId="510D4728">
            <w:pPr>
              <w:pStyle w:val="6"/>
              <w:spacing w:before="94" w:line="220" w:lineRule="auto"/>
              <w:ind w:left="109"/>
            </w:pPr>
            <w:r>
              <w:rPr>
                <w:spacing w:val="-1"/>
              </w:rPr>
              <w:t>对个人和家庭的补助</w:t>
            </w:r>
          </w:p>
        </w:tc>
        <w:tc>
          <w:tcPr>
            <w:tcW w:w="953" w:type="dxa"/>
            <w:vAlign w:val="top"/>
          </w:tcPr>
          <w:p w14:paraId="6DB6B593">
            <w:pPr>
              <w:pStyle w:val="6"/>
              <w:spacing w:before="122" w:line="184" w:lineRule="auto"/>
              <w:ind w:left="122"/>
            </w:pPr>
            <w:r>
              <w:rPr>
                <w:spacing w:val="-5"/>
              </w:rPr>
              <w:t>1.16</w:t>
            </w:r>
          </w:p>
        </w:tc>
        <w:tc>
          <w:tcPr>
            <w:tcW w:w="953" w:type="dxa"/>
            <w:vAlign w:val="top"/>
          </w:tcPr>
          <w:p w14:paraId="5307C755">
            <w:pPr>
              <w:pStyle w:val="6"/>
              <w:spacing w:before="122" w:line="184" w:lineRule="auto"/>
              <w:ind w:left="115"/>
            </w:pPr>
            <w:r>
              <w:rPr>
                <w:spacing w:val="-2"/>
              </w:rPr>
              <w:t>30215</w:t>
            </w:r>
          </w:p>
        </w:tc>
        <w:tc>
          <w:tcPr>
            <w:tcW w:w="2859" w:type="dxa"/>
            <w:vAlign w:val="top"/>
          </w:tcPr>
          <w:p w14:paraId="6FFBB08C">
            <w:pPr>
              <w:pStyle w:val="6"/>
              <w:spacing w:before="94" w:line="219" w:lineRule="auto"/>
              <w:ind w:left="110"/>
            </w:pPr>
            <w:r>
              <w:rPr>
                <w:spacing w:val="-3"/>
              </w:rPr>
              <w:t>会议费</w:t>
            </w:r>
          </w:p>
        </w:tc>
        <w:tc>
          <w:tcPr>
            <w:tcW w:w="953" w:type="dxa"/>
            <w:vAlign w:val="top"/>
          </w:tcPr>
          <w:p w14:paraId="119661EA">
            <w:pPr>
              <w:pStyle w:val="6"/>
              <w:spacing w:before="123" w:line="183" w:lineRule="auto"/>
              <w:ind w:left="112"/>
            </w:pPr>
            <w:r>
              <w:rPr>
                <w:spacing w:val="-2"/>
              </w:rPr>
              <w:t>0.00</w:t>
            </w:r>
          </w:p>
        </w:tc>
        <w:tc>
          <w:tcPr>
            <w:tcW w:w="952" w:type="dxa"/>
            <w:vAlign w:val="top"/>
          </w:tcPr>
          <w:p w14:paraId="50DF8AB5">
            <w:pPr>
              <w:pStyle w:val="6"/>
              <w:spacing w:before="122" w:line="184" w:lineRule="auto"/>
              <w:ind w:left="114"/>
            </w:pPr>
            <w:r>
              <w:rPr>
                <w:spacing w:val="-2"/>
              </w:rPr>
              <w:t>31013</w:t>
            </w:r>
          </w:p>
        </w:tc>
        <w:tc>
          <w:tcPr>
            <w:tcW w:w="2859" w:type="dxa"/>
            <w:vAlign w:val="top"/>
          </w:tcPr>
          <w:p w14:paraId="1029137C">
            <w:pPr>
              <w:pStyle w:val="6"/>
              <w:spacing w:before="94" w:line="220" w:lineRule="auto"/>
              <w:ind w:left="117"/>
            </w:pPr>
            <w:r>
              <w:rPr>
                <w:spacing w:val="-3"/>
              </w:rPr>
              <w:t>公务用车购置</w:t>
            </w:r>
          </w:p>
        </w:tc>
        <w:tc>
          <w:tcPr>
            <w:tcW w:w="957" w:type="dxa"/>
            <w:vAlign w:val="top"/>
          </w:tcPr>
          <w:p w14:paraId="131BF960">
            <w:pPr>
              <w:pStyle w:val="6"/>
              <w:spacing w:before="123" w:line="183" w:lineRule="auto"/>
              <w:ind w:left="114"/>
            </w:pPr>
            <w:r>
              <w:rPr>
                <w:spacing w:val="-2"/>
              </w:rPr>
              <w:t>0.00</w:t>
            </w:r>
          </w:p>
        </w:tc>
      </w:tr>
      <w:tr w14:paraId="77C69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57" w:type="dxa"/>
            <w:vAlign w:val="top"/>
          </w:tcPr>
          <w:p w14:paraId="51EBAA5D">
            <w:pPr>
              <w:pStyle w:val="6"/>
              <w:spacing w:before="122" w:line="184" w:lineRule="auto"/>
              <w:ind w:left="118"/>
            </w:pPr>
            <w:r>
              <w:rPr>
                <w:spacing w:val="-2"/>
              </w:rPr>
              <w:t>30301</w:t>
            </w:r>
          </w:p>
        </w:tc>
        <w:tc>
          <w:tcPr>
            <w:tcW w:w="2859" w:type="dxa"/>
            <w:vAlign w:val="top"/>
          </w:tcPr>
          <w:p w14:paraId="42AA4889">
            <w:pPr>
              <w:pStyle w:val="6"/>
              <w:spacing w:before="95" w:line="220" w:lineRule="auto"/>
              <w:ind w:left="113"/>
            </w:pPr>
            <w:r>
              <w:rPr>
                <w:spacing w:val="-4"/>
              </w:rPr>
              <w:t>离休费</w:t>
            </w:r>
          </w:p>
        </w:tc>
        <w:tc>
          <w:tcPr>
            <w:tcW w:w="953" w:type="dxa"/>
            <w:vAlign w:val="top"/>
          </w:tcPr>
          <w:p w14:paraId="1C2FDEAC">
            <w:pPr>
              <w:pStyle w:val="6"/>
              <w:spacing w:before="123" w:line="183" w:lineRule="auto"/>
              <w:ind w:left="111"/>
            </w:pPr>
            <w:r>
              <w:rPr>
                <w:spacing w:val="-2"/>
              </w:rPr>
              <w:t>0.00</w:t>
            </w:r>
          </w:p>
        </w:tc>
        <w:tc>
          <w:tcPr>
            <w:tcW w:w="953" w:type="dxa"/>
            <w:vAlign w:val="top"/>
          </w:tcPr>
          <w:p w14:paraId="7EDD0AA2">
            <w:pPr>
              <w:pStyle w:val="6"/>
              <w:spacing w:before="122" w:line="184" w:lineRule="auto"/>
              <w:ind w:left="115"/>
            </w:pPr>
            <w:r>
              <w:rPr>
                <w:spacing w:val="-2"/>
              </w:rPr>
              <w:t>30216</w:t>
            </w:r>
          </w:p>
        </w:tc>
        <w:tc>
          <w:tcPr>
            <w:tcW w:w="2859" w:type="dxa"/>
            <w:vAlign w:val="top"/>
          </w:tcPr>
          <w:p w14:paraId="79508854">
            <w:pPr>
              <w:pStyle w:val="6"/>
              <w:spacing w:before="94" w:line="221" w:lineRule="auto"/>
              <w:ind w:left="112"/>
            </w:pPr>
            <w:r>
              <w:rPr>
                <w:spacing w:val="-3"/>
              </w:rPr>
              <w:t>培训费</w:t>
            </w:r>
          </w:p>
        </w:tc>
        <w:tc>
          <w:tcPr>
            <w:tcW w:w="953" w:type="dxa"/>
            <w:vAlign w:val="top"/>
          </w:tcPr>
          <w:p w14:paraId="439A1AB0">
            <w:pPr>
              <w:pStyle w:val="6"/>
              <w:spacing w:before="123" w:line="183" w:lineRule="auto"/>
              <w:ind w:left="112"/>
            </w:pPr>
            <w:r>
              <w:rPr>
                <w:spacing w:val="-2"/>
              </w:rPr>
              <w:t>0.00</w:t>
            </w:r>
          </w:p>
        </w:tc>
        <w:tc>
          <w:tcPr>
            <w:tcW w:w="952" w:type="dxa"/>
            <w:vAlign w:val="top"/>
          </w:tcPr>
          <w:p w14:paraId="47C5582E">
            <w:pPr>
              <w:pStyle w:val="6"/>
              <w:spacing w:before="122" w:line="184" w:lineRule="auto"/>
              <w:ind w:left="114"/>
            </w:pPr>
            <w:r>
              <w:rPr>
                <w:spacing w:val="-2"/>
              </w:rPr>
              <w:t>31019</w:t>
            </w:r>
          </w:p>
        </w:tc>
        <w:tc>
          <w:tcPr>
            <w:tcW w:w="2859" w:type="dxa"/>
            <w:vAlign w:val="top"/>
          </w:tcPr>
          <w:p w14:paraId="056956E0">
            <w:pPr>
              <w:pStyle w:val="6"/>
              <w:spacing w:before="94" w:line="221" w:lineRule="auto"/>
              <w:ind w:left="112"/>
            </w:pPr>
            <w:r>
              <w:rPr>
                <w:spacing w:val="-1"/>
              </w:rPr>
              <w:t>其他交通工具购置</w:t>
            </w:r>
          </w:p>
        </w:tc>
        <w:tc>
          <w:tcPr>
            <w:tcW w:w="957" w:type="dxa"/>
            <w:vAlign w:val="top"/>
          </w:tcPr>
          <w:p w14:paraId="0AFCA772">
            <w:pPr>
              <w:pStyle w:val="6"/>
              <w:spacing w:before="123" w:line="183" w:lineRule="auto"/>
              <w:ind w:left="114"/>
            </w:pPr>
            <w:r>
              <w:rPr>
                <w:spacing w:val="-2"/>
              </w:rPr>
              <w:t>0.00</w:t>
            </w:r>
          </w:p>
        </w:tc>
      </w:tr>
    </w:tbl>
    <w:p w14:paraId="4007F4D4">
      <w:pPr>
        <w:spacing w:line="14" w:lineRule="auto"/>
        <w:rPr>
          <w:rFonts w:ascii="Arial"/>
          <w:sz w:val="2"/>
        </w:rPr>
      </w:pPr>
    </w:p>
    <w:p w14:paraId="3A79328F">
      <w:pPr>
        <w:spacing w:line="14" w:lineRule="auto"/>
        <w:rPr>
          <w:rFonts w:ascii="Arial" w:hAnsi="Arial" w:eastAsia="Arial" w:cs="Arial"/>
          <w:sz w:val="2"/>
          <w:szCs w:val="2"/>
        </w:rPr>
        <w:sectPr>
          <w:type w:val="continuous"/>
          <w:pgSz w:w="16839" w:h="11906"/>
          <w:pgMar w:top="1012" w:right="1253" w:bottom="1156" w:left="1277" w:header="0" w:footer="992" w:gutter="0"/>
          <w:cols w:equalWidth="0" w:num="1">
            <w:col w:w="14308"/>
          </w:cols>
        </w:sectPr>
      </w:pPr>
    </w:p>
    <w:p w14:paraId="2FC2CC38">
      <w:pPr>
        <w:spacing w:line="58" w:lineRule="exact"/>
      </w:pPr>
    </w:p>
    <w:tbl>
      <w:tblPr>
        <w:tblStyle w:val="5"/>
        <w:tblW w:w="14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2859"/>
        <w:gridCol w:w="953"/>
        <w:gridCol w:w="953"/>
        <w:gridCol w:w="2859"/>
        <w:gridCol w:w="953"/>
        <w:gridCol w:w="952"/>
        <w:gridCol w:w="2859"/>
        <w:gridCol w:w="957"/>
      </w:tblGrid>
      <w:tr w14:paraId="27C8C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57" w:type="dxa"/>
            <w:vAlign w:val="top"/>
          </w:tcPr>
          <w:p w14:paraId="37E7AEEE">
            <w:pPr>
              <w:pStyle w:val="6"/>
              <w:spacing w:before="123" w:line="183" w:lineRule="auto"/>
              <w:ind w:left="118"/>
            </w:pPr>
            <w:bookmarkStart w:id="10" w:name="bookmark14"/>
            <w:bookmarkEnd w:id="10"/>
            <w:r>
              <w:rPr>
                <w:spacing w:val="-2"/>
              </w:rPr>
              <w:t>30302</w:t>
            </w:r>
          </w:p>
        </w:tc>
        <w:tc>
          <w:tcPr>
            <w:tcW w:w="2859" w:type="dxa"/>
            <w:vAlign w:val="top"/>
          </w:tcPr>
          <w:p w14:paraId="33D2B6BD">
            <w:pPr>
              <w:pStyle w:val="6"/>
              <w:spacing w:before="95" w:line="220" w:lineRule="auto"/>
              <w:ind w:left="110"/>
            </w:pPr>
            <w:r>
              <w:rPr>
                <w:spacing w:val="-3"/>
              </w:rPr>
              <w:t>退休费</w:t>
            </w:r>
          </w:p>
        </w:tc>
        <w:tc>
          <w:tcPr>
            <w:tcW w:w="953" w:type="dxa"/>
            <w:vAlign w:val="top"/>
          </w:tcPr>
          <w:p w14:paraId="2989C7B6">
            <w:pPr>
              <w:pStyle w:val="6"/>
              <w:spacing w:before="123" w:line="183" w:lineRule="auto"/>
              <w:ind w:left="111"/>
            </w:pPr>
            <w:r>
              <w:rPr>
                <w:spacing w:val="-2"/>
              </w:rPr>
              <w:t>0.00</w:t>
            </w:r>
          </w:p>
        </w:tc>
        <w:tc>
          <w:tcPr>
            <w:tcW w:w="953" w:type="dxa"/>
            <w:vAlign w:val="top"/>
          </w:tcPr>
          <w:p w14:paraId="15D0335A">
            <w:pPr>
              <w:pStyle w:val="6"/>
              <w:spacing w:before="122" w:line="184" w:lineRule="auto"/>
              <w:ind w:left="115"/>
            </w:pPr>
            <w:r>
              <w:rPr>
                <w:spacing w:val="-2"/>
              </w:rPr>
              <w:t>30217</w:t>
            </w:r>
          </w:p>
        </w:tc>
        <w:tc>
          <w:tcPr>
            <w:tcW w:w="2859" w:type="dxa"/>
            <w:vAlign w:val="top"/>
          </w:tcPr>
          <w:p w14:paraId="01AF5DEC">
            <w:pPr>
              <w:pStyle w:val="6"/>
              <w:spacing w:before="95" w:line="220" w:lineRule="auto"/>
              <w:ind w:left="117"/>
            </w:pPr>
            <w:r>
              <w:rPr>
                <w:spacing w:val="-3"/>
              </w:rPr>
              <w:t>公务接待费</w:t>
            </w:r>
          </w:p>
        </w:tc>
        <w:tc>
          <w:tcPr>
            <w:tcW w:w="953" w:type="dxa"/>
            <w:vAlign w:val="top"/>
          </w:tcPr>
          <w:p w14:paraId="665924CC">
            <w:pPr>
              <w:pStyle w:val="6"/>
              <w:spacing w:before="123" w:line="183" w:lineRule="auto"/>
              <w:ind w:left="112"/>
            </w:pPr>
            <w:r>
              <w:rPr>
                <w:spacing w:val="-2"/>
              </w:rPr>
              <w:t>0.00</w:t>
            </w:r>
          </w:p>
        </w:tc>
        <w:tc>
          <w:tcPr>
            <w:tcW w:w="952" w:type="dxa"/>
            <w:vAlign w:val="top"/>
          </w:tcPr>
          <w:p w14:paraId="092BD379">
            <w:pPr>
              <w:pStyle w:val="6"/>
              <w:spacing w:before="122" w:line="184" w:lineRule="auto"/>
              <w:ind w:left="114"/>
            </w:pPr>
            <w:r>
              <w:rPr>
                <w:spacing w:val="-2"/>
              </w:rPr>
              <w:t>31021</w:t>
            </w:r>
          </w:p>
        </w:tc>
        <w:tc>
          <w:tcPr>
            <w:tcW w:w="2859" w:type="dxa"/>
            <w:vAlign w:val="top"/>
          </w:tcPr>
          <w:p w14:paraId="1D318CA5">
            <w:pPr>
              <w:pStyle w:val="6"/>
              <w:spacing w:before="95" w:line="219" w:lineRule="auto"/>
              <w:ind w:left="113"/>
            </w:pPr>
            <w:r>
              <w:rPr>
                <w:spacing w:val="-2"/>
              </w:rPr>
              <w:t>文物和陈列品购置</w:t>
            </w:r>
          </w:p>
        </w:tc>
        <w:tc>
          <w:tcPr>
            <w:tcW w:w="957" w:type="dxa"/>
            <w:vAlign w:val="top"/>
          </w:tcPr>
          <w:p w14:paraId="2EC04FE8">
            <w:pPr>
              <w:pStyle w:val="6"/>
              <w:spacing w:before="123" w:line="183" w:lineRule="auto"/>
              <w:ind w:left="114"/>
            </w:pPr>
            <w:r>
              <w:rPr>
                <w:spacing w:val="-2"/>
              </w:rPr>
              <w:t>0.00</w:t>
            </w:r>
          </w:p>
        </w:tc>
      </w:tr>
      <w:tr w14:paraId="520E5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5DA134F7">
            <w:pPr>
              <w:pStyle w:val="6"/>
              <w:spacing w:before="117" w:line="183" w:lineRule="auto"/>
              <w:ind w:left="118"/>
            </w:pPr>
            <w:r>
              <w:rPr>
                <w:spacing w:val="-2"/>
              </w:rPr>
              <w:t>30303</w:t>
            </w:r>
          </w:p>
        </w:tc>
        <w:tc>
          <w:tcPr>
            <w:tcW w:w="2859" w:type="dxa"/>
            <w:vAlign w:val="top"/>
          </w:tcPr>
          <w:p w14:paraId="30856AE2">
            <w:pPr>
              <w:pStyle w:val="6"/>
              <w:spacing w:before="89" w:line="220" w:lineRule="auto"/>
              <w:ind w:left="110"/>
            </w:pPr>
            <w:r>
              <w:rPr>
                <w:spacing w:val="1"/>
              </w:rPr>
              <w:t>退职（役）费</w:t>
            </w:r>
          </w:p>
        </w:tc>
        <w:tc>
          <w:tcPr>
            <w:tcW w:w="953" w:type="dxa"/>
            <w:vAlign w:val="top"/>
          </w:tcPr>
          <w:p w14:paraId="55B43628">
            <w:pPr>
              <w:pStyle w:val="6"/>
              <w:spacing w:before="117" w:line="183" w:lineRule="auto"/>
              <w:ind w:left="111"/>
            </w:pPr>
            <w:r>
              <w:rPr>
                <w:spacing w:val="-2"/>
              </w:rPr>
              <w:t>0.00</w:t>
            </w:r>
          </w:p>
        </w:tc>
        <w:tc>
          <w:tcPr>
            <w:tcW w:w="953" w:type="dxa"/>
            <w:vAlign w:val="top"/>
          </w:tcPr>
          <w:p w14:paraId="50B15877">
            <w:pPr>
              <w:pStyle w:val="6"/>
              <w:spacing w:before="116" w:line="184" w:lineRule="auto"/>
              <w:ind w:left="115"/>
            </w:pPr>
            <w:r>
              <w:rPr>
                <w:spacing w:val="-2"/>
              </w:rPr>
              <w:t>30218</w:t>
            </w:r>
          </w:p>
        </w:tc>
        <w:tc>
          <w:tcPr>
            <w:tcW w:w="2859" w:type="dxa"/>
            <w:vAlign w:val="top"/>
          </w:tcPr>
          <w:p w14:paraId="57D4AA48">
            <w:pPr>
              <w:pStyle w:val="6"/>
              <w:spacing w:before="89" w:line="219" w:lineRule="auto"/>
              <w:ind w:left="112"/>
            </w:pPr>
            <w:r>
              <w:rPr>
                <w:spacing w:val="-2"/>
              </w:rPr>
              <w:t>专用材料费</w:t>
            </w:r>
          </w:p>
        </w:tc>
        <w:tc>
          <w:tcPr>
            <w:tcW w:w="953" w:type="dxa"/>
            <w:vAlign w:val="top"/>
          </w:tcPr>
          <w:p w14:paraId="7E9CD54E">
            <w:pPr>
              <w:pStyle w:val="6"/>
              <w:spacing w:before="116" w:line="184" w:lineRule="auto"/>
              <w:ind w:left="124"/>
            </w:pPr>
            <w:r>
              <w:rPr>
                <w:spacing w:val="-5"/>
              </w:rPr>
              <w:t>1.53</w:t>
            </w:r>
          </w:p>
        </w:tc>
        <w:tc>
          <w:tcPr>
            <w:tcW w:w="952" w:type="dxa"/>
            <w:vAlign w:val="top"/>
          </w:tcPr>
          <w:p w14:paraId="54B1F18C">
            <w:pPr>
              <w:pStyle w:val="6"/>
              <w:spacing w:before="116" w:line="184" w:lineRule="auto"/>
              <w:ind w:left="114"/>
            </w:pPr>
            <w:r>
              <w:rPr>
                <w:spacing w:val="-2"/>
              </w:rPr>
              <w:t>31022</w:t>
            </w:r>
          </w:p>
        </w:tc>
        <w:tc>
          <w:tcPr>
            <w:tcW w:w="2859" w:type="dxa"/>
            <w:vAlign w:val="top"/>
          </w:tcPr>
          <w:p w14:paraId="1666E992">
            <w:pPr>
              <w:pStyle w:val="6"/>
              <w:spacing w:before="89" w:line="220" w:lineRule="auto"/>
              <w:ind w:left="113"/>
            </w:pPr>
            <w:r>
              <w:rPr>
                <w:spacing w:val="-2"/>
              </w:rPr>
              <w:t>无形资产购置</w:t>
            </w:r>
          </w:p>
        </w:tc>
        <w:tc>
          <w:tcPr>
            <w:tcW w:w="957" w:type="dxa"/>
            <w:vAlign w:val="top"/>
          </w:tcPr>
          <w:p w14:paraId="61E6DBA4">
            <w:pPr>
              <w:pStyle w:val="6"/>
              <w:spacing w:before="117" w:line="183" w:lineRule="auto"/>
              <w:ind w:left="114"/>
            </w:pPr>
            <w:r>
              <w:rPr>
                <w:spacing w:val="-2"/>
              </w:rPr>
              <w:t>0.00</w:t>
            </w:r>
          </w:p>
        </w:tc>
      </w:tr>
      <w:tr w14:paraId="466A8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0870578D">
            <w:pPr>
              <w:pStyle w:val="6"/>
              <w:spacing w:before="118" w:line="183" w:lineRule="auto"/>
              <w:ind w:left="118"/>
            </w:pPr>
            <w:r>
              <w:rPr>
                <w:spacing w:val="-2"/>
              </w:rPr>
              <w:t>30304</w:t>
            </w:r>
          </w:p>
        </w:tc>
        <w:tc>
          <w:tcPr>
            <w:tcW w:w="2859" w:type="dxa"/>
            <w:vAlign w:val="top"/>
          </w:tcPr>
          <w:p w14:paraId="4FE98741">
            <w:pPr>
              <w:pStyle w:val="6"/>
              <w:spacing w:before="90" w:line="220" w:lineRule="auto"/>
              <w:ind w:left="108"/>
            </w:pPr>
            <w:r>
              <w:rPr>
                <w:spacing w:val="-2"/>
              </w:rPr>
              <w:t>抚恤金</w:t>
            </w:r>
          </w:p>
        </w:tc>
        <w:tc>
          <w:tcPr>
            <w:tcW w:w="953" w:type="dxa"/>
            <w:vAlign w:val="top"/>
          </w:tcPr>
          <w:p w14:paraId="5DDA1003">
            <w:pPr>
              <w:pStyle w:val="6"/>
              <w:spacing w:before="118" w:line="183" w:lineRule="auto"/>
              <w:ind w:left="111"/>
            </w:pPr>
            <w:r>
              <w:rPr>
                <w:spacing w:val="-2"/>
              </w:rPr>
              <w:t>0.00</w:t>
            </w:r>
          </w:p>
        </w:tc>
        <w:tc>
          <w:tcPr>
            <w:tcW w:w="953" w:type="dxa"/>
            <w:vAlign w:val="top"/>
          </w:tcPr>
          <w:p w14:paraId="3A602866">
            <w:pPr>
              <w:pStyle w:val="6"/>
              <w:spacing w:before="118" w:line="183" w:lineRule="auto"/>
              <w:ind w:left="115"/>
            </w:pPr>
            <w:r>
              <w:rPr>
                <w:spacing w:val="-2"/>
              </w:rPr>
              <w:t>30224</w:t>
            </w:r>
          </w:p>
        </w:tc>
        <w:tc>
          <w:tcPr>
            <w:tcW w:w="2859" w:type="dxa"/>
            <w:vAlign w:val="top"/>
          </w:tcPr>
          <w:p w14:paraId="30AF6BCE">
            <w:pPr>
              <w:pStyle w:val="6"/>
              <w:spacing w:before="90" w:line="220" w:lineRule="auto"/>
              <w:ind w:left="111"/>
            </w:pPr>
            <w:r>
              <w:rPr>
                <w:spacing w:val="-2"/>
              </w:rPr>
              <w:t>被装购置费</w:t>
            </w:r>
          </w:p>
        </w:tc>
        <w:tc>
          <w:tcPr>
            <w:tcW w:w="953" w:type="dxa"/>
            <w:vAlign w:val="top"/>
          </w:tcPr>
          <w:p w14:paraId="0B486A2A">
            <w:pPr>
              <w:pStyle w:val="6"/>
              <w:spacing w:before="118" w:line="183" w:lineRule="auto"/>
              <w:ind w:left="112"/>
            </w:pPr>
            <w:r>
              <w:rPr>
                <w:spacing w:val="-2"/>
              </w:rPr>
              <w:t>0.00</w:t>
            </w:r>
          </w:p>
        </w:tc>
        <w:tc>
          <w:tcPr>
            <w:tcW w:w="952" w:type="dxa"/>
            <w:vAlign w:val="top"/>
          </w:tcPr>
          <w:p w14:paraId="5133CC6D">
            <w:pPr>
              <w:pStyle w:val="6"/>
              <w:spacing w:before="117" w:line="184" w:lineRule="auto"/>
              <w:ind w:left="114"/>
            </w:pPr>
            <w:r>
              <w:rPr>
                <w:spacing w:val="-2"/>
              </w:rPr>
              <w:t>31099</w:t>
            </w:r>
          </w:p>
        </w:tc>
        <w:tc>
          <w:tcPr>
            <w:tcW w:w="2859" w:type="dxa"/>
            <w:vAlign w:val="top"/>
          </w:tcPr>
          <w:p w14:paraId="5B2C113B">
            <w:pPr>
              <w:pStyle w:val="6"/>
              <w:spacing w:before="90" w:line="219" w:lineRule="auto"/>
              <w:ind w:left="112"/>
            </w:pPr>
            <w:r>
              <w:rPr>
                <w:spacing w:val="-2"/>
              </w:rPr>
              <w:t>其他资本性支出</w:t>
            </w:r>
          </w:p>
        </w:tc>
        <w:tc>
          <w:tcPr>
            <w:tcW w:w="957" w:type="dxa"/>
            <w:vAlign w:val="top"/>
          </w:tcPr>
          <w:p w14:paraId="6477CC36">
            <w:pPr>
              <w:pStyle w:val="6"/>
              <w:spacing w:before="118" w:line="183" w:lineRule="auto"/>
              <w:ind w:left="114"/>
            </w:pPr>
            <w:r>
              <w:rPr>
                <w:spacing w:val="-2"/>
              </w:rPr>
              <w:t>0.00</w:t>
            </w:r>
          </w:p>
        </w:tc>
      </w:tr>
      <w:tr w14:paraId="52A17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52158DF0">
            <w:pPr>
              <w:pStyle w:val="6"/>
              <w:spacing w:before="120" w:line="183" w:lineRule="auto"/>
              <w:ind w:left="118"/>
            </w:pPr>
            <w:r>
              <w:rPr>
                <w:spacing w:val="-2"/>
              </w:rPr>
              <w:t>30305</w:t>
            </w:r>
          </w:p>
        </w:tc>
        <w:tc>
          <w:tcPr>
            <w:tcW w:w="2859" w:type="dxa"/>
            <w:vAlign w:val="top"/>
          </w:tcPr>
          <w:p w14:paraId="72E228C8">
            <w:pPr>
              <w:pStyle w:val="6"/>
              <w:spacing w:before="91" w:line="221" w:lineRule="auto"/>
              <w:ind w:left="111"/>
            </w:pPr>
            <w:r>
              <w:rPr>
                <w:spacing w:val="-3"/>
              </w:rPr>
              <w:t>生活补助</w:t>
            </w:r>
          </w:p>
        </w:tc>
        <w:tc>
          <w:tcPr>
            <w:tcW w:w="953" w:type="dxa"/>
            <w:vAlign w:val="top"/>
          </w:tcPr>
          <w:p w14:paraId="4C724279">
            <w:pPr>
              <w:pStyle w:val="6"/>
              <w:spacing w:before="120" w:line="183" w:lineRule="auto"/>
              <w:ind w:left="111"/>
            </w:pPr>
            <w:r>
              <w:rPr>
                <w:spacing w:val="-2"/>
              </w:rPr>
              <w:t>0.00</w:t>
            </w:r>
          </w:p>
        </w:tc>
        <w:tc>
          <w:tcPr>
            <w:tcW w:w="953" w:type="dxa"/>
            <w:vAlign w:val="top"/>
          </w:tcPr>
          <w:p w14:paraId="6CE7B488">
            <w:pPr>
              <w:pStyle w:val="6"/>
              <w:spacing w:before="120" w:line="183" w:lineRule="auto"/>
              <w:ind w:left="115"/>
            </w:pPr>
            <w:r>
              <w:rPr>
                <w:spacing w:val="-2"/>
              </w:rPr>
              <w:t>30225</w:t>
            </w:r>
          </w:p>
        </w:tc>
        <w:tc>
          <w:tcPr>
            <w:tcW w:w="2859" w:type="dxa"/>
            <w:vAlign w:val="top"/>
          </w:tcPr>
          <w:p w14:paraId="3E240961">
            <w:pPr>
              <w:pStyle w:val="6"/>
              <w:spacing w:before="91" w:line="221" w:lineRule="auto"/>
              <w:ind w:left="112"/>
            </w:pPr>
            <w:r>
              <w:rPr>
                <w:spacing w:val="-2"/>
              </w:rPr>
              <w:t>专用燃料费</w:t>
            </w:r>
          </w:p>
        </w:tc>
        <w:tc>
          <w:tcPr>
            <w:tcW w:w="953" w:type="dxa"/>
            <w:vAlign w:val="top"/>
          </w:tcPr>
          <w:p w14:paraId="6BE1B2CA">
            <w:pPr>
              <w:pStyle w:val="6"/>
              <w:spacing w:before="120" w:line="183" w:lineRule="auto"/>
              <w:ind w:left="112"/>
            </w:pPr>
            <w:r>
              <w:rPr>
                <w:spacing w:val="-2"/>
              </w:rPr>
              <w:t>0.00</w:t>
            </w:r>
          </w:p>
        </w:tc>
        <w:tc>
          <w:tcPr>
            <w:tcW w:w="952" w:type="dxa"/>
            <w:vAlign w:val="top"/>
          </w:tcPr>
          <w:p w14:paraId="5DB6E569">
            <w:pPr>
              <w:pStyle w:val="6"/>
              <w:spacing w:before="119" w:line="184" w:lineRule="auto"/>
              <w:ind w:left="114"/>
            </w:pPr>
            <w:r>
              <w:rPr>
                <w:spacing w:val="-4"/>
              </w:rPr>
              <w:t>312</w:t>
            </w:r>
          </w:p>
        </w:tc>
        <w:tc>
          <w:tcPr>
            <w:tcW w:w="2859" w:type="dxa"/>
            <w:vAlign w:val="top"/>
          </w:tcPr>
          <w:p w14:paraId="019C326F">
            <w:pPr>
              <w:pStyle w:val="6"/>
              <w:spacing w:before="91" w:line="221" w:lineRule="auto"/>
              <w:ind w:left="110"/>
            </w:pPr>
            <w:r>
              <w:rPr>
                <w:spacing w:val="-2"/>
              </w:rPr>
              <w:t>对企业补助</w:t>
            </w:r>
          </w:p>
        </w:tc>
        <w:tc>
          <w:tcPr>
            <w:tcW w:w="957" w:type="dxa"/>
            <w:vAlign w:val="top"/>
          </w:tcPr>
          <w:p w14:paraId="37D5317A">
            <w:pPr>
              <w:pStyle w:val="6"/>
              <w:spacing w:before="120" w:line="183" w:lineRule="auto"/>
              <w:ind w:left="114"/>
            </w:pPr>
            <w:r>
              <w:rPr>
                <w:spacing w:val="-2"/>
              </w:rPr>
              <w:t>0.00</w:t>
            </w:r>
          </w:p>
        </w:tc>
      </w:tr>
      <w:tr w14:paraId="5BFF6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049F172F">
            <w:pPr>
              <w:pStyle w:val="6"/>
              <w:spacing w:before="121" w:line="183" w:lineRule="auto"/>
              <w:ind w:left="118"/>
            </w:pPr>
            <w:r>
              <w:rPr>
                <w:spacing w:val="-2"/>
              </w:rPr>
              <w:t>30306</w:t>
            </w:r>
          </w:p>
        </w:tc>
        <w:tc>
          <w:tcPr>
            <w:tcW w:w="2859" w:type="dxa"/>
            <w:vAlign w:val="top"/>
          </w:tcPr>
          <w:p w14:paraId="70CD3FDE">
            <w:pPr>
              <w:pStyle w:val="6"/>
              <w:spacing w:before="93" w:line="220" w:lineRule="auto"/>
              <w:ind w:left="111"/>
            </w:pPr>
            <w:r>
              <w:rPr>
                <w:spacing w:val="-3"/>
              </w:rPr>
              <w:t>救济费</w:t>
            </w:r>
          </w:p>
        </w:tc>
        <w:tc>
          <w:tcPr>
            <w:tcW w:w="953" w:type="dxa"/>
            <w:vAlign w:val="top"/>
          </w:tcPr>
          <w:p w14:paraId="615A7ABC">
            <w:pPr>
              <w:pStyle w:val="6"/>
              <w:spacing w:before="121" w:line="183" w:lineRule="auto"/>
              <w:ind w:left="111"/>
            </w:pPr>
            <w:r>
              <w:rPr>
                <w:spacing w:val="-2"/>
              </w:rPr>
              <w:t>0.00</w:t>
            </w:r>
          </w:p>
        </w:tc>
        <w:tc>
          <w:tcPr>
            <w:tcW w:w="953" w:type="dxa"/>
            <w:vAlign w:val="top"/>
          </w:tcPr>
          <w:p w14:paraId="45E7CF74">
            <w:pPr>
              <w:pStyle w:val="6"/>
              <w:spacing w:before="121" w:line="183" w:lineRule="auto"/>
              <w:ind w:left="115"/>
            </w:pPr>
            <w:r>
              <w:rPr>
                <w:spacing w:val="-2"/>
              </w:rPr>
              <w:t>30226</w:t>
            </w:r>
          </w:p>
        </w:tc>
        <w:tc>
          <w:tcPr>
            <w:tcW w:w="2859" w:type="dxa"/>
            <w:vAlign w:val="top"/>
          </w:tcPr>
          <w:p w14:paraId="203ABD1B">
            <w:pPr>
              <w:pStyle w:val="6"/>
              <w:spacing w:before="93" w:line="220" w:lineRule="auto"/>
              <w:ind w:left="115"/>
            </w:pPr>
            <w:r>
              <w:rPr>
                <w:spacing w:val="-4"/>
              </w:rPr>
              <w:t>劳务费</w:t>
            </w:r>
          </w:p>
        </w:tc>
        <w:tc>
          <w:tcPr>
            <w:tcW w:w="953" w:type="dxa"/>
            <w:vAlign w:val="top"/>
          </w:tcPr>
          <w:p w14:paraId="664261DF">
            <w:pPr>
              <w:pStyle w:val="6"/>
              <w:spacing w:before="120" w:line="184" w:lineRule="auto"/>
              <w:ind w:left="112"/>
            </w:pPr>
            <w:r>
              <w:rPr>
                <w:spacing w:val="-2"/>
              </w:rPr>
              <w:t>0.71</w:t>
            </w:r>
          </w:p>
        </w:tc>
        <w:tc>
          <w:tcPr>
            <w:tcW w:w="952" w:type="dxa"/>
            <w:vAlign w:val="top"/>
          </w:tcPr>
          <w:p w14:paraId="3CBC21FC">
            <w:pPr>
              <w:pStyle w:val="6"/>
              <w:spacing w:before="120" w:line="184" w:lineRule="auto"/>
              <w:ind w:left="114"/>
            </w:pPr>
            <w:r>
              <w:rPr>
                <w:spacing w:val="-2"/>
              </w:rPr>
              <w:t>31201</w:t>
            </w:r>
          </w:p>
        </w:tc>
        <w:tc>
          <w:tcPr>
            <w:tcW w:w="2859" w:type="dxa"/>
            <w:vAlign w:val="top"/>
          </w:tcPr>
          <w:p w14:paraId="53D6C254">
            <w:pPr>
              <w:pStyle w:val="6"/>
              <w:spacing w:before="93" w:line="219" w:lineRule="auto"/>
              <w:ind w:left="119"/>
            </w:pPr>
            <w:r>
              <w:rPr>
                <w:spacing w:val="-3"/>
              </w:rPr>
              <w:t>资本金注入</w:t>
            </w:r>
          </w:p>
        </w:tc>
        <w:tc>
          <w:tcPr>
            <w:tcW w:w="957" w:type="dxa"/>
            <w:vAlign w:val="top"/>
          </w:tcPr>
          <w:p w14:paraId="2D22CF39">
            <w:pPr>
              <w:pStyle w:val="6"/>
              <w:spacing w:before="121" w:line="183" w:lineRule="auto"/>
              <w:ind w:left="114"/>
            </w:pPr>
            <w:r>
              <w:rPr>
                <w:spacing w:val="-2"/>
              </w:rPr>
              <w:t>0.00</w:t>
            </w:r>
          </w:p>
        </w:tc>
      </w:tr>
      <w:tr w14:paraId="6AE8D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61E99761">
            <w:pPr>
              <w:pStyle w:val="6"/>
              <w:spacing w:before="119" w:line="183" w:lineRule="auto"/>
              <w:ind w:left="118"/>
            </w:pPr>
            <w:r>
              <w:rPr>
                <w:spacing w:val="-2"/>
              </w:rPr>
              <w:t>30307</w:t>
            </w:r>
          </w:p>
        </w:tc>
        <w:tc>
          <w:tcPr>
            <w:tcW w:w="2859" w:type="dxa"/>
            <w:vAlign w:val="top"/>
          </w:tcPr>
          <w:p w14:paraId="71E6B7A9">
            <w:pPr>
              <w:pStyle w:val="6"/>
              <w:spacing w:before="91" w:line="221" w:lineRule="auto"/>
              <w:ind w:left="118"/>
            </w:pPr>
            <w:r>
              <w:rPr>
                <w:spacing w:val="-4"/>
              </w:rPr>
              <w:t>医疗费补助</w:t>
            </w:r>
          </w:p>
        </w:tc>
        <w:tc>
          <w:tcPr>
            <w:tcW w:w="953" w:type="dxa"/>
            <w:vAlign w:val="top"/>
          </w:tcPr>
          <w:p w14:paraId="1457C0D1">
            <w:pPr>
              <w:pStyle w:val="6"/>
              <w:spacing w:before="119" w:line="183" w:lineRule="auto"/>
              <w:ind w:left="111"/>
            </w:pPr>
            <w:r>
              <w:rPr>
                <w:spacing w:val="-2"/>
              </w:rPr>
              <w:t>0.00</w:t>
            </w:r>
          </w:p>
        </w:tc>
        <w:tc>
          <w:tcPr>
            <w:tcW w:w="953" w:type="dxa"/>
            <w:vAlign w:val="top"/>
          </w:tcPr>
          <w:p w14:paraId="032DC30E">
            <w:pPr>
              <w:pStyle w:val="6"/>
              <w:spacing w:before="119" w:line="183" w:lineRule="auto"/>
              <w:ind w:left="115"/>
            </w:pPr>
            <w:r>
              <w:rPr>
                <w:spacing w:val="-2"/>
              </w:rPr>
              <w:t>30227</w:t>
            </w:r>
          </w:p>
        </w:tc>
        <w:tc>
          <w:tcPr>
            <w:tcW w:w="2859" w:type="dxa"/>
            <w:vAlign w:val="top"/>
          </w:tcPr>
          <w:p w14:paraId="2C45E1D7">
            <w:pPr>
              <w:pStyle w:val="6"/>
              <w:spacing w:before="91" w:line="220" w:lineRule="auto"/>
              <w:ind w:left="110"/>
            </w:pPr>
            <w:r>
              <w:rPr>
                <w:spacing w:val="-2"/>
              </w:rPr>
              <w:t>委托业务费</w:t>
            </w:r>
          </w:p>
        </w:tc>
        <w:tc>
          <w:tcPr>
            <w:tcW w:w="953" w:type="dxa"/>
            <w:vAlign w:val="top"/>
          </w:tcPr>
          <w:p w14:paraId="4FD7E34F">
            <w:pPr>
              <w:pStyle w:val="6"/>
              <w:spacing w:before="119" w:line="183" w:lineRule="auto"/>
              <w:ind w:left="112"/>
            </w:pPr>
            <w:r>
              <w:rPr>
                <w:spacing w:val="-2"/>
              </w:rPr>
              <w:t>0.00</w:t>
            </w:r>
          </w:p>
        </w:tc>
        <w:tc>
          <w:tcPr>
            <w:tcW w:w="952" w:type="dxa"/>
            <w:vAlign w:val="top"/>
          </w:tcPr>
          <w:p w14:paraId="6E2F25CE">
            <w:pPr>
              <w:pStyle w:val="6"/>
              <w:spacing w:before="118" w:line="184" w:lineRule="auto"/>
              <w:ind w:left="114"/>
            </w:pPr>
            <w:r>
              <w:rPr>
                <w:spacing w:val="-2"/>
              </w:rPr>
              <w:t>31203</w:t>
            </w:r>
          </w:p>
        </w:tc>
        <w:tc>
          <w:tcPr>
            <w:tcW w:w="2859" w:type="dxa"/>
            <w:vAlign w:val="top"/>
          </w:tcPr>
          <w:p w14:paraId="70D73417">
            <w:pPr>
              <w:pStyle w:val="6"/>
              <w:spacing w:before="91" w:line="219" w:lineRule="auto"/>
              <w:ind w:left="110"/>
            </w:pPr>
            <w:r>
              <w:rPr>
                <w:spacing w:val="-1"/>
              </w:rPr>
              <w:t>政府投资基金股权投资</w:t>
            </w:r>
          </w:p>
        </w:tc>
        <w:tc>
          <w:tcPr>
            <w:tcW w:w="957" w:type="dxa"/>
            <w:vAlign w:val="top"/>
          </w:tcPr>
          <w:p w14:paraId="45E2B0DB">
            <w:pPr>
              <w:pStyle w:val="6"/>
              <w:spacing w:before="119" w:line="183" w:lineRule="auto"/>
              <w:ind w:left="114"/>
            </w:pPr>
            <w:r>
              <w:rPr>
                <w:spacing w:val="-2"/>
              </w:rPr>
              <w:t>0.00</w:t>
            </w:r>
          </w:p>
        </w:tc>
      </w:tr>
      <w:tr w14:paraId="2C805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41F76DAD">
            <w:pPr>
              <w:pStyle w:val="6"/>
              <w:spacing w:before="120" w:line="183" w:lineRule="auto"/>
              <w:ind w:left="118"/>
            </w:pPr>
            <w:r>
              <w:rPr>
                <w:spacing w:val="-2"/>
              </w:rPr>
              <w:t>30308</w:t>
            </w:r>
          </w:p>
        </w:tc>
        <w:tc>
          <w:tcPr>
            <w:tcW w:w="2859" w:type="dxa"/>
            <w:vAlign w:val="top"/>
          </w:tcPr>
          <w:p w14:paraId="707CAF8B">
            <w:pPr>
              <w:pStyle w:val="6"/>
              <w:spacing w:before="91" w:line="221" w:lineRule="auto"/>
              <w:ind w:left="110"/>
            </w:pPr>
            <w:r>
              <w:rPr>
                <w:spacing w:val="-3"/>
              </w:rPr>
              <w:t>助学金</w:t>
            </w:r>
          </w:p>
        </w:tc>
        <w:tc>
          <w:tcPr>
            <w:tcW w:w="953" w:type="dxa"/>
            <w:vAlign w:val="top"/>
          </w:tcPr>
          <w:p w14:paraId="70E7AAC4">
            <w:pPr>
              <w:pStyle w:val="6"/>
              <w:spacing w:before="120" w:line="183" w:lineRule="auto"/>
              <w:ind w:left="111"/>
            </w:pPr>
            <w:r>
              <w:rPr>
                <w:spacing w:val="-2"/>
              </w:rPr>
              <w:t>0.00</w:t>
            </w:r>
          </w:p>
        </w:tc>
        <w:tc>
          <w:tcPr>
            <w:tcW w:w="953" w:type="dxa"/>
            <w:vAlign w:val="top"/>
          </w:tcPr>
          <w:p w14:paraId="04C535FA">
            <w:pPr>
              <w:pStyle w:val="6"/>
              <w:spacing w:before="120" w:line="183" w:lineRule="auto"/>
              <w:ind w:left="115"/>
            </w:pPr>
            <w:r>
              <w:rPr>
                <w:spacing w:val="-2"/>
              </w:rPr>
              <w:t>30228</w:t>
            </w:r>
          </w:p>
        </w:tc>
        <w:tc>
          <w:tcPr>
            <w:tcW w:w="2859" w:type="dxa"/>
            <w:vAlign w:val="top"/>
          </w:tcPr>
          <w:p w14:paraId="418DDCCF">
            <w:pPr>
              <w:pStyle w:val="6"/>
              <w:spacing w:before="92" w:line="219" w:lineRule="auto"/>
              <w:ind w:left="113"/>
            </w:pPr>
            <w:r>
              <w:rPr>
                <w:spacing w:val="-3"/>
              </w:rPr>
              <w:t>工会经费</w:t>
            </w:r>
          </w:p>
        </w:tc>
        <w:tc>
          <w:tcPr>
            <w:tcW w:w="953" w:type="dxa"/>
            <w:vAlign w:val="top"/>
          </w:tcPr>
          <w:p w14:paraId="3749F69A">
            <w:pPr>
              <w:pStyle w:val="6"/>
              <w:spacing w:before="119" w:line="184" w:lineRule="auto"/>
              <w:ind w:left="113"/>
            </w:pPr>
            <w:r>
              <w:rPr>
                <w:spacing w:val="-3"/>
              </w:rPr>
              <w:t>2.91</w:t>
            </w:r>
          </w:p>
        </w:tc>
        <w:tc>
          <w:tcPr>
            <w:tcW w:w="952" w:type="dxa"/>
            <w:vAlign w:val="top"/>
          </w:tcPr>
          <w:p w14:paraId="42E6C6DB">
            <w:pPr>
              <w:pStyle w:val="6"/>
              <w:spacing w:before="119" w:line="184" w:lineRule="auto"/>
              <w:ind w:left="114"/>
            </w:pPr>
            <w:r>
              <w:rPr>
                <w:spacing w:val="-2"/>
              </w:rPr>
              <w:t>31204</w:t>
            </w:r>
          </w:p>
        </w:tc>
        <w:tc>
          <w:tcPr>
            <w:tcW w:w="2859" w:type="dxa"/>
            <w:vAlign w:val="top"/>
          </w:tcPr>
          <w:p w14:paraId="50C2309E">
            <w:pPr>
              <w:pStyle w:val="6"/>
              <w:spacing w:before="92" w:line="220" w:lineRule="auto"/>
              <w:ind w:left="121"/>
            </w:pPr>
            <w:r>
              <w:rPr>
                <w:spacing w:val="-5"/>
              </w:rPr>
              <w:t>费用补贴</w:t>
            </w:r>
          </w:p>
        </w:tc>
        <w:tc>
          <w:tcPr>
            <w:tcW w:w="957" w:type="dxa"/>
            <w:vAlign w:val="top"/>
          </w:tcPr>
          <w:p w14:paraId="472F3A70">
            <w:pPr>
              <w:pStyle w:val="6"/>
              <w:spacing w:before="120" w:line="183" w:lineRule="auto"/>
              <w:ind w:left="114"/>
            </w:pPr>
            <w:r>
              <w:rPr>
                <w:spacing w:val="-2"/>
              </w:rPr>
              <w:t>0.00</w:t>
            </w:r>
          </w:p>
        </w:tc>
      </w:tr>
      <w:tr w14:paraId="77BC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57" w:type="dxa"/>
            <w:vAlign w:val="top"/>
          </w:tcPr>
          <w:p w14:paraId="4CF1FE07">
            <w:pPr>
              <w:pStyle w:val="6"/>
              <w:spacing w:before="118" w:line="183" w:lineRule="auto"/>
              <w:ind w:left="118"/>
            </w:pPr>
            <w:r>
              <w:rPr>
                <w:spacing w:val="-2"/>
              </w:rPr>
              <w:t>30309</w:t>
            </w:r>
          </w:p>
        </w:tc>
        <w:tc>
          <w:tcPr>
            <w:tcW w:w="2859" w:type="dxa"/>
            <w:vAlign w:val="top"/>
          </w:tcPr>
          <w:p w14:paraId="69485C21">
            <w:pPr>
              <w:pStyle w:val="6"/>
              <w:spacing w:before="90" w:line="220" w:lineRule="auto"/>
              <w:ind w:left="111"/>
            </w:pPr>
            <w:r>
              <w:rPr>
                <w:spacing w:val="-3"/>
              </w:rPr>
              <w:t>奖励金</w:t>
            </w:r>
          </w:p>
        </w:tc>
        <w:tc>
          <w:tcPr>
            <w:tcW w:w="953" w:type="dxa"/>
            <w:vAlign w:val="top"/>
          </w:tcPr>
          <w:p w14:paraId="0EDC91CE">
            <w:pPr>
              <w:pStyle w:val="6"/>
              <w:spacing w:before="118" w:line="183" w:lineRule="auto"/>
              <w:ind w:left="111"/>
            </w:pPr>
            <w:r>
              <w:rPr>
                <w:spacing w:val="-2"/>
              </w:rPr>
              <w:t>0.00</w:t>
            </w:r>
          </w:p>
        </w:tc>
        <w:tc>
          <w:tcPr>
            <w:tcW w:w="953" w:type="dxa"/>
            <w:vAlign w:val="top"/>
          </w:tcPr>
          <w:p w14:paraId="346412C7">
            <w:pPr>
              <w:pStyle w:val="6"/>
              <w:spacing w:before="118" w:line="183" w:lineRule="auto"/>
              <w:ind w:left="115"/>
            </w:pPr>
            <w:r>
              <w:rPr>
                <w:spacing w:val="-2"/>
              </w:rPr>
              <w:t>30229</w:t>
            </w:r>
          </w:p>
        </w:tc>
        <w:tc>
          <w:tcPr>
            <w:tcW w:w="2859" w:type="dxa"/>
            <w:vAlign w:val="top"/>
          </w:tcPr>
          <w:p w14:paraId="28963550">
            <w:pPr>
              <w:pStyle w:val="6"/>
              <w:spacing w:before="89" w:line="221" w:lineRule="auto"/>
              <w:ind w:left="110"/>
            </w:pPr>
            <w:r>
              <w:rPr>
                <w:spacing w:val="-3"/>
              </w:rPr>
              <w:t>福利费</w:t>
            </w:r>
          </w:p>
        </w:tc>
        <w:tc>
          <w:tcPr>
            <w:tcW w:w="953" w:type="dxa"/>
            <w:vAlign w:val="top"/>
          </w:tcPr>
          <w:p w14:paraId="5A49B310">
            <w:pPr>
              <w:pStyle w:val="6"/>
              <w:spacing w:before="118" w:line="183" w:lineRule="auto"/>
              <w:ind w:left="112"/>
            </w:pPr>
            <w:r>
              <w:rPr>
                <w:spacing w:val="-2"/>
              </w:rPr>
              <w:t>0.00</w:t>
            </w:r>
          </w:p>
        </w:tc>
        <w:tc>
          <w:tcPr>
            <w:tcW w:w="952" w:type="dxa"/>
            <w:vAlign w:val="top"/>
          </w:tcPr>
          <w:p w14:paraId="03B32CBC">
            <w:pPr>
              <w:pStyle w:val="6"/>
              <w:spacing w:before="117" w:line="184" w:lineRule="auto"/>
              <w:ind w:left="114"/>
            </w:pPr>
            <w:r>
              <w:rPr>
                <w:spacing w:val="-2"/>
              </w:rPr>
              <w:t>31205</w:t>
            </w:r>
          </w:p>
        </w:tc>
        <w:tc>
          <w:tcPr>
            <w:tcW w:w="2859" w:type="dxa"/>
            <w:vAlign w:val="top"/>
          </w:tcPr>
          <w:p w14:paraId="19AFC923">
            <w:pPr>
              <w:pStyle w:val="6"/>
              <w:spacing w:before="90" w:line="220" w:lineRule="auto"/>
              <w:ind w:left="112"/>
            </w:pPr>
            <w:r>
              <w:rPr>
                <w:spacing w:val="-2"/>
              </w:rPr>
              <w:t>利息补贴</w:t>
            </w:r>
          </w:p>
        </w:tc>
        <w:tc>
          <w:tcPr>
            <w:tcW w:w="957" w:type="dxa"/>
            <w:vAlign w:val="top"/>
          </w:tcPr>
          <w:p w14:paraId="73F9D570">
            <w:pPr>
              <w:pStyle w:val="6"/>
              <w:spacing w:before="118" w:line="183" w:lineRule="auto"/>
              <w:ind w:left="114"/>
            </w:pPr>
            <w:r>
              <w:rPr>
                <w:spacing w:val="-2"/>
              </w:rPr>
              <w:t>0.00</w:t>
            </w:r>
          </w:p>
        </w:tc>
      </w:tr>
      <w:tr w14:paraId="2AEEC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59C0B6F7">
            <w:pPr>
              <w:pStyle w:val="6"/>
              <w:spacing w:before="120" w:line="184" w:lineRule="auto"/>
              <w:ind w:left="118"/>
            </w:pPr>
            <w:r>
              <w:rPr>
                <w:spacing w:val="-2"/>
              </w:rPr>
              <w:t>30310</w:t>
            </w:r>
          </w:p>
        </w:tc>
        <w:tc>
          <w:tcPr>
            <w:tcW w:w="2859" w:type="dxa"/>
            <w:vAlign w:val="top"/>
          </w:tcPr>
          <w:p w14:paraId="2AD46400">
            <w:pPr>
              <w:pStyle w:val="6"/>
              <w:spacing w:before="92" w:line="220" w:lineRule="auto"/>
              <w:ind w:left="110"/>
            </w:pPr>
            <w:r>
              <w:rPr>
                <w:spacing w:val="-1"/>
              </w:rPr>
              <w:t>个人农业生产补贴</w:t>
            </w:r>
          </w:p>
        </w:tc>
        <w:tc>
          <w:tcPr>
            <w:tcW w:w="953" w:type="dxa"/>
            <w:vAlign w:val="top"/>
          </w:tcPr>
          <w:p w14:paraId="59FF4F16">
            <w:pPr>
              <w:pStyle w:val="6"/>
              <w:spacing w:before="121" w:line="183" w:lineRule="auto"/>
              <w:ind w:left="111"/>
            </w:pPr>
            <w:r>
              <w:rPr>
                <w:spacing w:val="-2"/>
              </w:rPr>
              <w:t>0.00</w:t>
            </w:r>
          </w:p>
        </w:tc>
        <w:tc>
          <w:tcPr>
            <w:tcW w:w="953" w:type="dxa"/>
            <w:vAlign w:val="top"/>
          </w:tcPr>
          <w:p w14:paraId="7097FDC3">
            <w:pPr>
              <w:pStyle w:val="6"/>
              <w:spacing w:before="120" w:line="184" w:lineRule="auto"/>
              <w:ind w:left="115"/>
            </w:pPr>
            <w:r>
              <w:rPr>
                <w:spacing w:val="-2"/>
              </w:rPr>
              <w:t>30231</w:t>
            </w:r>
          </w:p>
        </w:tc>
        <w:tc>
          <w:tcPr>
            <w:tcW w:w="2859" w:type="dxa"/>
            <w:vAlign w:val="top"/>
          </w:tcPr>
          <w:p w14:paraId="6B5BEB92">
            <w:pPr>
              <w:pStyle w:val="6"/>
              <w:spacing w:before="92" w:line="220" w:lineRule="auto"/>
              <w:ind w:left="117"/>
            </w:pPr>
            <w:r>
              <w:rPr>
                <w:spacing w:val="-2"/>
              </w:rPr>
              <w:t>公务用车运行维护费</w:t>
            </w:r>
          </w:p>
        </w:tc>
        <w:tc>
          <w:tcPr>
            <w:tcW w:w="953" w:type="dxa"/>
            <w:vAlign w:val="top"/>
          </w:tcPr>
          <w:p w14:paraId="3B1B13A9">
            <w:pPr>
              <w:pStyle w:val="6"/>
              <w:spacing w:before="121" w:line="183" w:lineRule="auto"/>
              <w:ind w:left="112"/>
            </w:pPr>
            <w:r>
              <w:rPr>
                <w:spacing w:val="-2"/>
              </w:rPr>
              <w:t>0.00</w:t>
            </w:r>
          </w:p>
        </w:tc>
        <w:tc>
          <w:tcPr>
            <w:tcW w:w="952" w:type="dxa"/>
            <w:vAlign w:val="top"/>
          </w:tcPr>
          <w:p w14:paraId="45EA46A3">
            <w:pPr>
              <w:pStyle w:val="6"/>
              <w:spacing w:before="120" w:line="184" w:lineRule="auto"/>
              <w:ind w:left="114"/>
            </w:pPr>
            <w:r>
              <w:rPr>
                <w:spacing w:val="-2"/>
              </w:rPr>
              <w:t>31299</w:t>
            </w:r>
          </w:p>
        </w:tc>
        <w:tc>
          <w:tcPr>
            <w:tcW w:w="2859" w:type="dxa"/>
            <w:vAlign w:val="top"/>
          </w:tcPr>
          <w:p w14:paraId="36550844">
            <w:pPr>
              <w:pStyle w:val="6"/>
              <w:spacing w:before="92" w:line="221" w:lineRule="auto"/>
              <w:ind w:left="112"/>
            </w:pPr>
            <w:r>
              <w:rPr>
                <w:spacing w:val="-2"/>
              </w:rPr>
              <w:t>其他对企业补助</w:t>
            </w:r>
          </w:p>
        </w:tc>
        <w:tc>
          <w:tcPr>
            <w:tcW w:w="957" w:type="dxa"/>
            <w:vAlign w:val="top"/>
          </w:tcPr>
          <w:p w14:paraId="3E0F8A5D">
            <w:pPr>
              <w:pStyle w:val="6"/>
              <w:spacing w:before="121" w:line="183" w:lineRule="auto"/>
              <w:ind w:left="114"/>
            </w:pPr>
            <w:r>
              <w:rPr>
                <w:spacing w:val="-2"/>
              </w:rPr>
              <w:t>0.00</w:t>
            </w:r>
          </w:p>
        </w:tc>
      </w:tr>
      <w:tr w14:paraId="173E4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27C3BBAF">
            <w:pPr>
              <w:pStyle w:val="6"/>
              <w:spacing w:before="120" w:line="184" w:lineRule="auto"/>
              <w:ind w:left="118"/>
            </w:pPr>
            <w:r>
              <w:rPr>
                <w:spacing w:val="-2"/>
              </w:rPr>
              <w:t>30311</w:t>
            </w:r>
          </w:p>
        </w:tc>
        <w:tc>
          <w:tcPr>
            <w:tcW w:w="2859" w:type="dxa"/>
            <w:vAlign w:val="top"/>
          </w:tcPr>
          <w:p w14:paraId="2BDBB494">
            <w:pPr>
              <w:pStyle w:val="6"/>
              <w:spacing w:before="93" w:line="219" w:lineRule="auto"/>
              <w:ind w:left="109"/>
            </w:pPr>
            <w:r>
              <w:rPr>
                <w:spacing w:val="-1"/>
              </w:rPr>
              <w:t>代缴社会保险费</w:t>
            </w:r>
          </w:p>
        </w:tc>
        <w:tc>
          <w:tcPr>
            <w:tcW w:w="953" w:type="dxa"/>
            <w:vAlign w:val="top"/>
          </w:tcPr>
          <w:p w14:paraId="3B95AA05">
            <w:pPr>
              <w:pStyle w:val="6"/>
              <w:spacing w:before="121" w:line="183" w:lineRule="auto"/>
              <w:ind w:left="111"/>
            </w:pPr>
            <w:r>
              <w:rPr>
                <w:spacing w:val="-2"/>
              </w:rPr>
              <w:t>0.00</w:t>
            </w:r>
          </w:p>
        </w:tc>
        <w:tc>
          <w:tcPr>
            <w:tcW w:w="953" w:type="dxa"/>
            <w:vAlign w:val="top"/>
          </w:tcPr>
          <w:p w14:paraId="707F9EB9">
            <w:pPr>
              <w:pStyle w:val="6"/>
              <w:spacing w:before="121" w:line="183" w:lineRule="auto"/>
              <w:ind w:left="115"/>
            </w:pPr>
            <w:r>
              <w:rPr>
                <w:spacing w:val="-2"/>
              </w:rPr>
              <w:t>30239</w:t>
            </w:r>
          </w:p>
        </w:tc>
        <w:tc>
          <w:tcPr>
            <w:tcW w:w="2859" w:type="dxa"/>
            <w:vAlign w:val="top"/>
          </w:tcPr>
          <w:p w14:paraId="38C76109">
            <w:pPr>
              <w:pStyle w:val="6"/>
              <w:spacing w:before="93" w:line="221" w:lineRule="auto"/>
              <w:ind w:left="112"/>
            </w:pPr>
            <w:r>
              <w:rPr>
                <w:spacing w:val="-2"/>
              </w:rPr>
              <w:t>其他交通费用</w:t>
            </w:r>
          </w:p>
        </w:tc>
        <w:tc>
          <w:tcPr>
            <w:tcW w:w="953" w:type="dxa"/>
            <w:vAlign w:val="top"/>
          </w:tcPr>
          <w:p w14:paraId="06D119B4">
            <w:pPr>
              <w:pStyle w:val="6"/>
              <w:spacing w:before="120" w:line="184" w:lineRule="auto"/>
              <w:ind w:left="114"/>
            </w:pPr>
            <w:r>
              <w:rPr>
                <w:spacing w:val="-3"/>
              </w:rPr>
              <w:t>5.19</w:t>
            </w:r>
          </w:p>
        </w:tc>
        <w:tc>
          <w:tcPr>
            <w:tcW w:w="952" w:type="dxa"/>
            <w:vAlign w:val="top"/>
          </w:tcPr>
          <w:p w14:paraId="18ADC94B">
            <w:pPr>
              <w:pStyle w:val="6"/>
              <w:spacing w:before="121" w:line="183" w:lineRule="auto"/>
              <w:ind w:left="114"/>
            </w:pPr>
            <w:r>
              <w:rPr>
                <w:spacing w:val="-4"/>
              </w:rPr>
              <w:t>399</w:t>
            </w:r>
          </w:p>
        </w:tc>
        <w:tc>
          <w:tcPr>
            <w:tcW w:w="2859" w:type="dxa"/>
            <w:vAlign w:val="top"/>
          </w:tcPr>
          <w:p w14:paraId="4B56DA05">
            <w:pPr>
              <w:pStyle w:val="6"/>
              <w:spacing w:before="93" w:line="221" w:lineRule="auto"/>
              <w:ind w:left="112"/>
            </w:pPr>
            <w:r>
              <w:rPr>
                <w:spacing w:val="-2"/>
              </w:rPr>
              <w:t>其他支出</w:t>
            </w:r>
          </w:p>
        </w:tc>
        <w:tc>
          <w:tcPr>
            <w:tcW w:w="957" w:type="dxa"/>
            <w:vAlign w:val="top"/>
          </w:tcPr>
          <w:p w14:paraId="4920408C">
            <w:pPr>
              <w:pStyle w:val="6"/>
              <w:spacing w:before="121" w:line="183" w:lineRule="auto"/>
              <w:ind w:left="114"/>
            </w:pPr>
            <w:r>
              <w:rPr>
                <w:spacing w:val="-2"/>
              </w:rPr>
              <w:t>0.00</w:t>
            </w:r>
          </w:p>
        </w:tc>
      </w:tr>
      <w:tr w14:paraId="62AD0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3A606388">
            <w:pPr>
              <w:pStyle w:val="6"/>
              <w:spacing w:before="122" w:line="183" w:lineRule="auto"/>
              <w:ind w:left="118"/>
            </w:pPr>
            <w:r>
              <w:rPr>
                <w:spacing w:val="-2"/>
              </w:rPr>
              <w:t>30399</w:t>
            </w:r>
          </w:p>
        </w:tc>
        <w:tc>
          <w:tcPr>
            <w:tcW w:w="2859" w:type="dxa"/>
            <w:vAlign w:val="top"/>
          </w:tcPr>
          <w:p w14:paraId="43161842">
            <w:pPr>
              <w:pStyle w:val="6"/>
              <w:spacing w:before="94" w:line="220" w:lineRule="auto"/>
              <w:ind w:left="110"/>
            </w:pPr>
            <w:r>
              <w:rPr>
                <w:spacing w:val="-1"/>
              </w:rPr>
              <w:t>其他对个人和家庭补助</w:t>
            </w:r>
          </w:p>
        </w:tc>
        <w:tc>
          <w:tcPr>
            <w:tcW w:w="953" w:type="dxa"/>
            <w:vAlign w:val="top"/>
          </w:tcPr>
          <w:p w14:paraId="04C8C5D1">
            <w:pPr>
              <w:pStyle w:val="6"/>
              <w:spacing w:before="121" w:line="184" w:lineRule="auto"/>
              <w:ind w:left="122"/>
            </w:pPr>
            <w:r>
              <w:rPr>
                <w:spacing w:val="-5"/>
              </w:rPr>
              <w:t>1.16</w:t>
            </w:r>
          </w:p>
        </w:tc>
        <w:tc>
          <w:tcPr>
            <w:tcW w:w="953" w:type="dxa"/>
            <w:vAlign w:val="top"/>
          </w:tcPr>
          <w:p w14:paraId="74B6958C">
            <w:pPr>
              <w:pStyle w:val="6"/>
              <w:spacing w:before="122" w:line="183" w:lineRule="auto"/>
              <w:ind w:left="115"/>
            </w:pPr>
            <w:r>
              <w:rPr>
                <w:spacing w:val="-2"/>
              </w:rPr>
              <w:t>30240</w:t>
            </w:r>
          </w:p>
        </w:tc>
        <w:tc>
          <w:tcPr>
            <w:tcW w:w="2859" w:type="dxa"/>
            <w:vAlign w:val="top"/>
          </w:tcPr>
          <w:p w14:paraId="4F97B014">
            <w:pPr>
              <w:pStyle w:val="6"/>
              <w:spacing w:before="94" w:line="219" w:lineRule="auto"/>
              <w:ind w:left="110"/>
            </w:pPr>
            <w:r>
              <w:rPr>
                <w:spacing w:val="-1"/>
              </w:rPr>
              <w:t>税金及附加费用</w:t>
            </w:r>
          </w:p>
        </w:tc>
        <w:tc>
          <w:tcPr>
            <w:tcW w:w="953" w:type="dxa"/>
            <w:vAlign w:val="top"/>
          </w:tcPr>
          <w:p w14:paraId="35FD556B">
            <w:pPr>
              <w:pStyle w:val="6"/>
              <w:spacing w:before="122" w:line="183" w:lineRule="auto"/>
              <w:ind w:left="112"/>
            </w:pPr>
            <w:r>
              <w:rPr>
                <w:spacing w:val="-2"/>
              </w:rPr>
              <w:t>0.00</w:t>
            </w:r>
          </w:p>
        </w:tc>
        <w:tc>
          <w:tcPr>
            <w:tcW w:w="952" w:type="dxa"/>
            <w:vAlign w:val="top"/>
          </w:tcPr>
          <w:p w14:paraId="09AB5B7E">
            <w:pPr>
              <w:pStyle w:val="6"/>
              <w:spacing w:before="122" w:line="183" w:lineRule="auto"/>
              <w:ind w:left="114"/>
            </w:pPr>
            <w:r>
              <w:rPr>
                <w:spacing w:val="-2"/>
              </w:rPr>
              <w:t>39907</w:t>
            </w:r>
          </w:p>
        </w:tc>
        <w:tc>
          <w:tcPr>
            <w:tcW w:w="2859" w:type="dxa"/>
            <w:vAlign w:val="top"/>
          </w:tcPr>
          <w:p w14:paraId="342F0D05">
            <w:pPr>
              <w:pStyle w:val="6"/>
              <w:spacing w:before="94" w:line="220" w:lineRule="auto"/>
              <w:ind w:left="129"/>
            </w:pPr>
            <w:r>
              <w:rPr>
                <w:spacing w:val="-4"/>
              </w:rPr>
              <w:t>国家赔偿费用支出</w:t>
            </w:r>
          </w:p>
        </w:tc>
        <w:tc>
          <w:tcPr>
            <w:tcW w:w="957" w:type="dxa"/>
            <w:vAlign w:val="top"/>
          </w:tcPr>
          <w:p w14:paraId="510A3A66">
            <w:pPr>
              <w:pStyle w:val="6"/>
              <w:spacing w:before="122" w:line="183" w:lineRule="auto"/>
              <w:ind w:left="114"/>
            </w:pPr>
            <w:r>
              <w:rPr>
                <w:spacing w:val="-2"/>
              </w:rPr>
              <w:t>0.00</w:t>
            </w:r>
          </w:p>
        </w:tc>
      </w:tr>
      <w:tr w14:paraId="3A4A5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57" w:type="dxa"/>
            <w:vAlign w:val="top"/>
          </w:tcPr>
          <w:p w14:paraId="49BBEBB3">
            <w:pPr>
              <w:rPr>
                <w:rFonts w:ascii="Arial"/>
                <w:sz w:val="21"/>
              </w:rPr>
            </w:pPr>
          </w:p>
        </w:tc>
        <w:tc>
          <w:tcPr>
            <w:tcW w:w="2859" w:type="dxa"/>
            <w:vAlign w:val="top"/>
          </w:tcPr>
          <w:p w14:paraId="79BD9F0D">
            <w:pPr>
              <w:rPr>
                <w:rFonts w:ascii="Arial"/>
                <w:sz w:val="21"/>
              </w:rPr>
            </w:pPr>
          </w:p>
        </w:tc>
        <w:tc>
          <w:tcPr>
            <w:tcW w:w="953" w:type="dxa"/>
            <w:vAlign w:val="top"/>
          </w:tcPr>
          <w:p w14:paraId="211CB6C4">
            <w:pPr>
              <w:rPr>
                <w:rFonts w:ascii="Arial"/>
                <w:sz w:val="21"/>
              </w:rPr>
            </w:pPr>
          </w:p>
        </w:tc>
        <w:tc>
          <w:tcPr>
            <w:tcW w:w="953" w:type="dxa"/>
            <w:vAlign w:val="top"/>
          </w:tcPr>
          <w:p w14:paraId="3B158985">
            <w:pPr>
              <w:pStyle w:val="6"/>
              <w:spacing w:before="120" w:line="183" w:lineRule="auto"/>
              <w:ind w:left="115"/>
            </w:pPr>
            <w:r>
              <w:rPr>
                <w:spacing w:val="-2"/>
              </w:rPr>
              <w:t>30299</w:t>
            </w:r>
          </w:p>
        </w:tc>
        <w:tc>
          <w:tcPr>
            <w:tcW w:w="2859" w:type="dxa"/>
            <w:vAlign w:val="top"/>
          </w:tcPr>
          <w:p w14:paraId="1030A61A">
            <w:pPr>
              <w:pStyle w:val="6"/>
              <w:spacing w:before="92" w:line="220" w:lineRule="auto"/>
              <w:ind w:left="112"/>
            </w:pPr>
            <w:r>
              <w:rPr>
                <w:spacing w:val="-1"/>
              </w:rPr>
              <w:t>其他商品和服务支出</w:t>
            </w:r>
          </w:p>
        </w:tc>
        <w:tc>
          <w:tcPr>
            <w:tcW w:w="953" w:type="dxa"/>
            <w:vAlign w:val="top"/>
          </w:tcPr>
          <w:p w14:paraId="358DB9EB">
            <w:pPr>
              <w:pStyle w:val="6"/>
              <w:spacing w:before="120" w:line="183" w:lineRule="auto"/>
              <w:ind w:left="113"/>
            </w:pPr>
            <w:r>
              <w:rPr>
                <w:spacing w:val="-3"/>
              </w:rPr>
              <w:t>2.74</w:t>
            </w:r>
          </w:p>
        </w:tc>
        <w:tc>
          <w:tcPr>
            <w:tcW w:w="952" w:type="dxa"/>
            <w:vAlign w:val="top"/>
          </w:tcPr>
          <w:p w14:paraId="224EBED0">
            <w:pPr>
              <w:pStyle w:val="6"/>
              <w:spacing w:before="120" w:line="183" w:lineRule="auto"/>
              <w:ind w:left="114"/>
            </w:pPr>
            <w:r>
              <w:rPr>
                <w:spacing w:val="-2"/>
              </w:rPr>
              <w:t>39908</w:t>
            </w:r>
          </w:p>
        </w:tc>
        <w:tc>
          <w:tcPr>
            <w:tcW w:w="2859" w:type="dxa"/>
            <w:vAlign w:val="top"/>
          </w:tcPr>
          <w:p w14:paraId="109BEFE9">
            <w:pPr>
              <w:pStyle w:val="6"/>
              <w:spacing w:before="92" w:line="357" w:lineRule="exact"/>
              <w:ind w:left="110"/>
            </w:pPr>
            <w:r>
              <w:rPr>
                <w:spacing w:val="8"/>
                <w:position w:val="13"/>
              </w:rPr>
              <w:t>对民间非营利组织和群众性自</w:t>
            </w:r>
            <w:r>
              <w:rPr>
                <w:rFonts w:hint="eastAsia"/>
                <w:spacing w:val="8"/>
                <w:position w:val="13"/>
                <w:lang w:eastAsia="zh-CN"/>
              </w:rPr>
              <w:t>治</w:t>
            </w:r>
            <w:r>
              <w:rPr>
                <w:spacing w:val="-3"/>
              </w:rPr>
              <w:t>组织补贴</w:t>
            </w:r>
          </w:p>
        </w:tc>
        <w:tc>
          <w:tcPr>
            <w:tcW w:w="957" w:type="dxa"/>
            <w:vAlign w:val="top"/>
          </w:tcPr>
          <w:p w14:paraId="16A6C2C4">
            <w:pPr>
              <w:pStyle w:val="6"/>
              <w:spacing w:before="120" w:line="183" w:lineRule="auto"/>
              <w:ind w:left="114"/>
            </w:pPr>
            <w:r>
              <w:rPr>
                <w:spacing w:val="-2"/>
              </w:rPr>
              <w:t>0.00</w:t>
            </w:r>
          </w:p>
        </w:tc>
      </w:tr>
      <w:tr w14:paraId="5BFC2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55FBC4C4">
            <w:pPr>
              <w:rPr>
                <w:rFonts w:ascii="Arial"/>
                <w:sz w:val="21"/>
              </w:rPr>
            </w:pPr>
          </w:p>
        </w:tc>
        <w:tc>
          <w:tcPr>
            <w:tcW w:w="2859" w:type="dxa"/>
            <w:vAlign w:val="top"/>
          </w:tcPr>
          <w:p w14:paraId="28512BC1">
            <w:pPr>
              <w:rPr>
                <w:rFonts w:ascii="Arial"/>
                <w:sz w:val="21"/>
              </w:rPr>
            </w:pPr>
          </w:p>
        </w:tc>
        <w:tc>
          <w:tcPr>
            <w:tcW w:w="953" w:type="dxa"/>
            <w:vAlign w:val="top"/>
          </w:tcPr>
          <w:p w14:paraId="4DBB7F0C">
            <w:pPr>
              <w:rPr>
                <w:rFonts w:ascii="Arial"/>
                <w:sz w:val="21"/>
              </w:rPr>
            </w:pPr>
          </w:p>
        </w:tc>
        <w:tc>
          <w:tcPr>
            <w:tcW w:w="953" w:type="dxa"/>
            <w:vAlign w:val="top"/>
          </w:tcPr>
          <w:p w14:paraId="70B1FC44">
            <w:pPr>
              <w:pStyle w:val="6"/>
              <w:spacing w:before="121" w:line="183" w:lineRule="auto"/>
              <w:ind w:left="115"/>
            </w:pPr>
            <w:r>
              <w:rPr>
                <w:spacing w:val="-4"/>
              </w:rPr>
              <w:t>307</w:t>
            </w:r>
          </w:p>
        </w:tc>
        <w:tc>
          <w:tcPr>
            <w:tcW w:w="2859" w:type="dxa"/>
            <w:vAlign w:val="top"/>
          </w:tcPr>
          <w:p w14:paraId="276F4172">
            <w:pPr>
              <w:pStyle w:val="6"/>
              <w:spacing w:before="93" w:line="220" w:lineRule="auto"/>
              <w:ind w:left="112"/>
            </w:pPr>
            <w:r>
              <w:rPr>
                <w:spacing w:val="-1"/>
              </w:rPr>
              <w:t>债务利息及费用支出</w:t>
            </w:r>
          </w:p>
        </w:tc>
        <w:tc>
          <w:tcPr>
            <w:tcW w:w="953" w:type="dxa"/>
            <w:vAlign w:val="top"/>
          </w:tcPr>
          <w:p w14:paraId="68435918">
            <w:pPr>
              <w:pStyle w:val="6"/>
              <w:spacing w:before="121" w:line="183" w:lineRule="auto"/>
              <w:ind w:left="112"/>
            </w:pPr>
            <w:r>
              <w:rPr>
                <w:spacing w:val="-2"/>
              </w:rPr>
              <w:t>0.00</w:t>
            </w:r>
          </w:p>
        </w:tc>
        <w:tc>
          <w:tcPr>
            <w:tcW w:w="952" w:type="dxa"/>
            <w:vAlign w:val="top"/>
          </w:tcPr>
          <w:p w14:paraId="1C307ACF">
            <w:pPr>
              <w:pStyle w:val="6"/>
              <w:spacing w:before="121" w:line="183" w:lineRule="auto"/>
              <w:ind w:left="114"/>
            </w:pPr>
            <w:r>
              <w:rPr>
                <w:spacing w:val="-2"/>
              </w:rPr>
              <w:t>39909</w:t>
            </w:r>
          </w:p>
        </w:tc>
        <w:tc>
          <w:tcPr>
            <w:tcW w:w="2859" w:type="dxa"/>
            <w:vAlign w:val="top"/>
          </w:tcPr>
          <w:p w14:paraId="15A12D94">
            <w:pPr>
              <w:pStyle w:val="6"/>
              <w:spacing w:before="93" w:line="221" w:lineRule="auto"/>
              <w:ind w:left="113"/>
            </w:pPr>
            <w:r>
              <w:rPr>
                <w:spacing w:val="-2"/>
              </w:rPr>
              <w:t>经常性赠与</w:t>
            </w:r>
          </w:p>
        </w:tc>
        <w:tc>
          <w:tcPr>
            <w:tcW w:w="957" w:type="dxa"/>
            <w:vAlign w:val="top"/>
          </w:tcPr>
          <w:p w14:paraId="72BB99D9">
            <w:pPr>
              <w:pStyle w:val="6"/>
              <w:spacing w:before="121" w:line="183" w:lineRule="auto"/>
              <w:ind w:left="114"/>
            </w:pPr>
            <w:r>
              <w:rPr>
                <w:spacing w:val="-2"/>
              </w:rPr>
              <w:t>0.00</w:t>
            </w:r>
          </w:p>
        </w:tc>
      </w:tr>
      <w:tr w14:paraId="78C79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57" w:type="dxa"/>
            <w:vAlign w:val="top"/>
          </w:tcPr>
          <w:p w14:paraId="4D91D9D8">
            <w:pPr>
              <w:rPr>
                <w:rFonts w:ascii="Arial"/>
                <w:sz w:val="21"/>
              </w:rPr>
            </w:pPr>
          </w:p>
        </w:tc>
        <w:tc>
          <w:tcPr>
            <w:tcW w:w="2859" w:type="dxa"/>
            <w:vAlign w:val="top"/>
          </w:tcPr>
          <w:p w14:paraId="2125FB86">
            <w:pPr>
              <w:rPr>
                <w:rFonts w:ascii="Arial"/>
                <w:sz w:val="21"/>
              </w:rPr>
            </w:pPr>
          </w:p>
        </w:tc>
        <w:tc>
          <w:tcPr>
            <w:tcW w:w="953" w:type="dxa"/>
            <w:vAlign w:val="top"/>
          </w:tcPr>
          <w:p w14:paraId="6FED83EE">
            <w:pPr>
              <w:rPr>
                <w:rFonts w:ascii="Arial"/>
                <w:sz w:val="21"/>
              </w:rPr>
            </w:pPr>
          </w:p>
        </w:tc>
        <w:tc>
          <w:tcPr>
            <w:tcW w:w="953" w:type="dxa"/>
            <w:vAlign w:val="top"/>
          </w:tcPr>
          <w:p w14:paraId="40B00796">
            <w:pPr>
              <w:pStyle w:val="6"/>
              <w:spacing w:before="121" w:line="184" w:lineRule="auto"/>
              <w:ind w:left="115"/>
            </w:pPr>
            <w:r>
              <w:rPr>
                <w:spacing w:val="-2"/>
              </w:rPr>
              <w:t>30701</w:t>
            </w:r>
          </w:p>
        </w:tc>
        <w:tc>
          <w:tcPr>
            <w:tcW w:w="2859" w:type="dxa"/>
            <w:vAlign w:val="top"/>
          </w:tcPr>
          <w:p w14:paraId="41D9627C">
            <w:pPr>
              <w:pStyle w:val="6"/>
              <w:spacing w:before="94" w:line="220" w:lineRule="auto"/>
              <w:ind w:left="129"/>
            </w:pPr>
            <w:r>
              <w:rPr>
                <w:spacing w:val="-5"/>
              </w:rPr>
              <w:t>国内债务付息</w:t>
            </w:r>
          </w:p>
        </w:tc>
        <w:tc>
          <w:tcPr>
            <w:tcW w:w="953" w:type="dxa"/>
            <w:vAlign w:val="top"/>
          </w:tcPr>
          <w:p w14:paraId="54B5BECA">
            <w:pPr>
              <w:pStyle w:val="6"/>
              <w:spacing w:before="122" w:line="183" w:lineRule="auto"/>
              <w:ind w:left="112"/>
            </w:pPr>
            <w:r>
              <w:rPr>
                <w:spacing w:val="-2"/>
              </w:rPr>
              <w:t>0.00</w:t>
            </w:r>
          </w:p>
        </w:tc>
        <w:tc>
          <w:tcPr>
            <w:tcW w:w="952" w:type="dxa"/>
            <w:vAlign w:val="top"/>
          </w:tcPr>
          <w:p w14:paraId="187D3419">
            <w:pPr>
              <w:pStyle w:val="6"/>
              <w:spacing w:before="121" w:line="184" w:lineRule="auto"/>
              <w:ind w:left="114"/>
            </w:pPr>
            <w:r>
              <w:rPr>
                <w:spacing w:val="-2"/>
              </w:rPr>
              <w:t>39910</w:t>
            </w:r>
          </w:p>
        </w:tc>
        <w:tc>
          <w:tcPr>
            <w:tcW w:w="2859" w:type="dxa"/>
            <w:vAlign w:val="top"/>
          </w:tcPr>
          <w:p w14:paraId="4D67933A">
            <w:pPr>
              <w:pStyle w:val="6"/>
              <w:spacing w:before="94" w:line="219" w:lineRule="auto"/>
              <w:ind w:left="119"/>
            </w:pPr>
            <w:r>
              <w:rPr>
                <w:spacing w:val="-3"/>
              </w:rPr>
              <w:t>资本性赠与</w:t>
            </w:r>
          </w:p>
        </w:tc>
        <w:tc>
          <w:tcPr>
            <w:tcW w:w="957" w:type="dxa"/>
            <w:vAlign w:val="top"/>
          </w:tcPr>
          <w:p w14:paraId="17176D81">
            <w:pPr>
              <w:pStyle w:val="6"/>
              <w:spacing w:before="122" w:line="183" w:lineRule="auto"/>
              <w:ind w:left="114"/>
            </w:pPr>
            <w:r>
              <w:rPr>
                <w:spacing w:val="-2"/>
              </w:rPr>
              <w:t>0.00</w:t>
            </w:r>
          </w:p>
        </w:tc>
      </w:tr>
      <w:tr w14:paraId="40F0A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5059082C">
            <w:pPr>
              <w:rPr>
                <w:rFonts w:ascii="Arial"/>
                <w:sz w:val="21"/>
              </w:rPr>
            </w:pPr>
          </w:p>
        </w:tc>
        <w:tc>
          <w:tcPr>
            <w:tcW w:w="2859" w:type="dxa"/>
            <w:vAlign w:val="top"/>
          </w:tcPr>
          <w:p w14:paraId="6A5B6477">
            <w:pPr>
              <w:rPr>
                <w:rFonts w:ascii="Arial"/>
                <w:sz w:val="21"/>
              </w:rPr>
            </w:pPr>
          </w:p>
        </w:tc>
        <w:tc>
          <w:tcPr>
            <w:tcW w:w="953" w:type="dxa"/>
            <w:vAlign w:val="top"/>
          </w:tcPr>
          <w:p w14:paraId="17E64FE0">
            <w:pPr>
              <w:rPr>
                <w:rFonts w:ascii="Arial"/>
                <w:sz w:val="21"/>
              </w:rPr>
            </w:pPr>
          </w:p>
        </w:tc>
        <w:tc>
          <w:tcPr>
            <w:tcW w:w="953" w:type="dxa"/>
            <w:vAlign w:val="top"/>
          </w:tcPr>
          <w:p w14:paraId="7556E896">
            <w:pPr>
              <w:pStyle w:val="6"/>
              <w:spacing w:before="124" w:line="183" w:lineRule="auto"/>
              <w:ind w:left="115"/>
            </w:pPr>
            <w:r>
              <w:rPr>
                <w:spacing w:val="-2"/>
              </w:rPr>
              <w:t>30702</w:t>
            </w:r>
          </w:p>
        </w:tc>
        <w:tc>
          <w:tcPr>
            <w:tcW w:w="2859" w:type="dxa"/>
            <w:vAlign w:val="top"/>
          </w:tcPr>
          <w:p w14:paraId="19450FEE">
            <w:pPr>
              <w:pStyle w:val="6"/>
              <w:spacing w:before="95" w:line="220" w:lineRule="auto"/>
              <w:ind w:left="129"/>
            </w:pPr>
            <w:r>
              <w:rPr>
                <w:spacing w:val="-5"/>
              </w:rPr>
              <w:t>国外债务付息</w:t>
            </w:r>
          </w:p>
        </w:tc>
        <w:tc>
          <w:tcPr>
            <w:tcW w:w="953" w:type="dxa"/>
            <w:vAlign w:val="top"/>
          </w:tcPr>
          <w:p w14:paraId="3D5CAB27">
            <w:pPr>
              <w:pStyle w:val="6"/>
              <w:spacing w:before="124" w:line="183" w:lineRule="auto"/>
              <w:ind w:left="112"/>
            </w:pPr>
            <w:r>
              <w:rPr>
                <w:spacing w:val="-2"/>
              </w:rPr>
              <w:t>0.00</w:t>
            </w:r>
          </w:p>
        </w:tc>
        <w:tc>
          <w:tcPr>
            <w:tcW w:w="952" w:type="dxa"/>
            <w:vAlign w:val="top"/>
          </w:tcPr>
          <w:p w14:paraId="6F931745">
            <w:pPr>
              <w:pStyle w:val="6"/>
              <w:spacing w:before="124" w:line="183" w:lineRule="auto"/>
              <w:ind w:left="114"/>
            </w:pPr>
            <w:r>
              <w:rPr>
                <w:spacing w:val="-2"/>
              </w:rPr>
              <w:t>39999</w:t>
            </w:r>
          </w:p>
        </w:tc>
        <w:tc>
          <w:tcPr>
            <w:tcW w:w="2859" w:type="dxa"/>
            <w:vAlign w:val="top"/>
          </w:tcPr>
          <w:p w14:paraId="523A357A">
            <w:pPr>
              <w:pStyle w:val="6"/>
              <w:spacing w:before="95" w:line="221" w:lineRule="auto"/>
              <w:ind w:left="112"/>
            </w:pPr>
            <w:r>
              <w:rPr>
                <w:spacing w:val="-2"/>
              </w:rPr>
              <w:t>其他支出</w:t>
            </w:r>
          </w:p>
        </w:tc>
        <w:tc>
          <w:tcPr>
            <w:tcW w:w="957" w:type="dxa"/>
            <w:vAlign w:val="top"/>
          </w:tcPr>
          <w:p w14:paraId="4EB4125B">
            <w:pPr>
              <w:pStyle w:val="6"/>
              <w:spacing w:before="124" w:line="183" w:lineRule="auto"/>
              <w:ind w:left="114"/>
            </w:pPr>
            <w:r>
              <w:rPr>
                <w:spacing w:val="-2"/>
              </w:rPr>
              <w:t>0.00</w:t>
            </w:r>
          </w:p>
        </w:tc>
      </w:tr>
      <w:tr w14:paraId="0FF26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7" w:type="dxa"/>
            <w:vAlign w:val="top"/>
          </w:tcPr>
          <w:p w14:paraId="26412AE7">
            <w:pPr>
              <w:rPr>
                <w:rFonts w:ascii="Arial"/>
                <w:sz w:val="21"/>
              </w:rPr>
            </w:pPr>
          </w:p>
        </w:tc>
        <w:tc>
          <w:tcPr>
            <w:tcW w:w="2859" w:type="dxa"/>
            <w:vAlign w:val="top"/>
          </w:tcPr>
          <w:p w14:paraId="679385AE">
            <w:pPr>
              <w:rPr>
                <w:rFonts w:ascii="Arial"/>
                <w:sz w:val="21"/>
              </w:rPr>
            </w:pPr>
          </w:p>
        </w:tc>
        <w:tc>
          <w:tcPr>
            <w:tcW w:w="953" w:type="dxa"/>
            <w:vAlign w:val="top"/>
          </w:tcPr>
          <w:p w14:paraId="4E802ABC">
            <w:pPr>
              <w:rPr>
                <w:rFonts w:ascii="Arial"/>
                <w:sz w:val="21"/>
              </w:rPr>
            </w:pPr>
          </w:p>
        </w:tc>
        <w:tc>
          <w:tcPr>
            <w:tcW w:w="953" w:type="dxa"/>
            <w:vAlign w:val="top"/>
          </w:tcPr>
          <w:p w14:paraId="066BF80B">
            <w:pPr>
              <w:rPr>
                <w:rFonts w:ascii="Arial"/>
                <w:sz w:val="21"/>
              </w:rPr>
            </w:pPr>
          </w:p>
        </w:tc>
        <w:tc>
          <w:tcPr>
            <w:tcW w:w="2859" w:type="dxa"/>
            <w:vAlign w:val="top"/>
          </w:tcPr>
          <w:p w14:paraId="1EFCDC10">
            <w:pPr>
              <w:rPr>
                <w:rFonts w:ascii="Arial"/>
                <w:sz w:val="21"/>
              </w:rPr>
            </w:pPr>
          </w:p>
        </w:tc>
        <w:tc>
          <w:tcPr>
            <w:tcW w:w="953" w:type="dxa"/>
            <w:vAlign w:val="top"/>
          </w:tcPr>
          <w:p w14:paraId="0A8FC1DC">
            <w:pPr>
              <w:pStyle w:val="6"/>
              <w:spacing w:before="122" w:line="183" w:lineRule="auto"/>
              <w:ind w:left="112"/>
            </w:pPr>
            <w:r>
              <w:rPr>
                <w:spacing w:val="-2"/>
              </w:rPr>
              <w:t>0.00</w:t>
            </w:r>
          </w:p>
        </w:tc>
        <w:tc>
          <w:tcPr>
            <w:tcW w:w="952" w:type="dxa"/>
            <w:vAlign w:val="top"/>
          </w:tcPr>
          <w:p w14:paraId="7BB6217E">
            <w:pPr>
              <w:rPr>
                <w:rFonts w:ascii="Arial"/>
                <w:sz w:val="21"/>
              </w:rPr>
            </w:pPr>
          </w:p>
        </w:tc>
        <w:tc>
          <w:tcPr>
            <w:tcW w:w="2859" w:type="dxa"/>
            <w:vAlign w:val="top"/>
          </w:tcPr>
          <w:p w14:paraId="4624707F">
            <w:pPr>
              <w:rPr>
                <w:rFonts w:ascii="Arial"/>
                <w:sz w:val="21"/>
              </w:rPr>
            </w:pPr>
          </w:p>
        </w:tc>
        <w:tc>
          <w:tcPr>
            <w:tcW w:w="957" w:type="dxa"/>
            <w:vAlign w:val="top"/>
          </w:tcPr>
          <w:p w14:paraId="3F98E88D">
            <w:pPr>
              <w:rPr>
                <w:rFonts w:ascii="Arial"/>
                <w:sz w:val="21"/>
              </w:rPr>
            </w:pPr>
          </w:p>
        </w:tc>
      </w:tr>
      <w:tr w14:paraId="056EE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816" w:type="dxa"/>
            <w:gridSpan w:val="2"/>
            <w:vAlign w:val="top"/>
          </w:tcPr>
          <w:p w14:paraId="3737D534">
            <w:pPr>
              <w:pStyle w:val="6"/>
              <w:spacing w:before="94" w:line="221" w:lineRule="auto"/>
              <w:ind w:left="115"/>
            </w:pPr>
            <w:r>
              <w:rPr>
                <w:b/>
                <w:bCs/>
                <w:spacing w:val="-3"/>
              </w:rPr>
              <w:t>人员经费合计</w:t>
            </w:r>
          </w:p>
        </w:tc>
        <w:tc>
          <w:tcPr>
            <w:tcW w:w="953" w:type="dxa"/>
            <w:vAlign w:val="top"/>
          </w:tcPr>
          <w:p w14:paraId="54D59670">
            <w:pPr>
              <w:pStyle w:val="6"/>
              <w:spacing w:before="121" w:line="184" w:lineRule="auto"/>
              <w:ind w:left="122"/>
            </w:pPr>
            <w:r>
              <w:rPr>
                <w:b/>
                <w:bCs/>
                <w:spacing w:val="-5"/>
              </w:rPr>
              <w:t>157.66</w:t>
            </w:r>
          </w:p>
        </w:tc>
        <w:tc>
          <w:tcPr>
            <w:tcW w:w="8576" w:type="dxa"/>
            <w:gridSpan w:val="5"/>
            <w:vAlign w:val="top"/>
          </w:tcPr>
          <w:p w14:paraId="1CA1BB6E">
            <w:pPr>
              <w:pStyle w:val="6"/>
              <w:spacing w:before="94" w:line="221" w:lineRule="auto"/>
              <w:ind w:left="117"/>
            </w:pPr>
            <w:r>
              <w:rPr>
                <w:b/>
                <w:bCs/>
                <w:spacing w:val="-4"/>
              </w:rPr>
              <w:t>公用经费合计</w:t>
            </w:r>
          </w:p>
        </w:tc>
        <w:tc>
          <w:tcPr>
            <w:tcW w:w="957" w:type="dxa"/>
            <w:vAlign w:val="top"/>
          </w:tcPr>
          <w:p w14:paraId="4DE494BC">
            <w:pPr>
              <w:pStyle w:val="6"/>
              <w:spacing w:before="121" w:line="184" w:lineRule="auto"/>
              <w:ind w:left="126"/>
            </w:pPr>
            <w:r>
              <w:rPr>
                <w:b/>
                <w:bCs/>
                <w:spacing w:val="-6"/>
              </w:rPr>
              <w:t>16.26</w:t>
            </w:r>
          </w:p>
        </w:tc>
      </w:tr>
    </w:tbl>
    <w:p w14:paraId="05FF888E">
      <w:pPr>
        <w:spacing w:before="37"/>
        <w:ind w:left="121"/>
        <w:rPr>
          <w:rFonts w:ascii="宋体" w:hAnsi="宋体" w:eastAsia="宋体" w:cs="宋体"/>
          <w:sz w:val="24"/>
          <w:szCs w:val="24"/>
        </w:rPr>
      </w:pPr>
      <w:r>
        <w:rPr>
          <w:rFonts w:ascii="宋体" w:hAnsi="宋体" w:eastAsia="宋体" w:cs="宋体"/>
          <w:sz w:val="24"/>
          <w:szCs w:val="24"/>
        </w:rPr>
        <w:t>注：</w:t>
      </w:r>
      <w:r>
        <w:rPr>
          <w:rFonts w:ascii="Times New Roman" w:hAnsi="Times New Roman" w:eastAsia="Times New Roman" w:cs="Times New Roman"/>
          <w:sz w:val="24"/>
          <w:szCs w:val="24"/>
        </w:rPr>
        <w:t xml:space="preserve">1.  </w:t>
      </w:r>
      <w:r>
        <w:rPr>
          <w:rFonts w:ascii="宋体" w:hAnsi="宋体" w:eastAsia="宋体" w:cs="宋体"/>
          <w:sz w:val="24"/>
          <w:szCs w:val="24"/>
        </w:rPr>
        <w:t>本表反映部门本年度一般公共预算财政</w:t>
      </w:r>
      <w:r>
        <w:rPr>
          <w:rFonts w:ascii="宋体" w:hAnsi="宋体" w:eastAsia="宋体" w:cs="宋体"/>
          <w:spacing w:val="-1"/>
          <w:sz w:val="24"/>
          <w:szCs w:val="24"/>
        </w:rPr>
        <w:t>拨款基本支出明细情况。</w:t>
      </w:r>
    </w:p>
    <w:p w14:paraId="1B13B4A9">
      <w:pPr>
        <w:spacing w:line="219" w:lineRule="auto"/>
        <w:ind w:left="53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本套报表金额单位转换时可能存在尾数误差。</w:t>
      </w:r>
    </w:p>
    <w:p w14:paraId="4790E469">
      <w:pPr>
        <w:spacing w:line="219" w:lineRule="auto"/>
        <w:rPr>
          <w:rFonts w:ascii="宋体" w:hAnsi="宋体" w:eastAsia="宋体" w:cs="宋体"/>
          <w:sz w:val="24"/>
          <w:szCs w:val="24"/>
        </w:rPr>
        <w:sectPr>
          <w:footerReference r:id="rId16" w:type="default"/>
          <w:pgSz w:w="16839" w:h="11906"/>
          <w:pgMar w:top="1012" w:right="1253" w:bottom="1156" w:left="1277" w:header="0" w:footer="992" w:gutter="0"/>
          <w:cols w:space="720" w:num="1"/>
        </w:sectPr>
      </w:pPr>
    </w:p>
    <w:p w14:paraId="25236F42">
      <w:pPr>
        <w:spacing w:line="289" w:lineRule="auto"/>
        <w:rPr>
          <w:rFonts w:ascii="Arial"/>
          <w:sz w:val="21"/>
        </w:rPr>
      </w:pPr>
    </w:p>
    <w:p w14:paraId="1E97A782">
      <w:pPr>
        <w:spacing w:line="290" w:lineRule="auto"/>
        <w:rPr>
          <w:rFonts w:ascii="Arial"/>
          <w:sz w:val="21"/>
        </w:rPr>
      </w:pPr>
    </w:p>
    <w:p w14:paraId="4C4590F8">
      <w:pPr>
        <w:spacing w:before="101" w:line="226" w:lineRule="auto"/>
        <w:ind w:left="122" w:firstLine="652" w:firstLineChars="200"/>
        <w:outlineLvl w:val="1"/>
        <w:rPr>
          <w:rFonts w:ascii="黑体" w:hAnsi="黑体" w:eastAsia="黑体" w:cs="黑体"/>
          <w:sz w:val="31"/>
          <w:szCs w:val="31"/>
        </w:rPr>
      </w:pPr>
      <w:r>
        <w:rPr>
          <w:rFonts w:ascii="黑体" w:hAnsi="黑体" w:eastAsia="黑体" w:cs="黑体"/>
          <w:spacing w:val="8"/>
          <w:sz w:val="31"/>
          <w:szCs w:val="31"/>
        </w:rPr>
        <w:t>七、</w:t>
      </w:r>
      <w:r>
        <w:rPr>
          <w:rFonts w:ascii="黑体" w:hAnsi="黑体" w:eastAsia="黑体" w:cs="黑体"/>
          <w:spacing w:val="-42"/>
          <w:sz w:val="31"/>
          <w:szCs w:val="31"/>
        </w:rPr>
        <w:t xml:space="preserve"> </w:t>
      </w:r>
      <w:r>
        <w:rPr>
          <w:rFonts w:ascii="黑体" w:hAnsi="黑体" w:eastAsia="黑体" w:cs="黑体"/>
          <w:spacing w:val="8"/>
          <w:sz w:val="31"/>
          <w:szCs w:val="31"/>
        </w:rPr>
        <w:t>一般公共预算财政拨款“三公”经费支出决算表</w:t>
      </w:r>
    </w:p>
    <w:p w14:paraId="1586BBE4">
      <w:pPr>
        <w:spacing w:line="366" w:lineRule="auto"/>
        <w:rPr>
          <w:rFonts w:ascii="Arial"/>
          <w:sz w:val="21"/>
        </w:rPr>
      </w:pPr>
    </w:p>
    <w:p w14:paraId="4563E89E">
      <w:pPr>
        <w:spacing w:before="114" w:line="226" w:lineRule="auto"/>
        <w:ind w:left="503"/>
        <w:rPr>
          <w:rFonts w:ascii="黑体" w:hAnsi="黑体" w:eastAsia="黑体" w:cs="黑体"/>
          <w:sz w:val="35"/>
          <w:szCs w:val="35"/>
        </w:rPr>
      </w:pPr>
      <w:bookmarkStart w:id="11" w:name="bookmark16"/>
      <w:bookmarkEnd w:id="11"/>
      <w:bookmarkStart w:id="12" w:name="bookmark15"/>
      <w:bookmarkEnd w:id="12"/>
      <w:r>
        <w:rPr>
          <w:rFonts w:ascii="黑体" w:hAnsi="黑体" w:eastAsia="黑体" w:cs="黑体"/>
          <w:spacing w:val="9"/>
          <w:sz w:val="35"/>
          <w:szCs w:val="35"/>
        </w:rPr>
        <w:t>一般公共预算财政拨款“三公”经费支出决算表</w:t>
      </w:r>
    </w:p>
    <w:p w14:paraId="0CD2049D">
      <w:pPr>
        <w:spacing w:before="110" w:line="222" w:lineRule="auto"/>
        <w:ind w:left="7442"/>
        <w:rPr>
          <w:rFonts w:ascii="宋体" w:hAnsi="宋体" w:eastAsia="宋体" w:cs="宋体"/>
          <w:sz w:val="22"/>
          <w:szCs w:val="22"/>
        </w:rPr>
      </w:pPr>
      <w:r>
        <w:rPr>
          <w:rFonts w:ascii="宋体" w:hAnsi="宋体" w:eastAsia="宋体" w:cs="宋体"/>
          <w:spacing w:val="-5"/>
          <w:sz w:val="22"/>
          <w:szCs w:val="22"/>
        </w:rPr>
        <w:t>公开</w:t>
      </w:r>
      <w:r>
        <w:rPr>
          <w:rFonts w:ascii="宋体" w:hAnsi="宋体" w:eastAsia="宋体" w:cs="宋体"/>
          <w:spacing w:val="-44"/>
          <w:sz w:val="22"/>
          <w:szCs w:val="22"/>
        </w:rPr>
        <w:t xml:space="preserve"> </w:t>
      </w:r>
      <w:r>
        <w:rPr>
          <w:rFonts w:ascii="宋体" w:hAnsi="宋体" w:eastAsia="宋体" w:cs="宋体"/>
          <w:spacing w:val="-5"/>
          <w:sz w:val="22"/>
          <w:szCs w:val="22"/>
        </w:rPr>
        <w:t>07</w:t>
      </w:r>
      <w:r>
        <w:rPr>
          <w:rFonts w:ascii="宋体" w:hAnsi="宋体" w:eastAsia="宋体" w:cs="宋体"/>
          <w:spacing w:val="-50"/>
          <w:sz w:val="22"/>
          <w:szCs w:val="22"/>
        </w:rPr>
        <w:t xml:space="preserve"> </w:t>
      </w:r>
      <w:r>
        <w:rPr>
          <w:rFonts w:ascii="宋体" w:hAnsi="宋体" w:eastAsia="宋体" w:cs="宋体"/>
          <w:spacing w:val="-5"/>
          <w:sz w:val="22"/>
          <w:szCs w:val="22"/>
        </w:rPr>
        <w:t>表</w:t>
      </w:r>
    </w:p>
    <w:p w14:paraId="45D51A08">
      <w:pPr>
        <w:spacing w:before="47" w:line="221" w:lineRule="auto"/>
        <w:ind w:left="122"/>
        <w:rPr>
          <w:rFonts w:ascii="宋体" w:hAnsi="宋体" w:eastAsia="宋体" w:cs="宋体"/>
          <w:sz w:val="22"/>
          <w:szCs w:val="22"/>
        </w:rPr>
      </w:pPr>
      <w:r>
        <w:rPr>
          <w:rFonts w:ascii="宋体" w:hAnsi="宋体" w:eastAsia="宋体" w:cs="宋体"/>
          <w:spacing w:val="1"/>
          <w:sz w:val="22"/>
          <w:szCs w:val="22"/>
        </w:rPr>
        <w:t xml:space="preserve">单位：明溪县卫生计生监督所        </w:t>
      </w:r>
      <w:r>
        <w:rPr>
          <w:rFonts w:ascii="宋体" w:hAnsi="宋体" w:eastAsia="宋体" w:cs="宋体"/>
          <w:sz w:val="22"/>
          <w:szCs w:val="22"/>
        </w:rPr>
        <w:t xml:space="preserve">                                单位：万元</w:t>
      </w:r>
    </w:p>
    <w:p w14:paraId="43A7F5D2">
      <w:pPr>
        <w:spacing w:line="21" w:lineRule="auto"/>
        <w:rPr>
          <w:rFonts w:ascii="Arial"/>
          <w:sz w:val="2"/>
        </w:rPr>
      </w:pPr>
    </w:p>
    <w:tbl>
      <w:tblPr>
        <w:tblStyle w:val="5"/>
        <w:tblW w:w="9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4"/>
        <w:gridCol w:w="836"/>
        <w:gridCol w:w="4184"/>
      </w:tblGrid>
      <w:tr w14:paraId="40632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184" w:type="dxa"/>
            <w:vAlign w:val="top"/>
          </w:tcPr>
          <w:p w14:paraId="4B23A828">
            <w:pPr>
              <w:pStyle w:val="6"/>
              <w:spacing w:before="72" w:line="222" w:lineRule="auto"/>
              <w:ind w:left="1882"/>
              <w:rPr>
                <w:sz w:val="22"/>
                <w:szCs w:val="22"/>
              </w:rPr>
            </w:pPr>
            <w:r>
              <w:rPr>
                <w:spacing w:val="-6"/>
                <w:sz w:val="22"/>
                <w:szCs w:val="22"/>
              </w:rPr>
              <w:t>项目</w:t>
            </w:r>
          </w:p>
        </w:tc>
        <w:tc>
          <w:tcPr>
            <w:tcW w:w="836" w:type="dxa"/>
            <w:vAlign w:val="top"/>
          </w:tcPr>
          <w:p w14:paraId="609E2B87">
            <w:pPr>
              <w:pStyle w:val="6"/>
              <w:spacing w:before="72" w:line="221" w:lineRule="auto"/>
              <w:ind w:left="206"/>
              <w:rPr>
                <w:sz w:val="22"/>
                <w:szCs w:val="22"/>
              </w:rPr>
            </w:pPr>
            <w:r>
              <w:rPr>
                <w:spacing w:val="-6"/>
                <w:sz w:val="22"/>
                <w:szCs w:val="22"/>
              </w:rPr>
              <w:t>行次</w:t>
            </w:r>
          </w:p>
        </w:tc>
        <w:tc>
          <w:tcPr>
            <w:tcW w:w="4184" w:type="dxa"/>
            <w:vAlign w:val="top"/>
          </w:tcPr>
          <w:p w14:paraId="2D6AF28D">
            <w:pPr>
              <w:pStyle w:val="6"/>
              <w:spacing w:before="72" w:line="221" w:lineRule="auto"/>
              <w:ind w:left="1774"/>
              <w:rPr>
                <w:sz w:val="22"/>
                <w:szCs w:val="22"/>
              </w:rPr>
            </w:pPr>
            <w:r>
              <w:rPr>
                <w:spacing w:val="-5"/>
                <w:sz w:val="22"/>
                <w:szCs w:val="22"/>
              </w:rPr>
              <w:t>决算数</w:t>
            </w:r>
          </w:p>
        </w:tc>
      </w:tr>
      <w:tr w14:paraId="20D06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184" w:type="dxa"/>
            <w:vAlign w:val="top"/>
          </w:tcPr>
          <w:p w14:paraId="61F61206">
            <w:pPr>
              <w:pStyle w:val="6"/>
              <w:spacing w:before="89" w:line="222" w:lineRule="auto"/>
              <w:ind w:left="114"/>
            </w:pPr>
            <w:r>
              <w:rPr>
                <w:b/>
                <w:bCs/>
                <w:spacing w:val="-6"/>
              </w:rPr>
              <w:t>合计</w:t>
            </w:r>
          </w:p>
        </w:tc>
        <w:tc>
          <w:tcPr>
            <w:tcW w:w="836" w:type="dxa"/>
            <w:vAlign w:val="top"/>
          </w:tcPr>
          <w:p w14:paraId="309C3433">
            <w:pPr>
              <w:pStyle w:val="6"/>
              <w:spacing w:before="117" w:line="184" w:lineRule="auto"/>
              <w:ind w:left="123"/>
            </w:pPr>
            <w:r>
              <w:rPr>
                <w:b/>
                <w:bCs/>
                <w:spacing w:val="-2"/>
              </w:rPr>
              <w:t>1</w:t>
            </w:r>
          </w:p>
        </w:tc>
        <w:tc>
          <w:tcPr>
            <w:tcW w:w="4184" w:type="dxa"/>
            <w:vAlign w:val="top"/>
          </w:tcPr>
          <w:p w14:paraId="74131FC1">
            <w:pPr>
              <w:pStyle w:val="6"/>
              <w:spacing w:before="118" w:line="183" w:lineRule="auto"/>
              <w:ind w:left="113"/>
            </w:pPr>
            <w:r>
              <w:rPr>
                <w:b/>
                <w:bCs/>
                <w:spacing w:val="-4"/>
              </w:rPr>
              <w:t>0.00</w:t>
            </w:r>
          </w:p>
        </w:tc>
      </w:tr>
      <w:tr w14:paraId="0C466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184" w:type="dxa"/>
            <w:vAlign w:val="top"/>
          </w:tcPr>
          <w:p w14:paraId="1B10BBB7">
            <w:pPr>
              <w:pStyle w:val="6"/>
              <w:spacing w:before="91" w:line="221" w:lineRule="auto"/>
              <w:ind w:left="127"/>
            </w:pPr>
            <w:r>
              <w:rPr>
                <w:spacing w:val="-3"/>
              </w:rPr>
              <w:t>1.</w:t>
            </w:r>
            <w:r>
              <w:rPr>
                <w:spacing w:val="24"/>
              </w:rPr>
              <w:t xml:space="preserve"> </w:t>
            </w:r>
            <w:r>
              <w:rPr>
                <w:spacing w:val="-3"/>
              </w:rPr>
              <w:t>因公出国（境）费</w:t>
            </w:r>
          </w:p>
        </w:tc>
        <w:tc>
          <w:tcPr>
            <w:tcW w:w="836" w:type="dxa"/>
            <w:vAlign w:val="top"/>
          </w:tcPr>
          <w:p w14:paraId="58D98446">
            <w:pPr>
              <w:pStyle w:val="6"/>
              <w:spacing w:before="120" w:line="183" w:lineRule="auto"/>
              <w:ind w:left="112"/>
            </w:pPr>
            <w:r>
              <w:t>2</w:t>
            </w:r>
          </w:p>
        </w:tc>
        <w:tc>
          <w:tcPr>
            <w:tcW w:w="4184" w:type="dxa"/>
            <w:vAlign w:val="top"/>
          </w:tcPr>
          <w:p w14:paraId="2995007D">
            <w:pPr>
              <w:pStyle w:val="6"/>
              <w:spacing w:before="120" w:line="183" w:lineRule="auto"/>
              <w:ind w:left="113"/>
            </w:pPr>
            <w:r>
              <w:rPr>
                <w:spacing w:val="-2"/>
              </w:rPr>
              <w:t>0.00</w:t>
            </w:r>
          </w:p>
        </w:tc>
      </w:tr>
      <w:tr w14:paraId="6F9FD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184" w:type="dxa"/>
            <w:vAlign w:val="top"/>
          </w:tcPr>
          <w:p w14:paraId="47ECFFD0">
            <w:pPr>
              <w:pStyle w:val="6"/>
              <w:spacing w:before="91" w:line="220" w:lineRule="auto"/>
              <w:ind w:left="115"/>
            </w:pPr>
            <w:r>
              <w:rPr>
                <w:spacing w:val="-1"/>
              </w:rPr>
              <w:t>2. 公务用车购置及运行维护费</w:t>
            </w:r>
          </w:p>
        </w:tc>
        <w:tc>
          <w:tcPr>
            <w:tcW w:w="836" w:type="dxa"/>
            <w:vAlign w:val="top"/>
          </w:tcPr>
          <w:p w14:paraId="3E539E42">
            <w:pPr>
              <w:pStyle w:val="6"/>
              <w:spacing w:before="119" w:line="183" w:lineRule="auto"/>
              <w:ind w:left="114"/>
            </w:pPr>
            <w:r>
              <w:t>3</w:t>
            </w:r>
          </w:p>
        </w:tc>
        <w:tc>
          <w:tcPr>
            <w:tcW w:w="4184" w:type="dxa"/>
            <w:vAlign w:val="top"/>
          </w:tcPr>
          <w:p w14:paraId="03DDC8D7">
            <w:pPr>
              <w:pStyle w:val="6"/>
              <w:spacing w:before="119" w:line="183" w:lineRule="auto"/>
              <w:ind w:left="113"/>
            </w:pPr>
            <w:r>
              <w:rPr>
                <w:spacing w:val="-2"/>
              </w:rPr>
              <w:t>0.00</w:t>
            </w:r>
          </w:p>
        </w:tc>
      </w:tr>
      <w:tr w14:paraId="6DACD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184" w:type="dxa"/>
            <w:vAlign w:val="top"/>
          </w:tcPr>
          <w:p w14:paraId="7733683F">
            <w:pPr>
              <w:pStyle w:val="6"/>
              <w:spacing w:before="92" w:line="220" w:lineRule="auto"/>
              <w:ind w:left="114"/>
            </w:pPr>
            <w:r>
              <w:rPr>
                <w:spacing w:val="1"/>
              </w:rPr>
              <w:t>其中</w:t>
            </w:r>
            <w:r>
              <w:rPr>
                <w:spacing w:val="-11"/>
              </w:rPr>
              <w:t>：（</w:t>
            </w:r>
            <w:r>
              <w:rPr>
                <w:spacing w:val="1"/>
              </w:rPr>
              <w:t>1）公务用车购置费</w:t>
            </w:r>
          </w:p>
        </w:tc>
        <w:tc>
          <w:tcPr>
            <w:tcW w:w="836" w:type="dxa"/>
            <w:vAlign w:val="top"/>
          </w:tcPr>
          <w:p w14:paraId="4D0D3D1C">
            <w:pPr>
              <w:pStyle w:val="6"/>
              <w:spacing w:before="121" w:line="183" w:lineRule="auto"/>
              <w:ind w:left="109"/>
            </w:pPr>
            <w:r>
              <w:t>4</w:t>
            </w:r>
          </w:p>
        </w:tc>
        <w:tc>
          <w:tcPr>
            <w:tcW w:w="4184" w:type="dxa"/>
            <w:vAlign w:val="top"/>
          </w:tcPr>
          <w:p w14:paraId="3DE75618">
            <w:pPr>
              <w:pStyle w:val="6"/>
              <w:spacing w:before="121" w:line="183" w:lineRule="auto"/>
              <w:ind w:left="113"/>
            </w:pPr>
            <w:r>
              <w:rPr>
                <w:spacing w:val="-2"/>
              </w:rPr>
              <w:t>0.00</w:t>
            </w:r>
          </w:p>
        </w:tc>
      </w:tr>
      <w:tr w14:paraId="654E5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184" w:type="dxa"/>
            <w:vAlign w:val="top"/>
          </w:tcPr>
          <w:p w14:paraId="7CAAC81C">
            <w:pPr>
              <w:pStyle w:val="6"/>
              <w:spacing w:before="94" w:line="220" w:lineRule="auto"/>
              <w:ind w:left="123"/>
            </w:pPr>
            <w:r>
              <w:rPr>
                <w:spacing w:val="-2"/>
              </w:rPr>
              <w:t>（2）公务用车运行维护费</w:t>
            </w:r>
          </w:p>
        </w:tc>
        <w:tc>
          <w:tcPr>
            <w:tcW w:w="836" w:type="dxa"/>
            <w:vAlign w:val="top"/>
          </w:tcPr>
          <w:p w14:paraId="5FE08706">
            <w:pPr>
              <w:pStyle w:val="6"/>
              <w:spacing w:before="123" w:line="182" w:lineRule="auto"/>
              <w:ind w:left="114"/>
            </w:pPr>
            <w:r>
              <w:t>5</w:t>
            </w:r>
          </w:p>
        </w:tc>
        <w:tc>
          <w:tcPr>
            <w:tcW w:w="4184" w:type="dxa"/>
            <w:vAlign w:val="top"/>
          </w:tcPr>
          <w:p w14:paraId="3A0B8E55">
            <w:pPr>
              <w:pStyle w:val="6"/>
              <w:spacing w:before="122" w:line="183" w:lineRule="auto"/>
              <w:ind w:left="113"/>
            </w:pPr>
            <w:r>
              <w:rPr>
                <w:spacing w:val="-2"/>
              </w:rPr>
              <w:t>0.00</w:t>
            </w:r>
          </w:p>
        </w:tc>
      </w:tr>
      <w:tr w14:paraId="4DC44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184" w:type="dxa"/>
            <w:vAlign w:val="top"/>
          </w:tcPr>
          <w:p w14:paraId="2539F80E">
            <w:pPr>
              <w:pStyle w:val="6"/>
              <w:spacing w:before="93" w:line="220" w:lineRule="auto"/>
              <w:ind w:left="117"/>
            </w:pPr>
            <w:r>
              <w:rPr>
                <w:spacing w:val="-4"/>
              </w:rPr>
              <w:t>3.</w:t>
            </w:r>
            <w:r>
              <w:rPr>
                <w:spacing w:val="15"/>
              </w:rPr>
              <w:t xml:space="preserve"> </w:t>
            </w:r>
            <w:r>
              <w:rPr>
                <w:spacing w:val="-4"/>
              </w:rPr>
              <w:t>公务接待费</w:t>
            </w:r>
          </w:p>
        </w:tc>
        <w:tc>
          <w:tcPr>
            <w:tcW w:w="836" w:type="dxa"/>
            <w:vAlign w:val="top"/>
          </w:tcPr>
          <w:p w14:paraId="14D21F7E">
            <w:pPr>
              <w:pStyle w:val="6"/>
              <w:spacing w:before="122" w:line="183" w:lineRule="auto"/>
              <w:ind w:left="112"/>
            </w:pPr>
            <w:r>
              <w:t>6</w:t>
            </w:r>
          </w:p>
        </w:tc>
        <w:tc>
          <w:tcPr>
            <w:tcW w:w="4184" w:type="dxa"/>
            <w:vAlign w:val="top"/>
          </w:tcPr>
          <w:p w14:paraId="5638781F">
            <w:pPr>
              <w:pStyle w:val="6"/>
              <w:spacing w:before="122" w:line="183" w:lineRule="auto"/>
              <w:ind w:left="113"/>
            </w:pPr>
            <w:r>
              <w:rPr>
                <w:spacing w:val="-2"/>
              </w:rPr>
              <w:t>0.00</w:t>
            </w:r>
          </w:p>
        </w:tc>
      </w:tr>
    </w:tbl>
    <w:p w14:paraId="41B1A770">
      <w:pPr>
        <w:spacing w:before="58" w:line="248" w:lineRule="auto"/>
        <w:ind w:left="121" w:right="791"/>
        <w:rPr>
          <w:rFonts w:ascii="宋体" w:hAnsi="宋体" w:eastAsia="宋体" w:cs="宋体"/>
          <w:sz w:val="24"/>
          <w:szCs w:val="24"/>
        </w:rPr>
      </w:pPr>
      <w:r>
        <w:rPr>
          <w:rFonts w:ascii="宋体" w:hAnsi="宋体" w:eastAsia="宋体" w:cs="宋体"/>
          <w:spacing w:val="-4"/>
          <w:sz w:val="24"/>
          <w:szCs w:val="24"/>
        </w:rPr>
        <w:t>注：</w:t>
      </w:r>
      <w:r>
        <w:rPr>
          <w:rFonts w:ascii="Times New Roman" w:hAnsi="Times New Roman" w:eastAsia="Times New Roman" w:cs="Times New Roman"/>
          <w:spacing w:val="-4"/>
          <w:sz w:val="20"/>
          <w:szCs w:val="20"/>
        </w:rPr>
        <w:t xml:space="preserve">1.  </w:t>
      </w:r>
      <w:r>
        <w:rPr>
          <w:rFonts w:ascii="宋体" w:hAnsi="宋体" w:eastAsia="宋体" w:cs="宋体"/>
          <w:spacing w:val="-4"/>
          <w:sz w:val="24"/>
          <w:szCs w:val="24"/>
        </w:rPr>
        <w:t>本表反映部门本年度“三公</w:t>
      </w:r>
      <w:r>
        <w:rPr>
          <w:rFonts w:ascii="宋体" w:hAnsi="宋体" w:eastAsia="宋体" w:cs="宋体"/>
          <w:spacing w:val="-82"/>
          <w:sz w:val="24"/>
          <w:szCs w:val="24"/>
        </w:rPr>
        <w:t xml:space="preserve"> </w:t>
      </w:r>
      <w:r>
        <w:rPr>
          <w:rFonts w:ascii="宋体" w:hAnsi="宋体" w:eastAsia="宋体" w:cs="宋体"/>
          <w:spacing w:val="-4"/>
          <w:sz w:val="24"/>
          <w:szCs w:val="24"/>
        </w:rPr>
        <w:t>”经费支出决算情况，包括当年一般公共预算</w:t>
      </w:r>
      <w:r>
        <w:rPr>
          <w:rFonts w:ascii="宋体" w:hAnsi="宋体" w:eastAsia="宋体" w:cs="宋体"/>
          <w:sz w:val="24"/>
          <w:szCs w:val="24"/>
        </w:rPr>
        <w:t xml:space="preserve"> </w:t>
      </w:r>
      <w:r>
        <w:rPr>
          <w:rFonts w:ascii="宋体" w:hAnsi="宋体" w:eastAsia="宋体" w:cs="宋体"/>
          <w:spacing w:val="-1"/>
          <w:sz w:val="24"/>
          <w:szCs w:val="24"/>
        </w:rPr>
        <w:t>财政拨款和以前年度结转资金安排的实际支出。</w:t>
      </w:r>
    </w:p>
    <w:p w14:paraId="5A1CACB4">
      <w:pPr>
        <w:numPr>
          <w:ilvl w:val="0"/>
          <w:numId w:val="1"/>
        </w:numPr>
        <w:spacing w:before="50" w:line="219" w:lineRule="auto"/>
        <w:ind w:left="536"/>
        <w:rPr>
          <w:rFonts w:ascii="宋体" w:hAnsi="宋体" w:eastAsia="宋体" w:cs="宋体"/>
          <w:spacing w:val="-1"/>
          <w:sz w:val="24"/>
          <w:szCs w:val="24"/>
        </w:rPr>
      </w:pP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本套报表金额单位转换时可能存在尾数误差。</w:t>
      </w:r>
    </w:p>
    <w:p w14:paraId="0FFEDF28">
      <w:pPr>
        <w:spacing w:line="219" w:lineRule="auto"/>
        <w:ind w:firstLine="476" w:firstLineChars="200"/>
        <w:rPr>
          <w:rFonts w:hint="eastAsia" w:ascii="宋体" w:hAnsi="宋体" w:eastAsia="宋体" w:cs="宋体"/>
          <w:sz w:val="24"/>
          <w:szCs w:val="24"/>
          <w:lang w:val="en-US" w:eastAsia="zh-CN"/>
        </w:rPr>
        <w:sectPr>
          <w:footerReference r:id="rId17" w:type="default"/>
          <w:pgSz w:w="11906" w:h="16839"/>
          <w:pgMar w:top="1431" w:right="1008" w:bottom="1157" w:left="1688" w:header="0" w:footer="992" w:gutter="0"/>
          <w:cols w:space="720" w:num="1"/>
        </w:sectPr>
      </w:pP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本部门</w:t>
      </w:r>
      <w:r>
        <w:rPr>
          <w:rFonts w:ascii="宋体" w:hAnsi="宋体" w:eastAsia="宋体" w:cs="宋体"/>
          <w:spacing w:val="-48"/>
          <w:sz w:val="24"/>
          <w:szCs w:val="24"/>
        </w:rPr>
        <w:t xml:space="preserve"> </w:t>
      </w:r>
      <w:r>
        <w:rPr>
          <w:rFonts w:ascii="宋体" w:hAnsi="宋体" w:eastAsia="宋体" w:cs="宋体"/>
          <w:spacing w:val="-1"/>
          <w:sz w:val="24"/>
          <w:szCs w:val="24"/>
        </w:rPr>
        <w:t>2022</w:t>
      </w:r>
      <w:r>
        <w:rPr>
          <w:rFonts w:ascii="宋体" w:hAnsi="宋体" w:eastAsia="宋体" w:cs="宋体"/>
          <w:spacing w:val="-50"/>
          <w:sz w:val="24"/>
          <w:szCs w:val="24"/>
        </w:rPr>
        <w:t xml:space="preserve"> </w:t>
      </w:r>
      <w:r>
        <w:rPr>
          <w:rFonts w:ascii="宋体" w:hAnsi="宋体" w:eastAsia="宋体" w:cs="宋体"/>
          <w:spacing w:val="-1"/>
          <w:sz w:val="24"/>
          <w:szCs w:val="24"/>
        </w:rPr>
        <w:t>年度没有</w:t>
      </w:r>
      <w:r>
        <w:rPr>
          <w:rFonts w:hint="eastAsia" w:ascii="宋体" w:hAnsi="宋体" w:eastAsia="宋体" w:cs="宋体"/>
          <w:spacing w:val="-1"/>
          <w:sz w:val="24"/>
          <w:szCs w:val="24"/>
          <w:lang w:eastAsia="zh-CN"/>
        </w:rPr>
        <w:t>一般公共预算财政拨款“</w:t>
      </w:r>
      <w:r>
        <w:rPr>
          <w:rFonts w:ascii="宋体" w:hAnsi="宋体" w:eastAsia="宋体" w:cs="宋体"/>
          <w:spacing w:val="-4"/>
          <w:sz w:val="24"/>
          <w:szCs w:val="24"/>
        </w:rPr>
        <w:t>三公</w:t>
      </w:r>
      <w:r>
        <w:rPr>
          <w:rFonts w:ascii="宋体" w:hAnsi="宋体" w:eastAsia="宋体" w:cs="宋体"/>
          <w:spacing w:val="-82"/>
          <w:sz w:val="24"/>
          <w:szCs w:val="24"/>
        </w:rPr>
        <w:t xml:space="preserve"> </w:t>
      </w:r>
      <w:r>
        <w:rPr>
          <w:rFonts w:ascii="宋体" w:hAnsi="宋体" w:eastAsia="宋体" w:cs="宋体"/>
          <w:spacing w:val="-4"/>
          <w:sz w:val="24"/>
          <w:szCs w:val="24"/>
        </w:rPr>
        <w:t>”经费支</w:t>
      </w:r>
      <w:r>
        <w:rPr>
          <w:rFonts w:hint="eastAsia" w:ascii="宋体" w:hAnsi="宋体" w:eastAsia="宋体" w:cs="宋体"/>
          <w:spacing w:val="-4"/>
          <w:sz w:val="24"/>
          <w:szCs w:val="24"/>
          <w:lang w:eastAsia="zh-CN"/>
        </w:rPr>
        <w:t>出安排。</w:t>
      </w:r>
      <w:bookmarkStart w:id="23" w:name="_GoBack"/>
      <w:bookmarkEnd w:id="23"/>
    </w:p>
    <w:p w14:paraId="523CE42A">
      <w:pPr>
        <w:spacing w:line="147" w:lineRule="exact"/>
      </w:pPr>
    </w:p>
    <w:p w14:paraId="2D9AD645">
      <w:pPr>
        <w:spacing w:line="147" w:lineRule="exact"/>
        <w:sectPr>
          <w:footerReference r:id="rId18" w:type="default"/>
          <w:pgSz w:w="16839" w:h="11906"/>
          <w:pgMar w:top="1012" w:right="796" w:bottom="1156" w:left="1731" w:header="0" w:footer="992" w:gutter="0"/>
          <w:cols w:equalWidth="0" w:num="1">
            <w:col w:w="14311"/>
          </w:cols>
        </w:sectPr>
      </w:pPr>
    </w:p>
    <w:p w14:paraId="7CAD6D02">
      <w:pPr>
        <w:spacing w:before="64" w:line="227" w:lineRule="auto"/>
        <w:ind w:left="124" w:firstLine="656" w:firstLineChars="200"/>
        <w:outlineLvl w:val="1"/>
        <w:rPr>
          <w:rFonts w:ascii="黑体" w:hAnsi="黑体" w:eastAsia="黑体" w:cs="黑体"/>
          <w:sz w:val="31"/>
          <w:szCs w:val="31"/>
        </w:rPr>
      </w:pPr>
      <w:r>
        <w:rPr>
          <w:rFonts w:ascii="黑体" w:hAnsi="黑体" w:eastAsia="黑体" w:cs="黑体"/>
          <w:spacing w:val="9"/>
          <w:sz w:val="31"/>
          <w:szCs w:val="31"/>
        </w:rPr>
        <w:t>八、政府性基金预算财政拨款收入支出决算表</w:t>
      </w:r>
    </w:p>
    <w:p w14:paraId="4EE7C05E">
      <w:pPr>
        <w:spacing w:before="221" w:line="227" w:lineRule="auto"/>
        <w:ind w:left="3528"/>
        <w:rPr>
          <w:rFonts w:ascii="黑体" w:hAnsi="黑体" w:eastAsia="黑体" w:cs="黑体"/>
          <w:sz w:val="35"/>
          <w:szCs w:val="35"/>
        </w:rPr>
      </w:pPr>
      <w:bookmarkStart w:id="13" w:name="bookmark17"/>
      <w:bookmarkEnd w:id="13"/>
      <w:bookmarkStart w:id="14" w:name="bookmark18"/>
      <w:bookmarkEnd w:id="14"/>
      <w:r>
        <w:rPr>
          <w:rFonts w:ascii="黑体" w:hAnsi="黑体" w:eastAsia="黑体" w:cs="黑体"/>
          <w:spacing w:val="9"/>
          <w:sz w:val="35"/>
          <w:szCs w:val="35"/>
        </w:rPr>
        <w:t>政府性基金预算财政拨款收入支出决算表</w:t>
      </w:r>
    </w:p>
    <w:p w14:paraId="7A64C3CE">
      <w:pPr>
        <w:spacing w:line="345" w:lineRule="auto"/>
        <w:rPr>
          <w:rFonts w:ascii="Arial"/>
          <w:sz w:val="21"/>
        </w:rPr>
      </w:pPr>
    </w:p>
    <w:p w14:paraId="1683E0D2">
      <w:pPr>
        <w:spacing w:before="72" w:line="186" w:lineRule="auto"/>
        <w:ind w:left="122"/>
        <w:rPr>
          <w:rFonts w:ascii="宋体" w:hAnsi="宋体" w:eastAsia="宋体" w:cs="宋体"/>
          <w:sz w:val="22"/>
          <w:szCs w:val="22"/>
        </w:rPr>
      </w:pPr>
      <w:r>
        <w:rPr>
          <w:rFonts w:ascii="宋体" w:hAnsi="宋体" w:eastAsia="宋体" w:cs="宋体"/>
          <w:spacing w:val="-1"/>
          <w:sz w:val="22"/>
          <w:szCs w:val="22"/>
        </w:rPr>
        <w:t>单位：明溪县卫生计生监督所</w:t>
      </w:r>
    </w:p>
    <w:p w14:paraId="29461B68">
      <w:pPr>
        <w:spacing w:line="14" w:lineRule="auto"/>
        <w:rPr>
          <w:rFonts w:ascii="Arial"/>
          <w:sz w:val="2"/>
        </w:rPr>
      </w:pPr>
      <w:r>
        <w:rPr>
          <w:rFonts w:ascii="Arial" w:hAnsi="Arial" w:eastAsia="Arial" w:cs="Arial"/>
          <w:sz w:val="2"/>
          <w:szCs w:val="2"/>
        </w:rPr>
        <w:br w:type="column"/>
      </w:r>
    </w:p>
    <w:p w14:paraId="49698611">
      <w:pPr>
        <w:spacing w:line="286" w:lineRule="auto"/>
        <w:rPr>
          <w:rFonts w:ascii="Arial"/>
          <w:sz w:val="21"/>
        </w:rPr>
      </w:pPr>
    </w:p>
    <w:p w14:paraId="472E9E12">
      <w:pPr>
        <w:spacing w:line="286" w:lineRule="auto"/>
        <w:rPr>
          <w:rFonts w:ascii="Arial"/>
          <w:sz w:val="21"/>
        </w:rPr>
      </w:pPr>
    </w:p>
    <w:p w14:paraId="68E5F2CC">
      <w:pPr>
        <w:spacing w:line="287" w:lineRule="auto"/>
        <w:rPr>
          <w:rFonts w:ascii="Arial"/>
          <w:sz w:val="21"/>
        </w:rPr>
      </w:pPr>
    </w:p>
    <w:p w14:paraId="1DF0E7E3">
      <w:pPr>
        <w:spacing w:line="287" w:lineRule="auto"/>
        <w:rPr>
          <w:rFonts w:ascii="Arial"/>
          <w:sz w:val="21"/>
        </w:rPr>
      </w:pPr>
    </w:p>
    <w:p w14:paraId="309285CF">
      <w:pPr>
        <w:spacing w:before="62" w:line="300" w:lineRule="exact"/>
        <w:ind w:left="65"/>
        <w:rPr>
          <w:rFonts w:ascii="宋体" w:hAnsi="宋体" w:eastAsia="宋体" w:cs="宋体"/>
          <w:sz w:val="19"/>
          <w:szCs w:val="19"/>
        </w:rPr>
      </w:pPr>
      <w:r>
        <w:rPr>
          <w:rFonts w:ascii="宋体" w:hAnsi="宋体" w:eastAsia="宋体" w:cs="宋体"/>
          <w:spacing w:val="1"/>
          <w:position w:val="7"/>
          <w:sz w:val="19"/>
          <w:szCs w:val="19"/>
        </w:rPr>
        <w:t>公开</w:t>
      </w:r>
      <w:r>
        <w:rPr>
          <w:rFonts w:ascii="宋体" w:hAnsi="宋体" w:eastAsia="宋体" w:cs="宋体"/>
          <w:spacing w:val="-34"/>
          <w:position w:val="7"/>
          <w:sz w:val="19"/>
          <w:szCs w:val="19"/>
        </w:rPr>
        <w:t xml:space="preserve"> </w:t>
      </w:r>
      <w:r>
        <w:rPr>
          <w:rFonts w:ascii="宋体" w:hAnsi="宋体" w:eastAsia="宋体" w:cs="宋体"/>
          <w:spacing w:val="1"/>
          <w:position w:val="7"/>
          <w:sz w:val="19"/>
          <w:szCs w:val="19"/>
        </w:rPr>
        <w:t>08</w:t>
      </w:r>
      <w:r>
        <w:rPr>
          <w:rFonts w:ascii="宋体" w:hAnsi="宋体" w:eastAsia="宋体" w:cs="宋体"/>
          <w:spacing w:val="-39"/>
          <w:position w:val="7"/>
          <w:sz w:val="19"/>
          <w:szCs w:val="19"/>
        </w:rPr>
        <w:t xml:space="preserve"> </w:t>
      </w:r>
      <w:r>
        <w:rPr>
          <w:rFonts w:ascii="宋体" w:hAnsi="宋体" w:eastAsia="宋体" w:cs="宋体"/>
          <w:spacing w:val="1"/>
          <w:position w:val="7"/>
          <w:sz w:val="19"/>
          <w:szCs w:val="19"/>
        </w:rPr>
        <w:t>表</w:t>
      </w:r>
    </w:p>
    <w:p w14:paraId="01BF910F">
      <w:pPr>
        <w:spacing w:line="186" w:lineRule="auto"/>
        <w:rPr>
          <w:rFonts w:ascii="宋体" w:hAnsi="宋体" w:eastAsia="宋体" w:cs="宋体"/>
          <w:sz w:val="22"/>
          <w:szCs w:val="22"/>
        </w:rPr>
      </w:pPr>
      <w:r>
        <w:rPr>
          <w:rFonts w:ascii="宋体" w:hAnsi="宋体" w:eastAsia="宋体" w:cs="宋体"/>
          <w:spacing w:val="-2"/>
          <w:sz w:val="22"/>
          <w:szCs w:val="22"/>
        </w:rPr>
        <w:t>单位：万元</w:t>
      </w:r>
    </w:p>
    <w:p w14:paraId="7D3E495F">
      <w:pPr>
        <w:spacing w:line="186" w:lineRule="auto"/>
        <w:rPr>
          <w:rFonts w:ascii="宋体" w:hAnsi="宋体" w:eastAsia="宋体" w:cs="宋体"/>
          <w:sz w:val="22"/>
          <w:szCs w:val="22"/>
        </w:rPr>
        <w:sectPr>
          <w:type w:val="continuous"/>
          <w:pgSz w:w="16839" w:h="11906"/>
          <w:pgMar w:top="1012" w:right="796" w:bottom="1156" w:left="1731" w:header="0" w:footer="992" w:gutter="0"/>
          <w:cols w:equalWidth="0" w:num="2">
            <w:col w:w="12354" w:space="100"/>
            <w:col w:w="1858"/>
          </w:cols>
        </w:sectPr>
      </w:pPr>
    </w:p>
    <w:p w14:paraId="385BFB2F">
      <w:pPr>
        <w:spacing w:line="44" w:lineRule="exact"/>
      </w:pPr>
    </w:p>
    <w:tbl>
      <w:tblPr>
        <w:tblStyle w:val="5"/>
        <w:tblW w:w="143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3"/>
        <w:gridCol w:w="3177"/>
        <w:gridCol w:w="1588"/>
        <w:gridCol w:w="1588"/>
        <w:gridCol w:w="1588"/>
        <w:gridCol w:w="1589"/>
        <w:gridCol w:w="1589"/>
        <w:gridCol w:w="1593"/>
      </w:tblGrid>
      <w:tr w14:paraId="3CB8C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770" w:type="dxa"/>
            <w:gridSpan w:val="2"/>
            <w:vAlign w:val="top"/>
          </w:tcPr>
          <w:p w14:paraId="2685A4CA">
            <w:pPr>
              <w:pStyle w:val="6"/>
              <w:spacing w:before="73" w:line="222" w:lineRule="auto"/>
              <w:ind w:left="2175"/>
              <w:rPr>
                <w:sz w:val="22"/>
                <w:szCs w:val="22"/>
              </w:rPr>
            </w:pPr>
            <w:r>
              <w:rPr>
                <w:spacing w:val="-6"/>
                <w:sz w:val="22"/>
                <w:szCs w:val="22"/>
              </w:rPr>
              <w:t>项目</w:t>
            </w:r>
          </w:p>
        </w:tc>
        <w:tc>
          <w:tcPr>
            <w:tcW w:w="1588" w:type="dxa"/>
            <w:vMerge w:val="restart"/>
            <w:tcBorders>
              <w:bottom w:val="nil"/>
            </w:tcBorders>
            <w:vAlign w:val="top"/>
          </w:tcPr>
          <w:p w14:paraId="331AA576">
            <w:pPr>
              <w:pStyle w:val="6"/>
              <w:spacing w:before="258" w:line="261" w:lineRule="auto"/>
              <w:ind w:left="691" w:right="133" w:hanging="552"/>
              <w:rPr>
                <w:sz w:val="22"/>
                <w:szCs w:val="22"/>
              </w:rPr>
            </w:pPr>
            <w:r>
              <w:rPr>
                <w:spacing w:val="-2"/>
                <w:sz w:val="22"/>
                <w:szCs w:val="22"/>
              </w:rPr>
              <w:t>年初结转和结</w:t>
            </w:r>
            <w:r>
              <w:rPr>
                <w:spacing w:val="1"/>
                <w:sz w:val="22"/>
                <w:szCs w:val="22"/>
              </w:rPr>
              <w:t xml:space="preserve"> </w:t>
            </w:r>
            <w:r>
              <w:rPr>
                <w:sz w:val="22"/>
                <w:szCs w:val="22"/>
              </w:rPr>
              <w:t>余</w:t>
            </w:r>
          </w:p>
        </w:tc>
        <w:tc>
          <w:tcPr>
            <w:tcW w:w="1588" w:type="dxa"/>
            <w:vMerge w:val="restart"/>
            <w:tcBorders>
              <w:bottom w:val="nil"/>
            </w:tcBorders>
            <w:vAlign w:val="top"/>
          </w:tcPr>
          <w:p w14:paraId="21327B07">
            <w:pPr>
              <w:spacing w:line="363" w:lineRule="auto"/>
              <w:rPr>
                <w:rFonts w:ascii="Arial"/>
                <w:sz w:val="21"/>
              </w:rPr>
            </w:pPr>
          </w:p>
          <w:p w14:paraId="5AB0CCE0">
            <w:pPr>
              <w:pStyle w:val="6"/>
              <w:spacing w:before="71" w:line="220" w:lineRule="auto"/>
              <w:ind w:left="360"/>
              <w:rPr>
                <w:sz w:val="22"/>
                <w:szCs w:val="22"/>
              </w:rPr>
            </w:pPr>
            <w:r>
              <w:rPr>
                <w:spacing w:val="-3"/>
                <w:sz w:val="22"/>
                <w:szCs w:val="22"/>
              </w:rPr>
              <w:t>本年收入</w:t>
            </w:r>
          </w:p>
        </w:tc>
        <w:tc>
          <w:tcPr>
            <w:tcW w:w="4766" w:type="dxa"/>
            <w:gridSpan w:val="3"/>
            <w:vAlign w:val="top"/>
          </w:tcPr>
          <w:p w14:paraId="6F893E3E">
            <w:pPr>
              <w:pStyle w:val="6"/>
              <w:spacing w:before="74" w:line="220" w:lineRule="auto"/>
              <w:ind w:left="1950"/>
              <w:rPr>
                <w:sz w:val="22"/>
                <w:szCs w:val="22"/>
              </w:rPr>
            </w:pPr>
            <w:r>
              <w:rPr>
                <w:spacing w:val="-3"/>
                <w:sz w:val="22"/>
                <w:szCs w:val="22"/>
              </w:rPr>
              <w:t>本年支出</w:t>
            </w:r>
          </w:p>
        </w:tc>
        <w:tc>
          <w:tcPr>
            <w:tcW w:w="1593" w:type="dxa"/>
            <w:vMerge w:val="restart"/>
            <w:tcBorders>
              <w:bottom w:val="nil"/>
            </w:tcBorders>
            <w:vAlign w:val="top"/>
          </w:tcPr>
          <w:p w14:paraId="429D889D">
            <w:pPr>
              <w:pStyle w:val="6"/>
              <w:spacing w:before="258" w:line="261" w:lineRule="auto"/>
              <w:ind w:left="692" w:right="133" w:hanging="549"/>
              <w:rPr>
                <w:sz w:val="22"/>
                <w:szCs w:val="22"/>
              </w:rPr>
            </w:pPr>
            <w:r>
              <w:rPr>
                <w:spacing w:val="-2"/>
                <w:sz w:val="22"/>
                <w:szCs w:val="22"/>
              </w:rPr>
              <w:t>年末结转和结</w:t>
            </w:r>
            <w:r>
              <w:rPr>
                <w:spacing w:val="1"/>
                <w:sz w:val="22"/>
                <w:szCs w:val="22"/>
              </w:rPr>
              <w:t xml:space="preserve"> </w:t>
            </w:r>
            <w:r>
              <w:rPr>
                <w:sz w:val="22"/>
                <w:szCs w:val="22"/>
              </w:rPr>
              <w:t>余</w:t>
            </w:r>
          </w:p>
        </w:tc>
      </w:tr>
      <w:tr w14:paraId="5103B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593" w:type="dxa"/>
            <w:vAlign w:val="top"/>
          </w:tcPr>
          <w:p w14:paraId="47A7F491">
            <w:pPr>
              <w:pStyle w:val="6"/>
              <w:spacing w:before="68" w:line="260" w:lineRule="auto"/>
              <w:ind w:left="361" w:right="134" w:hanging="219"/>
              <w:rPr>
                <w:sz w:val="22"/>
                <w:szCs w:val="22"/>
              </w:rPr>
            </w:pPr>
            <w:r>
              <w:rPr>
                <w:spacing w:val="-2"/>
                <w:sz w:val="22"/>
                <w:szCs w:val="22"/>
              </w:rPr>
              <w:t>支出功能分类</w:t>
            </w:r>
            <w:r>
              <w:rPr>
                <w:spacing w:val="1"/>
                <w:sz w:val="22"/>
                <w:szCs w:val="22"/>
              </w:rPr>
              <w:t xml:space="preserve"> </w:t>
            </w:r>
            <w:r>
              <w:rPr>
                <w:spacing w:val="-2"/>
                <w:sz w:val="22"/>
                <w:szCs w:val="22"/>
              </w:rPr>
              <w:t>科目编码</w:t>
            </w:r>
          </w:p>
        </w:tc>
        <w:tc>
          <w:tcPr>
            <w:tcW w:w="3177" w:type="dxa"/>
            <w:vAlign w:val="top"/>
          </w:tcPr>
          <w:p w14:paraId="30390A8C">
            <w:pPr>
              <w:pStyle w:val="6"/>
              <w:spacing w:before="248" w:line="220" w:lineRule="auto"/>
              <w:ind w:left="1153"/>
              <w:rPr>
                <w:sz w:val="22"/>
                <w:szCs w:val="22"/>
              </w:rPr>
            </w:pPr>
            <w:r>
              <w:rPr>
                <w:spacing w:val="-2"/>
                <w:sz w:val="22"/>
                <w:szCs w:val="22"/>
              </w:rPr>
              <w:t>科目名称</w:t>
            </w:r>
          </w:p>
        </w:tc>
        <w:tc>
          <w:tcPr>
            <w:tcW w:w="1588" w:type="dxa"/>
            <w:vMerge w:val="continue"/>
            <w:tcBorders>
              <w:top w:val="nil"/>
            </w:tcBorders>
            <w:vAlign w:val="top"/>
          </w:tcPr>
          <w:p w14:paraId="16B558BD">
            <w:pPr>
              <w:rPr>
                <w:rFonts w:ascii="Arial"/>
                <w:sz w:val="21"/>
              </w:rPr>
            </w:pPr>
          </w:p>
        </w:tc>
        <w:tc>
          <w:tcPr>
            <w:tcW w:w="1588" w:type="dxa"/>
            <w:vMerge w:val="continue"/>
            <w:tcBorders>
              <w:top w:val="nil"/>
            </w:tcBorders>
            <w:vAlign w:val="top"/>
          </w:tcPr>
          <w:p w14:paraId="12143D52">
            <w:pPr>
              <w:rPr>
                <w:rFonts w:ascii="Arial"/>
                <w:sz w:val="21"/>
              </w:rPr>
            </w:pPr>
          </w:p>
        </w:tc>
        <w:tc>
          <w:tcPr>
            <w:tcW w:w="1588" w:type="dxa"/>
            <w:vAlign w:val="top"/>
          </w:tcPr>
          <w:p w14:paraId="49A0A897">
            <w:pPr>
              <w:pStyle w:val="6"/>
              <w:spacing w:before="248" w:line="222" w:lineRule="auto"/>
              <w:ind w:left="587"/>
              <w:rPr>
                <w:sz w:val="22"/>
                <w:szCs w:val="22"/>
              </w:rPr>
            </w:pPr>
            <w:r>
              <w:rPr>
                <w:spacing w:val="-7"/>
                <w:sz w:val="22"/>
                <w:szCs w:val="22"/>
              </w:rPr>
              <w:t>小计</w:t>
            </w:r>
          </w:p>
        </w:tc>
        <w:tc>
          <w:tcPr>
            <w:tcW w:w="1589" w:type="dxa"/>
            <w:vAlign w:val="top"/>
          </w:tcPr>
          <w:p w14:paraId="39429683">
            <w:pPr>
              <w:pStyle w:val="6"/>
              <w:spacing w:before="248" w:line="220" w:lineRule="auto"/>
              <w:ind w:left="361"/>
              <w:rPr>
                <w:sz w:val="22"/>
                <w:szCs w:val="22"/>
              </w:rPr>
            </w:pPr>
            <w:r>
              <w:rPr>
                <w:spacing w:val="-2"/>
                <w:sz w:val="22"/>
                <w:szCs w:val="22"/>
              </w:rPr>
              <w:t>基本支出</w:t>
            </w:r>
          </w:p>
        </w:tc>
        <w:tc>
          <w:tcPr>
            <w:tcW w:w="1589" w:type="dxa"/>
            <w:vAlign w:val="top"/>
          </w:tcPr>
          <w:p w14:paraId="18C4EC78">
            <w:pPr>
              <w:pStyle w:val="6"/>
              <w:spacing w:before="248" w:line="222" w:lineRule="auto"/>
              <w:ind w:left="364"/>
              <w:rPr>
                <w:sz w:val="22"/>
                <w:szCs w:val="22"/>
              </w:rPr>
            </w:pPr>
            <w:r>
              <w:rPr>
                <w:spacing w:val="-3"/>
                <w:sz w:val="22"/>
                <w:szCs w:val="22"/>
              </w:rPr>
              <w:t>项目支出</w:t>
            </w:r>
          </w:p>
        </w:tc>
        <w:tc>
          <w:tcPr>
            <w:tcW w:w="1593" w:type="dxa"/>
            <w:vMerge w:val="continue"/>
            <w:tcBorders>
              <w:top w:val="nil"/>
            </w:tcBorders>
            <w:vAlign w:val="top"/>
          </w:tcPr>
          <w:p w14:paraId="1AE5DA36">
            <w:pPr>
              <w:rPr>
                <w:rFonts w:ascii="Arial"/>
                <w:sz w:val="21"/>
              </w:rPr>
            </w:pPr>
          </w:p>
        </w:tc>
      </w:tr>
      <w:tr w14:paraId="0B1A2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770" w:type="dxa"/>
            <w:gridSpan w:val="2"/>
            <w:vAlign w:val="top"/>
          </w:tcPr>
          <w:p w14:paraId="6BB08047">
            <w:pPr>
              <w:pStyle w:val="6"/>
              <w:spacing w:before="73" w:line="221" w:lineRule="auto"/>
              <w:ind w:left="2172"/>
              <w:rPr>
                <w:sz w:val="22"/>
                <w:szCs w:val="22"/>
              </w:rPr>
            </w:pPr>
            <w:r>
              <w:rPr>
                <w:spacing w:val="-4"/>
                <w:sz w:val="22"/>
                <w:szCs w:val="22"/>
              </w:rPr>
              <w:t>栏次</w:t>
            </w:r>
          </w:p>
        </w:tc>
        <w:tc>
          <w:tcPr>
            <w:tcW w:w="1588" w:type="dxa"/>
            <w:vAlign w:val="top"/>
          </w:tcPr>
          <w:p w14:paraId="1C388780">
            <w:pPr>
              <w:pStyle w:val="6"/>
              <w:spacing w:before="107" w:line="184" w:lineRule="auto"/>
              <w:ind w:left="759"/>
              <w:rPr>
                <w:sz w:val="22"/>
                <w:szCs w:val="22"/>
              </w:rPr>
            </w:pPr>
            <w:r>
              <w:rPr>
                <w:sz w:val="22"/>
                <w:szCs w:val="22"/>
              </w:rPr>
              <w:t>1</w:t>
            </w:r>
          </w:p>
        </w:tc>
        <w:tc>
          <w:tcPr>
            <w:tcW w:w="1588" w:type="dxa"/>
            <w:vAlign w:val="top"/>
          </w:tcPr>
          <w:p w14:paraId="5E469611">
            <w:pPr>
              <w:pStyle w:val="6"/>
              <w:spacing w:before="107" w:line="184" w:lineRule="auto"/>
              <w:ind w:left="749"/>
              <w:rPr>
                <w:sz w:val="22"/>
                <w:szCs w:val="22"/>
              </w:rPr>
            </w:pPr>
            <w:r>
              <w:rPr>
                <w:sz w:val="22"/>
                <w:szCs w:val="22"/>
              </w:rPr>
              <w:t>2</w:t>
            </w:r>
          </w:p>
        </w:tc>
        <w:tc>
          <w:tcPr>
            <w:tcW w:w="1588" w:type="dxa"/>
            <w:vAlign w:val="top"/>
          </w:tcPr>
          <w:p w14:paraId="67947860">
            <w:pPr>
              <w:pStyle w:val="6"/>
              <w:spacing w:before="107" w:line="184" w:lineRule="auto"/>
              <w:ind w:left="751"/>
              <w:rPr>
                <w:sz w:val="22"/>
                <w:szCs w:val="22"/>
              </w:rPr>
            </w:pPr>
            <w:r>
              <w:rPr>
                <w:sz w:val="22"/>
                <w:szCs w:val="22"/>
              </w:rPr>
              <w:t>3</w:t>
            </w:r>
          </w:p>
        </w:tc>
        <w:tc>
          <w:tcPr>
            <w:tcW w:w="1589" w:type="dxa"/>
            <w:vAlign w:val="top"/>
          </w:tcPr>
          <w:p w14:paraId="5598A842">
            <w:pPr>
              <w:pStyle w:val="6"/>
              <w:spacing w:before="107" w:line="184" w:lineRule="auto"/>
              <w:ind w:left="747"/>
              <w:rPr>
                <w:sz w:val="22"/>
                <w:szCs w:val="22"/>
              </w:rPr>
            </w:pPr>
            <w:r>
              <w:rPr>
                <w:sz w:val="22"/>
                <w:szCs w:val="22"/>
              </w:rPr>
              <w:t>4</w:t>
            </w:r>
          </w:p>
        </w:tc>
        <w:tc>
          <w:tcPr>
            <w:tcW w:w="1589" w:type="dxa"/>
            <w:vAlign w:val="top"/>
          </w:tcPr>
          <w:p w14:paraId="05A7D4EF">
            <w:pPr>
              <w:pStyle w:val="6"/>
              <w:spacing w:before="110" w:line="182" w:lineRule="auto"/>
              <w:ind w:left="752"/>
              <w:rPr>
                <w:sz w:val="22"/>
                <w:szCs w:val="22"/>
              </w:rPr>
            </w:pPr>
            <w:r>
              <w:rPr>
                <w:sz w:val="22"/>
                <w:szCs w:val="22"/>
              </w:rPr>
              <w:t>5</w:t>
            </w:r>
          </w:p>
        </w:tc>
        <w:tc>
          <w:tcPr>
            <w:tcW w:w="1593" w:type="dxa"/>
            <w:vAlign w:val="top"/>
          </w:tcPr>
          <w:p w14:paraId="48BF2251">
            <w:pPr>
              <w:pStyle w:val="6"/>
              <w:spacing w:before="107" w:line="184" w:lineRule="auto"/>
              <w:ind w:left="749"/>
              <w:rPr>
                <w:sz w:val="22"/>
                <w:szCs w:val="22"/>
              </w:rPr>
            </w:pPr>
            <w:r>
              <w:rPr>
                <w:sz w:val="22"/>
                <w:szCs w:val="22"/>
              </w:rPr>
              <w:t>6</w:t>
            </w:r>
          </w:p>
        </w:tc>
      </w:tr>
      <w:tr w14:paraId="63A57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770" w:type="dxa"/>
            <w:gridSpan w:val="2"/>
            <w:vAlign w:val="top"/>
          </w:tcPr>
          <w:p w14:paraId="4D0A3DCD">
            <w:pPr>
              <w:pStyle w:val="6"/>
              <w:spacing w:before="92" w:line="222" w:lineRule="auto"/>
              <w:ind w:left="114"/>
            </w:pPr>
            <w:r>
              <w:rPr>
                <w:b/>
                <w:bCs/>
                <w:spacing w:val="-6"/>
              </w:rPr>
              <w:t>合计</w:t>
            </w:r>
          </w:p>
        </w:tc>
        <w:tc>
          <w:tcPr>
            <w:tcW w:w="1588" w:type="dxa"/>
            <w:vAlign w:val="top"/>
          </w:tcPr>
          <w:p w14:paraId="4A9D121D">
            <w:pPr>
              <w:pStyle w:val="6"/>
              <w:spacing w:before="121" w:line="183" w:lineRule="auto"/>
              <w:ind w:left="111"/>
            </w:pPr>
            <w:r>
              <w:rPr>
                <w:b/>
                <w:bCs/>
                <w:spacing w:val="-4"/>
              </w:rPr>
              <w:t>0.00</w:t>
            </w:r>
          </w:p>
        </w:tc>
        <w:tc>
          <w:tcPr>
            <w:tcW w:w="1588" w:type="dxa"/>
            <w:vAlign w:val="top"/>
          </w:tcPr>
          <w:p w14:paraId="6D1CE6D3">
            <w:pPr>
              <w:pStyle w:val="6"/>
              <w:spacing w:before="121" w:line="183" w:lineRule="auto"/>
              <w:ind w:left="112"/>
            </w:pPr>
            <w:r>
              <w:rPr>
                <w:b/>
                <w:bCs/>
                <w:spacing w:val="-4"/>
              </w:rPr>
              <w:t>0.00</w:t>
            </w:r>
          </w:p>
        </w:tc>
        <w:tc>
          <w:tcPr>
            <w:tcW w:w="1588" w:type="dxa"/>
            <w:vAlign w:val="top"/>
          </w:tcPr>
          <w:p w14:paraId="71C49617">
            <w:pPr>
              <w:pStyle w:val="6"/>
              <w:spacing w:before="121" w:line="183" w:lineRule="auto"/>
              <w:ind w:left="113"/>
            </w:pPr>
            <w:r>
              <w:rPr>
                <w:b/>
                <w:bCs/>
                <w:spacing w:val="-4"/>
              </w:rPr>
              <w:t>0.00</w:t>
            </w:r>
          </w:p>
        </w:tc>
        <w:tc>
          <w:tcPr>
            <w:tcW w:w="1589" w:type="dxa"/>
            <w:vAlign w:val="top"/>
          </w:tcPr>
          <w:p w14:paraId="75E74B53">
            <w:pPr>
              <w:pStyle w:val="6"/>
              <w:spacing w:before="121" w:line="183" w:lineRule="auto"/>
              <w:ind w:left="114"/>
            </w:pPr>
            <w:r>
              <w:rPr>
                <w:b/>
                <w:bCs/>
                <w:spacing w:val="-4"/>
              </w:rPr>
              <w:t>0.00</w:t>
            </w:r>
          </w:p>
        </w:tc>
        <w:tc>
          <w:tcPr>
            <w:tcW w:w="1589" w:type="dxa"/>
            <w:vAlign w:val="top"/>
          </w:tcPr>
          <w:p w14:paraId="7FC84422">
            <w:pPr>
              <w:pStyle w:val="6"/>
              <w:spacing w:before="121" w:line="183" w:lineRule="auto"/>
              <w:ind w:left="114"/>
            </w:pPr>
            <w:r>
              <w:rPr>
                <w:b/>
                <w:bCs/>
                <w:spacing w:val="-4"/>
              </w:rPr>
              <w:t>0.00</w:t>
            </w:r>
          </w:p>
        </w:tc>
        <w:tc>
          <w:tcPr>
            <w:tcW w:w="1593" w:type="dxa"/>
            <w:vAlign w:val="top"/>
          </w:tcPr>
          <w:p w14:paraId="5AF268EB">
            <w:pPr>
              <w:pStyle w:val="6"/>
              <w:spacing w:before="121" w:line="183" w:lineRule="auto"/>
              <w:ind w:left="116"/>
            </w:pPr>
            <w:r>
              <w:rPr>
                <w:b/>
                <w:bCs/>
                <w:spacing w:val="-4"/>
              </w:rPr>
              <w:t>0.00</w:t>
            </w:r>
          </w:p>
        </w:tc>
      </w:tr>
      <w:tr w14:paraId="2A811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593" w:type="dxa"/>
            <w:vAlign w:val="top"/>
          </w:tcPr>
          <w:p w14:paraId="0051B37D">
            <w:pPr>
              <w:rPr>
                <w:rFonts w:ascii="Arial"/>
                <w:sz w:val="21"/>
              </w:rPr>
            </w:pPr>
          </w:p>
        </w:tc>
        <w:tc>
          <w:tcPr>
            <w:tcW w:w="3177" w:type="dxa"/>
            <w:vAlign w:val="top"/>
          </w:tcPr>
          <w:p w14:paraId="0AEF8569">
            <w:pPr>
              <w:rPr>
                <w:rFonts w:ascii="Arial"/>
                <w:sz w:val="21"/>
              </w:rPr>
            </w:pPr>
          </w:p>
        </w:tc>
        <w:tc>
          <w:tcPr>
            <w:tcW w:w="1588" w:type="dxa"/>
            <w:vAlign w:val="top"/>
          </w:tcPr>
          <w:p w14:paraId="6D5726E4">
            <w:pPr>
              <w:rPr>
                <w:rFonts w:ascii="Arial"/>
                <w:sz w:val="21"/>
              </w:rPr>
            </w:pPr>
          </w:p>
        </w:tc>
        <w:tc>
          <w:tcPr>
            <w:tcW w:w="1588" w:type="dxa"/>
            <w:vAlign w:val="top"/>
          </w:tcPr>
          <w:p w14:paraId="1B4DFD0B">
            <w:pPr>
              <w:rPr>
                <w:rFonts w:ascii="Arial"/>
                <w:sz w:val="21"/>
              </w:rPr>
            </w:pPr>
          </w:p>
        </w:tc>
        <w:tc>
          <w:tcPr>
            <w:tcW w:w="1588" w:type="dxa"/>
            <w:vAlign w:val="top"/>
          </w:tcPr>
          <w:p w14:paraId="01096D6A">
            <w:pPr>
              <w:rPr>
                <w:rFonts w:ascii="Arial"/>
                <w:sz w:val="21"/>
              </w:rPr>
            </w:pPr>
          </w:p>
        </w:tc>
        <w:tc>
          <w:tcPr>
            <w:tcW w:w="1589" w:type="dxa"/>
            <w:vAlign w:val="top"/>
          </w:tcPr>
          <w:p w14:paraId="618E01B2">
            <w:pPr>
              <w:rPr>
                <w:rFonts w:ascii="Arial"/>
                <w:sz w:val="21"/>
              </w:rPr>
            </w:pPr>
          </w:p>
        </w:tc>
        <w:tc>
          <w:tcPr>
            <w:tcW w:w="1589" w:type="dxa"/>
            <w:vAlign w:val="top"/>
          </w:tcPr>
          <w:p w14:paraId="42F06B93">
            <w:pPr>
              <w:rPr>
                <w:rFonts w:ascii="Arial"/>
                <w:sz w:val="21"/>
              </w:rPr>
            </w:pPr>
          </w:p>
        </w:tc>
        <w:tc>
          <w:tcPr>
            <w:tcW w:w="1593" w:type="dxa"/>
            <w:vAlign w:val="top"/>
          </w:tcPr>
          <w:p w14:paraId="4AE2FC9A">
            <w:pPr>
              <w:rPr>
                <w:rFonts w:ascii="Arial"/>
                <w:sz w:val="21"/>
              </w:rPr>
            </w:pPr>
          </w:p>
        </w:tc>
      </w:tr>
    </w:tbl>
    <w:p w14:paraId="3F3B8D62">
      <w:pPr>
        <w:spacing w:before="58" w:line="360" w:lineRule="exact"/>
        <w:ind w:left="121"/>
        <w:rPr>
          <w:rFonts w:ascii="宋体" w:hAnsi="宋体" w:eastAsia="宋体" w:cs="宋体"/>
          <w:sz w:val="24"/>
          <w:szCs w:val="24"/>
        </w:rPr>
      </w:pPr>
      <w:r>
        <w:rPr>
          <w:rFonts w:ascii="宋体" w:hAnsi="宋体" w:eastAsia="宋体" w:cs="宋体"/>
          <w:position w:val="8"/>
          <w:sz w:val="24"/>
          <w:szCs w:val="24"/>
        </w:rPr>
        <w:t>注：</w:t>
      </w:r>
      <w:r>
        <w:rPr>
          <w:rFonts w:ascii="Times New Roman" w:hAnsi="Times New Roman" w:eastAsia="Times New Roman" w:cs="Times New Roman"/>
          <w:position w:val="8"/>
          <w:sz w:val="24"/>
          <w:szCs w:val="24"/>
        </w:rPr>
        <w:t xml:space="preserve">1.  </w:t>
      </w:r>
      <w:r>
        <w:rPr>
          <w:rFonts w:ascii="宋体" w:hAnsi="宋体" w:eastAsia="宋体" w:cs="宋体"/>
          <w:position w:val="8"/>
          <w:sz w:val="24"/>
          <w:szCs w:val="24"/>
        </w:rPr>
        <w:t>本表反映部门本年度政府性基金预算财政拨款收入、</w:t>
      </w:r>
      <w:r>
        <w:rPr>
          <w:rFonts w:ascii="宋体" w:hAnsi="宋体" w:eastAsia="宋体" w:cs="宋体"/>
          <w:spacing w:val="-1"/>
          <w:position w:val="8"/>
          <w:sz w:val="24"/>
          <w:szCs w:val="24"/>
        </w:rPr>
        <w:t>支出及结转和结余情况。</w:t>
      </w:r>
    </w:p>
    <w:p w14:paraId="5FAD9F6B">
      <w:pPr>
        <w:spacing w:line="219" w:lineRule="auto"/>
        <w:ind w:left="53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本套报表金额单位转换时可能存在尾数误差。</w:t>
      </w:r>
    </w:p>
    <w:p w14:paraId="27437D27">
      <w:pPr>
        <w:spacing w:before="73" w:line="185" w:lineRule="auto"/>
        <w:ind w:left="546"/>
        <w:rPr>
          <w:rFonts w:ascii="宋体" w:hAnsi="宋体" w:eastAsia="宋体" w:cs="宋体"/>
          <w:sz w:val="24"/>
          <w:szCs w:val="24"/>
        </w:rPr>
      </w:pPr>
      <w:r>
        <w:rPr>
          <w:rFonts w:ascii="宋体" w:hAnsi="宋体" w:eastAsia="宋体" w:cs="宋体"/>
          <w:spacing w:val="-1"/>
          <w:sz w:val="24"/>
          <w:szCs w:val="24"/>
        </w:rPr>
        <w:t>3. 本部门</w:t>
      </w:r>
      <w:r>
        <w:rPr>
          <w:rFonts w:ascii="宋体" w:hAnsi="宋体" w:eastAsia="宋体" w:cs="宋体"/>
          <w:spacing w:val="-48"/>
          <w:sz w:val="24"/>
          <w:szCs w:val="24"/>
        </w:rPr>
        <w:t xml:space="preserve"> </w:t>
      </w:r>
      <w:r>
        <w:rPr>
          <w:rFonts w:ascii="宋体" w:hAnsi="宋体" w:eastAsia="宋体" w:cs="宋体"/>
          <w:spacing w:val="-1"/>
          <w:sz w:val="24"/>
          <w:szCs w:val="24"/>
        </w:rPr>
        <w:t>2022</w:t>
      </w:r>
      <w:r>
        <w:rPr>
          <w:rFonts w:ascii="宋体" w:hAnsi="宋体" w:eastAsia="宋体" w:cs="宋体"/>
          <w:spacing w:val="-50"/>
          <w:sz w:val="24"/>
          <w:szCs w:val="24"/>
        </w:rPr>
        <w:t xml:space="preserve"> </w:t>
      </w:r>
      <w:r>
        <w:rPr>
          <w:rFonts w:ascii="宋体" w:hAnsi="宋体" w:eastAsia="宋体" w:cs="宋体"/>
          <w:spacing w:val="-1"/>
          <w:sz w:val="24"/>
          <w:szCs w:val="24"/>
        </w:rPr>
        <w:t>年度没有使用政府性基金预算拨</w:t>
      </w:r>
      <w:r>
        <w:rPr>
          <w:rFonts w:ascii="宋体" w:hAnsi="宋体" w:eastAsia="宋体" w:cs="宋体"/>
          <w:spacing w:val="-2"/>
          <w:sz w:val="24"/>
          <w:szCs w:val="24"/>
        </w:rPr>
        <w:t>款安排的收支。</w:t>
      </w:r>
    </w:p>
    <w:p w14:paraId="49F75425">
      <w:pPr>
        <w:spacing w:line="185" w:lineRule="auto"/>
        <w:rPr>
          <w:rFonts w:ascii="宋体" w:hAnsi="宋体" w:eastAsia="宋体" w:cs="宋体"/>
          <w:sz w:val="24"/>
          <w:szCs w:val="24"/>
        </w:rPr>
        <w:sectPr>
          <w:type w:val="continuous"/>
          <w:pgSz w:w="16839" w:h="11906"/>
          <w:pgMar w:top="1012" w:right="796" w:bottom="1156" w:left="1731" w:header="0" w:footer="992" w:gutter="0"/>
          <w:cols w:equalWidth="0" w:num="1">
            <w:col w:w="14311"/>
          </w:cols>
        </w:sectPr>
      </w:pPr>
    </w:p>
    <w:p w14:paraId="6C4E4562">
      <w:pPr>
        <w:spacing w:line="321" w:lineRule="auto"/>
        <w:rPr>
          <w:rFonts w:ascii="Arial"/>
          <w:sz w:val="21"/>
        </w:rPr>
      </w:pPr>
    </w:p>
    <w:p w14:paraId="1262BDBD">
      <w:pPr>
        <w:spacing w:before="101" w:line="227" w:lineRule="auto"/>
        <w:ind w:left="132" w:firstLine="652" w:firstLineChars="200"/>
        <w:outlineLvl w:val="1"/>
        <w:rPr>
          <w:rFonts w:ascii="黑体" w:hAnsi="黑体" w:eastAsia="黑体" w:cs="黑体"/>
          <w:sz w:val="31"/>
          <w:szCs w:val="31"/>
        </w:rPr>
      </w:pPr>
      <w:r>
        <w:rPr>
          <w:rFonts w:ascii="黑体" w:hAnsi="黑体" w:eastAsia="黑体" w:cs="黑体"/>
          <w:spacing w:val="8"/>
          <w:sz w:val="31"/>
          <w:szCs w:val="31"/>
        </w:rPr>
        <w:t>九、国有资本经营预算财政拨款支出决算表</w:t>
      </w:r>
    </w:p>
    <w:p w14:paraId="11A0A1AA">
      <w:pPr>
        <w:spacing w:before="219" w:line="227" w:lineRule="auto"/>
        <w:ind w:left="1338"/>
        <w:rPr>
          <w:rFonts w:ascii="黑体" w:hAnsi="黑体" w:eastAsia="黑体" w:cs="黑体"/>
          <w:sz w:val="35"/>
          <w:szCs w:val="35"/>
        </w:rPr>
      </w:pPr>
      <w:bookmarkStart w:id="15" w:name="bookmark21"/>
      <w:bookmarkEnd w:id="15"/>
      <w:bookmarkStart w:id="16" w:name="bookmark19"/>
      <w:bookmarkEnd w:id="16"/>
      <w:bookmarkStart w:id="17" w:name="bookmark20"/>
      <w:bookmarkEnd w:id="17"/>
      <w:r>
        <w:rPr>
          <w:rFonts w:ascii="黑体" w:hAnsi="黑体" w:eastAsia="黑体" w:cs="黑体"/>
          <w:spacing w:val="7"/>
          <w:sz w:val="35"/>
          <w:szCs w:val="35"/>
        </w:rPr>
        <w:t>国有资本经营预算财政拨款支出决算表</w:t>
      </w:r>
    </w:p>
    <w:p w14:paraId="2475A4CA">
      <w:pPr>
        <w:spacing w:before="121" w:line="230" w:lineRule="auto"/>
        <w:ind w:left="7729"/>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2"/>
          <w:sz w:val="19"/>
          <w:szCs w:val="19"/>
        </w:rPr>
        <w:t xml:space="preserve"> </w:t>
      </w:r>
      <w:r>
        <w:rPr>
          <w:rFonts w:ascii="宋体" w:hAnsi="宋体" w:eastAsia="宋体" w:cs="宋体"/>
          <w:spacing w:val="1"/>
          <w:sz w:val="19"/>
          <w:szCs w:val="19"/>
        </w:rPr>
        <w:t>09</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05E81BC">
      <w:pPr>
        <w:spacing w:before="63" w:line="221" w:lineRule="auto"/>
        <w:ind w:left="122"/>
        <w:rPr>
          <w:rFonts w:ascii="宋体" w:hAnsi="宋体" w:eastAsia="宋体" w:cs="宋体"/>
          <w:sz w:val="22"/>
          <w:szCs w:val="22"/>
        </w:rPr>
      </w:pPr>
      <w:r>
        <w:rPr>
          <w:rFonts w:ascii="宋体" w:hAnsi="宋体" w:eastAsia="宋体" w:cs="宋体"/>
          <w:spacing w:val="1"/>
          <w:sz w:val="22"/>
          <w:szCs w:val="22"/>
        </w:rPr>
        <w:t xml:space="preserve">单位：明溪县卫生计生监督所        </w:t>
      </w:r>
      <w:r>
        <w:rPr>
          <w:rFonts w:ascii="宋体" w:hAnsi="宋体" w:eastAsia="宋体" w:cs="宋体"/>
          <w:sz w:val="22"/>
          <w:szCs w:val="22"/>
        </w:rPr>
        <w:t xml:space="preserve">                                单位：万元</w:t>
      </w:r>
    </w:p>
    <w:p w14:paraId="5A324FAD">
      <w:pPr>
        <w:spacing w:line="29" w:lineRule="auto"/>
        <w:rPr>
          <w:rFonts w:ascii="Arial"/>
          <w:sz w:val="2"/>
        </w:rPr>
      </w:pPr>
    </w:p>
    <w:tbl>
      <w:tblPr>
        <w:tblStyle w:val="5"/>
        <w:tblW w:w="92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7"/>
        <w:gridCol w:w="3065"/>
        <w:gridCol w:w="1532"/>
        <w:gridCol w:w="1532"/>
        <w:gridCol w:w="1537"/>
      </w:tblGrid>
      <w:tr w14:paraId="5461B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602" w:type="dxa"/>
            <w:gridSpan w:val="2"/>
            <w:vAlign w:val="top"/>
          </w:tcPr>
          <w:p w14:paraId="62B9D4F4">
            <w:pPr>
              <w:pStyle w:val="6"/>
              <w:spacing w:before="74" w:line="222" w:lineRule="auto"/>
              <w:ind w:left="2092"/>
              <w:rPr>
                <w:sz w:val="22"/>
                <w:szCs w:val="22"/>
              </w:rPr>
            </w:pPr>
            <w:r>
              <w:rPr>
                <w:spacing w:val="-6"/>
                <w:sz w:val="22"/>
                <w:szCs w:val="22"/>
              </w:rPr>
              <w:t>项目</w:t>
            </w:r>
          </w:p>
        </w:tc>
        <w:tc>
          <w:tcPr>
            <w:tcW w:w="4601" w:type="dxa"/>
            <w:gridSpan w:val="3"/>
            <w:vAlign w:val="top"/>
          </w:tcPr>
          <w:p w14:paraId="2E6FB59E">
            <w:pPr>
              <w:pStyle w:val="6"/>
              <w:spacing w:before="74" w:line="220" w:lineRule="auto"/>
              <w:ind w:left="1865"/>
              <w:rPr>
                <w:sz w:val="22"/>
                <w:szCs w:val="22"/>
              </w:rPr>
            </w:pPr>
            <w:r>
              <w:rPr>
                <w:spacing w:val="-3"/>
                <w:sz w:val="22"/>
                <w:szCs w:val="22"/>
              </w:rPr>
              <w:t>本年支出</w:t>
            </w:r>
          </w:p>
        </w:tc>
      </w:tr>
      <w:tr w14:paraId="79273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537" w:type="dxa"/>
            <w:vAlign w:val="top"/>
          </w:tcPr>
          <w:p w14:paraId="5A00E36F">
            <w:pPr>
              <w:pStyle w:val="6"/>
              <w:spacing w:before="69" w:line="260" w:lineRule="auto"/>
              <w:ind w:left="486" w:right="214" w:hanging="259"/>
              <w:rPr>
                <w:sz w:val="22"/>
                <w:szCs w:val="22"/>
              </w:rPr>
            </w:pPr>
            <w:r>
              <w:rPr>
                <w:spacing w:val="-3"/>
                <w:sz w:val="22"/>
                <w:szCs w:val="22"/>
              </w:rPr>
              <w:t>功能分类科</w:t>
            </w:r>
            <w:r>
              <w:rPr>
                <w:spacing w:val="3"/>
                <w:sz w:val="22"/>
                <w:szCs w:val="22"/>
              </w:rPr>
              <w:t xml:space="preserve"> </w:t>
            </w:r>
            <w:r>
              <w:rPr>
                <w:spacing w:val="-17"/>
                <w:sz w:val="22"/>
                <w:szCs w:val="22"/>
              </w:rPr>
              <w:t>目编码</w:t>
            </w:r>
          </w:p>
        </w:tc>
        <w:tc>
          <w:tcPr>
            <w:tcW w:w="3065" w:type="dxa"/>
            <w:vAlign w:val="top"/>
          </w:tcPr>
          <w:p w14:paraId="735FA0EF">
            <w:pPr>
              <w:pStyle w:val="6"/>
              <w:spacing w:before="248" w:line="220" w:lineRule="auto"/>
              <w:ind w:left="1096"/>
              <w:rPr>
                <w:sz w:val="22"/>
                <w:szCs w:val="22"/>
              </w:rPr>
            </w:pPr>
            <w:r>
              <w:rPr>
                <w:spacing w:val="-2"/>
                <w:sz w:val="22"/>
                <w:szCs w:val="22"/>
              </w:rPr>
              <w:t>科目名称</w:t>
            </w:r>
          </w:p>
        </w:tc>
        <w:tc>
          <w:tcPr>
            <w:tcW w:w="1532" w:type="dxa"/>
            <w:vAlign w:val="top"/>
          </w:tcPr>
          <w:p w14:paraId="1A272947">
            <w:pPr>
              <w:pStyle w:val="6"/>
              <w:spacing w:before="249" w:line="222" w:lineRule="auto"/>
              <w:ind w:left="552"/>
              <w:rPr>
                <w:sz w:val="22"/>
                <w:szCs w:val="22"/>
              </w:rPr>
            </w:pPr>
            <w:r>
              <w:rPr>
                <w:spacing w:val="-4"/>
                <w:sz w:val="22"/>
                <w:szCs w:val="22"/>
              </w:rPr>
              <w:t>合计</w:t>
            </w:r>
          </w:p>
        </w:tc>
        <w:tc>
          <w:tcPr>
            <w:tcW w:w="1532" w:type="dxa"/>
            <w:vAlign w:val="top"/>
          </w:tcPr>
          <w:p w14:paraId="60D86B7F">
            <w:pPr>
              <w:pStyle w:val="6"/>
              <w:spacing w:before="248" w:line="220" w:lineRule="auto"/>
              <w:ind w:left="332"/>
              <w:rPr>
                <w:sz w:val="22"/>
                <w:szCs w:val="22"/>
              </w:rPr>
            </w:pPr>
            <w:r>
              <w:rPr>
                <w:spacing w:val="-2"/>
                <w:sz w:val="22"/>
                <w:szCs w:val="22"/>
              </w:rPr>
              <w:t>基本支出</w:t>
            </w:r>
          </w:p>
        </w:tc>
        <w:tc>
          <w:tcPr>
            <w:tcW w:w="1537" w:type="dxa"/>
            <w:vAlign w:val="top"/>
          </w:tcPr>
          <w:p w14:paraId="609AB116">
            <w:pPr>
              <w:pStyle w:val="6"/>
              <w:spacing w:before="248" w:line="222" w:lineRule="auto"/>
              <w:ind w:left="337"/>
              <w:rPr>
                <w:sz w:val="22"/>
                <w:szCs w:val="22"/>
              </w:rPr>
            </w:pPr>
            <w:r>
              <w:rPr>
                <w:spacing w:val="-3"/>
                <w:sz w:val="22"/>
                <w:szCs w:val="22"/>
              </w:rPr>
              <w:t>项目支出</w:t>
            </w:r>
          </w:p>
        </w:tc>
      </w:tr>
      <w:tr w14:paraId="45F8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02" w:type="dxa"/>
            <w:gridSpan w:val="2"/>
            <w:vAlign w:val="top"/>
          </w:tcPr>
          <w:p w14:paraId="2786B6A2">
            <w:pPr>
              <w:pStyle w:val="6"/>
              <w:spacing w:before="69" w:line="221" w:lineRule="auto"/>
              <w:ind w:left="2088"/>
              <w:rPr>
                <w:sz w:val="22"/>
                <w:szCs w:val="22"/>
              </w:rPr>
            </w:pPr>
            <w:r>
              <w:rPr>
                <w:spacing w:val="-4"/>
                <w:sz w:val="22"/>
                <w:szCs w:val="22"/>
              </w:rPr>
              <w:t>栏次</w:t>
            </w:r>
          </w:p>
        </w:tc>
        <w:tc>
          <w:tcPr>
            <w:tcW w:w="1532" w:type="dxa"/>
            <w:vAlign w:val="top"/>
          </w:tcPr>
          <w:p w14:paraId="51EB55E4">
            <w:pPr>
              <w:pStyle w:val="6"/>
              <w:spacing w:before="104" w:line="184" w:lineRule="auto"/>
              <w:ind w:left="733"/>
              <w:rPr>
                <w:sz w:val="22"/>
                <w:szCs w:val="22"/>
              </w:rPr>
            </w:pPr>
            <w:r>
              <w:rPr>
                <w:sz w:val="22"/>
                <w:szCs w:val="22"/>
              </w:rPr>
              <w:t>1</w:t>
            </w:r>
          </w:p>
        </w:tc>
        <w:tc>
          <w:tcPr>
            <w:tcW w:w="1532" w:type="dxa"/>
            <w:vAlign w:val="top"/>
          </w:tcPr>
          <w:p w14:paraId="148FCDDA">
            <w:pPr>
              <w:pStyle w:val="6"/>
              <w:spacing w:before="104" w:line="184" w:lineRule="auto"/>
              <w:ind w:left="721"/>
              <w:rPr>
                <w:sz w:val="22"/>
                <w:szCs w:val="22"/>
              </w:rPr>
            </w:pPr>
            <w:r>
              <w:rPr>
                <w:sz w:val="22"/>
                <w:szCs w:val="22"/>
              </w:rPr>
              <w:t>2</w:t>
            </w:r>
          </w:p>
        </w:tc>
        <w:tc>
          <w:tcPr>
            <w:tcW w:w="1537" w:type="dxa"/>
            <w:vAlign w:val="top"/>
          </w:tcPr>
          <w:p w14:paraId="0AEB4155">
            <w:pPr>
              <w:pStyle w:val="6"/>
              <w:spacing w:before="104" w:line="184" w:lineRule="auto"/>
              <w:ind w:left="724"/>
              <w:rPr>
                <w:sz w:val="22"/>
                <w:szCs w:val="22"/>
              </w:rPr>
            </w:pPr>
            <w:r>
              <w:rPr>
                <w:sz w:val="22"/>
                <w:szCs w:val="22"/>
              </w:rPr>
              <w:t>3</w:t>
            </w:r>
          </w:p>
        </w:tc>
      </w:tr>
      <w:tr w14:paraId="55A31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02" w:type="dxa"/>
            <w:gridSpan w:val="2"/>
            <w:vAlign w:val="top"/>
          </w:tcPr>
          <w:p w14:paraId="4BC34C82">
            <w:pPr>
              <w:pStyle w:val="6"/>
              <w:spacing w:before="90" w:line="222" w:lineRule="auto"/>
              <w:ind w:left="115"/>
            </w:pPr>
            <w:r>
              <w:rPr>
                <w:b/>
                <w:bCs/>
                <w:spacing w:val="-6"/>
              </w:rPr>
              <w:t>合计</w:t>
            </w:r>
          </w:p>
        </w:tc>
        <w:tc>
          <w:tcPr>
            <w:tcW w:w="1532" w:type="dxa"/>
            <w:vAlign w:val="top"/>
          </w:tcPr>
          <w:p w14:paraId="1DAFFEE2">
            <w:pPr>
              <w:pStyle w:val="6"/>
              <w:spacing w:before="119" w:line="183" w:lineRule="auto"/>
              <w:ind w:left="112"/>
            </w:pPr>
            <w:r>
              <w:rPr>
                <w:b/>
                <w:bCs/>
                <w:spacing w:val="-4"/>
              </w:rPr>
              <w:t>0.00</w:t>
            </w:r>
          </w:p>
        </w:tc>
        <w:tc>
          <w:tcPr>
            <w:tcW w:w="1532" w:type="dxa"/>
            <w:vAlign w:val="top"/>
          </w:tcPr>
          <w:p w14:paraId="681815CE">
            <w:pPr>
              <w:pStyle w:val="6"/>
              <w:spacing w:before="119" w:line="183" w:lineRule="auto"/>
              <w:ind w:left="113"/>
            </w:pPr>
            <w:r>
              <w:rPr>
                <w:b/>
                <w:bCs/>
                <w:spacing w:val="-4"/>
              </w:rPr>
              <w:t>0.00</w:t>
            </w:r>
          </w:p>
        </w:tc>
        <w:tc>
          <w:tcPr>
            <w:tcW w:w="1537" w:type="dxa"/>
            <w:vAlign w:val="top"/>
          </w:tcPr>
          <w:p w14:paraId="3E7D9953">
            <w:pPr>
              <w:pStyle w:val="6"/>
              <w:spacing w:before="119" w:line="183" w:lineRule="auto"/>
              <w:ind w:left="115"/>
            </w:pPr>
            <w:r>
              <w:rPr>
                <w:b/>
                <w:bCs/>
                <w:spacing w:val="-4"/>
              </w:rPr>
              <w:t>0.00</w:t>
            </w:r>
          </w:p>
        </w:tc>
      </w:tr>
      <w:tr w14:paraId="00F4B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37" w:type="dxa"/>
            <w:vAlign w:val="top"/>
          </w:tcPr>
          <w:p w14:paraId="552479F9">
            <w:pPr>
              <w:rPr>
                <w:rFonts w:ascii="Arial"/>
                <w:sz w:val="21"/>
              </w:rPr>
            </w:pPr>
          </w:p>
        </w:tc>
        <w:tc>
          <w:tcPr>
            <w:tcW w:w="3065" w:type="dxa"/>
            <w:vAlign w:val="top"/>
          </w:tcPr>
          <w:p w14:paraId="14CE1C0D">
            <w:pPr>
              <w:rPr>
                <w:rFonts w:ascii="Arial"/>
                <w:sz w:val="21"/>
              </w:rPr>
            </w:pPr>
          </w:p>
        </w:tc>
        <w:tc>
          <w:tcPr>
            <w:tcW w:w="1532" w:type="dxa"/>
            <w:vAlign w:val="top"/>
          </w:tcPr>
          <w:p w14:paraId="7EE0F1C1">
            <w:pPr>
              <w:rPr>
                <w:rFonts w:ascii="Arial"/>
                <w:sz w:val="21"/>
              </w:rPr>
            </w:pPr>
          </w:p>
        </w:tc>
        <w:tc>
          <w:tcPr>
            <w:tcW w:w="1532" w:type="dxa"/>
            <w:vAlign w:val="top"/>
          </w:tcPr>
          <w:p w14:paraId="410F8C6D">
            <w:pPr>
              <w:rPr>
                <w:rFonts w:ascii="Arial"/>
                <w:sz w:val="21"/>
              </w:rPr>
            </w:pPr>
          </w:p>
        </w:tc>
        <w:tc>
          <w:tcPr>
            <w:tcW w:w="1537" w:type="dxa"/>
            <w:vAlign w:val="top"/>
          </w:tcPr>
          <w:p w14:paraId="4D34A36F">
            <w:pPr>
              <w:rPr>
                <w:rFonts w:ascii="Arial"/>
                <w:sz w:val="21"/>
              </w:rPr>
            </w:pPr>
          </w:p>
        </w:tc>
      </w:tr>
      <w:tr w14:paraId="5CE7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37" w:type="dxa"/>
            <w:vAlign w:val="top"/>
          </w:tcPr>
          <w:p w14:paraId="073F960A">
            <w:pPr>
              <w:rPr>
                <w:rFonts w:ascii="Arial"/>
                <w:sz w:val="21"/>
              </w:rPr>
            </w:pPr>
          </w:p>
        </w:tc>
        <w:tc>
          <w:tcPr>
            <w:tcW w:w="3065" w:type="dxa"/>
            <w:vAlign w:val="top"/>
          </w:tcPr>
          <w:p w14:paraId="699E621C">
            <w:pPr>
              <w:rPr>
                <w:rFonts w:ascii="Arial"/>
                <w:sz w:val="21"/>
              </w:rPr>
            </w:pPr>
          </w:p>
        </w:tc>
        <w:tc>
          <w:tcPr>
            <w:tcW w:w="1532" w:type="dxa"/>
            <w:vAlign w:val="top"/>
          </w:tcPr>
          <w:p w14:paraId="37D7EE8A">
            <w:pPr>
              <w:rPr>
                <w:rFonts w:ascii="Arial"/>
                <w:sz w:val="21"/>
              </w:rPr>
            </w:pPr>
          </w:p>
        </w:tc>
        <w:tc>
          <w:tcPr>
            <w:tcW w:w="1532" w:type="dxa"/>
            <w:vAlign w:val="top"/>
          </w:tcPr>
          <w:p w14:paraId="66DD140F">
            <w:pPr>
              <w:rPr>
                <w:rFonts w:ascii="Arial"/>
                <w:sz w:val="21"/>
              </w:rPr>
            </w:pPr>
          </w:p>
        </w:tc>
        <w:tc>
          <w:tcPr>
            <w:tcW w:w="1537" w:type="dxa"/>
            <w:vAlign w:val="top"/>
          </w:tcPr>
          <w:p w14:paraId="0D97AE82">
            <w:pPr>
              <w:rPr>
                <w:rFonts w:ascii="Arial"/>
                <w:sz w:val="21"/>
              </w:rPr>
            </w:pPr>
          </w:p>
        </w:tc>
      </w:tr>
      <w:tr w14:paraId="1410C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37" w:type="dxa"/>
            <w:vAlign w:val="top"/>
          </w:tcPr>
          <w:p w14:paraId="7794E188">
            <w:pPr>
              <w:rPr>
                <w:rFonts w:ascii="Arial"/>
                <w:sz w:val="21"/>
              </w:rPr>
            </w:pPr>
          </w:p>
        </w:tc>
        <w:tc>
          <w:tcPr>
            <w:tcW w:w="3065" w:type="dxa"/>
            <w:vAlign w:val="top"/>
          </w:tcPr>
          <w:p w14:paraId="2A672EB6">
            <w:pPr>
              <w:rPr>
                <w:rFonts w:ascii="Arial"/>
                <w:sz w:val="21"/>
              </w:rPr>
            </w:pPr>
          </w:p>
        </w:tc>
        <w:tc>
          <w:tcPr>
            <w:tcW w:w="1532" w:type="dxa"/>
            <w:vAlign w:val="top"/>
          </w:tcPr>
          <w:p w14:paraId="5A176999">
            <w:pPr>
              <w:rPr>
                <w:rFonts w:ascii="Arial"/>
                <w:sz w:val="21"/>
              </w:rPr>
            </w:pPr>
          </w:p>
        </w:tc>
        <w:tc>
          <w:tcPr>
            <w:tcW w:w="1532" w:type="dxa"/>
            <w:vAlign w:val="top"/>
          </w:tcPr>
          <w:p w14:paraId="706B4FD1">
            <w:pPr>
              <w:rPr>
                <w:rFonts w:ascii="Arial"/>
                <w:sz w:val="21"/>
              </w:rPr>
            </w:pPr>
          </w:p>
        </w:tc>
        <w:tc>
          <w:tcPr>
            <w:tcW w:w="1537" w:type="dxa"/>
            <w:vAlign w:val="top"/>
          </w:tcPr>
          <w:p w14:paraId="6700AA01">
            <w:pPr>
              <w:rPr>
                <w:rFonts w:ascii="Arial"/>
                <w:sz w:val="21"/>
              </w:rPr>
            </w:pPr>
          </w:p>
        </w:tc>
      </w:tr>
      <w:tr w14:paraId="1E7D7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37" w:type="dxa"/>
            <w:vAlign w:val="top"/>
          </w:tcPr>
          <w:p w14:paraId="46306247">
            <w:pPr>
              <w:rPr>
                <w:rFonts w:ascii="Arial"/>
                <w:sz w:val="21"/>
              </w:rPr>
            </w:pPr>
          </w:p>
        </w:tc>
        <w:tc>
          <w:tcPr>
            <w:tcW w:w="3065" w:type="dxa"/>
            <w:vAlign w:val="top"/>
          </w:tcPr>
          <w:p w14:paraId="1B0DBF11">
            <w:pPr>
              <w:rPr>
                <w:rFonts w:ascii="Arial"/>
                <w:sz w:val="21"/>
              </w:rPr>
            </w:pPr>
          </w:p>
        </w:tc>
        <w:tc>
          <w:tcPr>
            <w:tcW w:w="1532" w:type="dxa"/>
            <w:vAlign w:val="top"/>
          </w:tcPr>
          <w:p w14:paraId="2AC5AE98">
            <w:pPr>
              <w:rPr>
                <w:rFonts w:ascii="Arial"/>
                <w:sz w:val="21"/>
              </w:rPr>
            </w:pPr>
          </w:p>
        </w:tc>
        <w:tc>
          <w:tcPr>
            <w:tcW w:w="1532" w:type="dxa"/>
            <w:vAlign w:val="top"/>
          </w:tcPr>
          <w:p w14:paraId="17E7345F">
            <w:pPr>
              <w:rPr>
                <w:rFonts w:ascii="Arial"/>
                <w:sz w:val="21"/>
              </w:rPr>
            </w:pPr>
          </w:p>
        </w:tc>
        <w:tc>
          <w:tcPr>
            <w:tcW w:w="1537" w:type="dxa"/>
            <w:vAlign w:val="top"/>
          </w:tcPr>
          <w:p w14:paraId="34BDC322">
            <w:pPr>
              <w:rPr>
                <w:rFonts w:ascii="Arial"/>
                <w:sz w:val="21"/>
              </w:rPr>
            </w:pPr>
          </w:p>
        </w:tc>
      </w:tr>
      <w:tr w14:paraId="0BFB6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37" w:type="dxa"/>
            <w:vAlign w:val="top"/>
          </w:tcPr>
          <w:p w14:paraId="7607F523">
            <w:pPr>
              <w:rPr>
                <w:rFonts w:ascii="Arial"/>
                <w:sz w:val="21"/>
              </w:rPr>
            </w:pPr>
          </w:p>
        </w:tc>
        <w:tc>
          <w:tcPr>
            <w:tcW w:w="3065" w:type="dxa"/>
            <w:vAlign w:val="top"/>
          </w:tcPr>
          <w:p w14:paraId="31DAAEB0">
            <w:pPr>
              <w:rPr>
                <w:rFonts w:ascii="Arial"/>
                <w:sz w:val="21"/>
              </w:rPr>
            </w:pPr>
          </w:p>
        </w:tc>
        <w:tc>
          <w:tcPr>
            <w:tcW w:w="1532" w:type="dxa"/>
            <w:vAlign w:val="top"/>
          </w:tcPr>
          <w:p w14:paraId="5472BFE9">
            <w:pPr>
              <w:rPr>
                <w:rFonts w:ascii="Arial"/>
                <w:sz w:val="21"/>
              </w:rPr>
            </w:pPr>
          </w:p>
        </w:tc>
        <w:tc>
          <w:tcPr>
            <w:tcW w:w="1532" w:type="dxa"/>
            <w:vAlign w:val="top"/>
          </w:tcPr>
          <w:p w14:paraId="69FB78E7">
            <w:pPr>
              <w:rPr>
                <w:rFonts w:ascii="Arial"/>
                <w:sz w:val="21"/>
              </w:rPr>
            </w:pPr>
          </w:p>
        </w:tc>
        <w:tc>
          <w:tcPr>
            <w:tcW w:w="1537" w:type="dxa"/>
            <w:vAlign w:val="top"/>
          </w:tcPr>
          <w:p w14:paraId="0B8F5E16">
            <w:pPr>
              <w:rPr>
                <w:rFonts w:ascii="Arial"/>
                <w:sz w:val="21"/>
              </w:rPr>
            </w:pPr>
          </w:p>
        </w:tc>
      </w:tr>
      <w:tr w14:paraId="7EE1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37" w:type="dxa"/>
            <w:vAlign w:val="top"/>
          </w:tcPr>
          <w:p w14:paraId="651D03E0">
            <w:pPr>
              <w:rPr>
                <w:rFonts w:ascii="Arial"/>
                <w:sz w:val="21"/>
              </w:rPr>
            </w:pPr>
          </w:p>
        </w:tc>
        <w:tc>
          <w:tcPr>
            <w:tcW w:w="3065" w:type="dxa"/>
            <w:vAlign w:val="top"/>
          </w:tcPr>
          <w:p w14:paraId="0D0DA672">
            <w:pPr>
              <w:rPr>
                <w:rFonts w:ascii="Arial"/>
                <w:sz w:val="21"/>
              </w:rPr>
            </w:pPr>
          </w:p>
        </w:tc>
        <w:tc>
          <w:tcPr>
            <w:tcW w:w="1532" w:type="dxa"/>
            <w:vAlign w:val="top"/>
          </w:tcPr>
          <w:p w14:paraId="43A54858">
            <w:pPr>
              <w:rPr>
                <w:rFonts w:ascii="Arial"/>
                <w:sz w:val="21"/>
              </w:rPr>
            </w:pPr>
          </w:p>
        </w:tc>
        <w:tc>
          <w:tcPr>
            <w:tcW w:w="1532" w:type="dxa"/>
            <w:vAlign w:val="top"/>
          </w:tcPr>
          <w:p w14:paraId="30D44FE6">
            <w:pPr>
              <w:rPr>
                <w:rFonts w:ascii="Arial"/>
                <w:sz w:val="21"/>
              </w:rPr>
            </w:pPr>
          </w:p>
        </w:tc>
        <w:tc>
          <w:tcPr>
            <w:tcW w:w="1537" w:type="dxa"/>
            <w:vAlign w:val="top"/>
          </w:tcPr>
          <w:p w14:paraId="3C9BBF8E">
            <w:pPr>
              <w:rPr>
                <w:rFonts w:ascii="Arial"/>
                <w:sz w:val="21"/>
              </w:rPr>
            </w:pPr>
          </w:p>
        </w:tc>
      </w:tr>
      <w:tr w14:paraId="371F0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37" w:type="dxa"/>
            <w:vAlign w:val="top"/>
          </w:tcPr>
          <w:p w14:paraId="5A7EFA5D">
            <w:pPr>
              <w:rPr>
                <w:rFonts w:ascii="Arial"/>
                <w:sz w:val="21"/>
              </w:rPr>
            </w:pPr>
          </w:p>
        </w:tc>
        <w:tc>
          <w:tcPr>
            <w:tcW w:w="3065" w:type="dxa"/>
            <w:vAlign w:val="top"/>
          </w:tcPr>
          <w:p w14:paraId="46EE0112">
            <w:pPr>
              <w:rPr>
                <w:rFonts w:ascii="Arial"/>
                <w:sz w:val="21"/>
              </w:rPr>
            </w:pPr>
          </w:p>
        </w:tc>
        <w:tc>
          <w:tcPr>
            <w:tcW w:w="1532" w:type="dxa"/>
            <w:vAlign w:val="top"/>
          </w:tcPr>
          <w:p w14:paraId="78E79A41">
            <w:pPr>
              <w:rPr>
                <w:rFonts w:ascii="Arial"/>
                <w:sz w:val="21"/>
              </w:rPr>
            </w:pPr>
          </w:p>
        </w:tc>
        <w:tc>
          <w:tcPr>
            <w:tcW w:w="1532" w:type="dxa"/>
            <w:vAlign w:val="top"/>
          </w:tcPr>
          <w:p w14:paraId="477F06D9">
            <w:pPr>
              <w:rPr>
                <w:rFonts w:ascii="Arial"/>
                <w:sz w:val="21"/>
              </w:rPr>
            </w:pPr>
          </w:p>
        </w:tc>
        <w:tc>
          <w:tcPr>
            <w:tcW w:w="1537" w:type="dxa"/>
            <w:vAlign w:val="top"/>
          </w:tcPr>
          <w:p w14:paraId="09611545">
            <w:pPr>
              <w:rPr>
                <w:rFonts w:ascii="Arial"/>
                <w:sz w:val="21"/>
              </w:rPr>
            </w:pPr>
          </w:p>
        </w:tc>
      </w:tr>
      <w:tr w14:paraId="21C24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37" w:type="dxa"/>
            <w:vAlign w:val="top"/>
          </w:tcPr>
          <w:p w14:paraId="6657E0F9">
            <w:pPr>
              <w:rPr>
                <w:rFonts w:ascii="Arial"/>
                <w:sz w:val="21"/>
              </w:rPr>
            </w:pPr>
          </w:p>
        </w:tc>
        <w:tc>
          <w:tcPr>
            <w:tcW w:w="3065" w:type="dxa"/>
            <w:vAlign w:val="top"/>
          </w:tcPr>
          <w:p w14:paraId="3614EFED">
            <w:pPr>
              <w:rPr>
                <w:rFonts w:ascii="Arial"/>
                <w:sz w:val="21"/>
              </w:rPr>
            </w:pPr>
          </w:p>
        </w:tc>
        <w:tc>
          <w:tcPr>
            <w:tcW w:w="1532" w:type="dxa"/>
            <w:vAlign w:val="top"/>
          </w:tcPr>
          <w:p w14:paraId="4894A02D">
            <w:pPr>
              <w:rPr>
                <w:rFonts w:ascii="Arial"/>
                <w:sz w:val="21"/>
              </w:rPr>
            </w:pPr>
          </w:p>
        </w:tc>
        <w:tc>
          <w:tcPr>
            <w:tcW w:w="1532" w:type="dxa"/>
            <w:vAlign w:val="top"/>
          </w:tcPr>
          <w:p w14:paraId="7DF8EA0A">
            <w:pPr>
              <w:rPr>
                <w:rFonts w:ascii="Arial"/>
                <w:sz w:val="21"/>
              </w:rPr>
            </w:pPr>
          </w:p>
        </w:tc>
        <w:tc>
          <w:tcPr>
            <w:tcW w:w="1537" w:type="dxa"/>
            <w:vAlign w:val="top"/>
          </w:tcPr>
          <w:p w14:paraId="6B95AC4C">
            <w:pPr>
              <w:rPr>
                <w:rFonts w:ascii="Arial"/>
                <w:sz w:val="21"/>
              </w:rPr>
            </w:pPr>
          </w:p>
        </w:tc>
      </w:tr>
      <w:tr w14:paraId="6A97E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37" w:type="dxa"/>
            <w:vAlign w:val="top"/>
          </w:tcPr>
          <w:p w14:paraId="338A82C1">
            <w:pPr>
              <w:rPr>
                <w:rFonts w:ascii="Arial"/>
                <w:sz w:val="21"/>
              </w:rPr>
            </w:pPr>
          </w:p>
        </w:tc>
        <w:tc>
          <w:tcPr>
            <w:tcW w:w="3065" w:type="dxa"/>
            <w:vAlign w:val="top"/>
          </w:tcPr>
          <w:p w14:paraId="51C873B4">
            <w:pPr>
              <w:rPr>
                <w:rFonts w:ascii="Arial"/>
                <w:sz w:val="21"/>
              </w:rPr>
            </w:pPr>
          </w:p>
        </w:tc>
        <w:tc>
          <w:tcPr>
            <w:tcW w:w="1532" w:type="dxa"/>
            <w:vAlign w:val="top"/>
          </w:tcPr>
          <w:p w14:paraId="47EE1354">
            <w:pPr>
              <w:rPr>
                <w:rFonts w:ascii="Arial"/>
                <w:sz w:val="21"/>
              </w:rPr>
            </w:pPr>
          </w:p>
        </w:tc>
        <w:tc>
          <w:tcPr>
            <w:tcW w:w="1532" w:type="dxa"/>
            <w:vAlign w:val="top"/>
          </w:tcPr>
          <w:p w14:paraId="7D51DBD9">
            <w:pPr>
              <w:rPr>
                <w:rFonts w:ascii="Arial"/>
                <w:sz w:val="21"/>
              </w:rPr>
            </w:pPr>
          </w:p>
        </w:tc>
        <w:tc>
          <w:tcPr>
            <w:tcW w:w="1537" w:type="dxa"/>
            <w:vAlign w:val="top"/>
          </w:tcPr>
          <w:p w14:paraId="2E820442">
            <w:pPr>
              <w:rPr>
                <w:rFonts w:ascii="Arial"/>
                <w:sz w:val="21"/>
              </w:rPr>
            </w:pPr>
          </w:p>
        </w:tc>
      </w:tr>
      <w:tr w14:paraId="3DF0F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37" w:type="dxa"/>
            <w:vAlign w:val="top"/>
          </w:tcPr>
          <w:p w14:paraId="33DE1F57">
            <w:pPr>
              <w:rPr>
                <w:rFonts w:ascii="Arial"/>
                <w:sz w:val="21"/>
              </w:rPr>
            </w:pPr>
          </w:p>
        </w:tc>
        <w:tc>
          <w:tcPr>
            <w:tcW w:w="3065" w:type="dxa"/>
            <w:vAlign w:val="top"/>
          </w:tcPr>
          <w:p w14:paraId="23490A02">
            <w:pPr>
              <w:rPr>
                <w:rFonts w:ascii="Arial"/>
                <w:sz w:val="21"/>
              </w:rPr>
            </w:pPr>
          </w:p>
        </w:tc>
        <w:tc>
          <w:tcPr>
            <w:tcW w:w="1532" w:type="dxa"/>
            <w:vAlign w:val="top"/>
          </w:tcPr>
          <w:p w14:paraId="0113DBBB">
            <w:pPr>
              <w:rPr>
                <w:rFonts w:ascii="Arial"/>
                <w:sz w:val="21"/>
              </w:rPr>
            </w:pPr>
          </w:p>
        </w:tc>
        <w:tc>
          <w:tcPr>
            <w:tcW w:w="1532" w:type="dxa"/>
            <w:vAlign w:val="top"/>
          </w:tcPr>
          <w:p w14:paraId="57705969">
            <w:pPr>
              <w:rPr>
                <w:rFonts w:ascii="Arial"/>
                <w:sz w:val="21"/>
              </w:rPr>
            </w:pPr>
          </w:p>
        </w:tc>
        <w:tc>
          <w:tcPr>
            <w:tcW w:w="1537" w:type="dxa"/>
            <w:vAlign w:val="top"/>
          </w:tcPr>
          <w:p w14:paraId="5333E199">
            <w:pPr>
              <w:rPr>
                <w:rFonts w:ascii="Arial"/>
                <w:sz w:val="21"/>
              </w:rPr>
            </w:pPr>
          </w:p>
        </w:tc>
      </w:tr>
      <w:tr w14:paraId="618A3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37" w:type="dxa"/>
            <w:vAlign w:val="top"/>
          </w:tcPr>
          <w:p w14:paraId="34D52E7F">
            <w:pPr>
              <w:rPr>
                <w:rFonts w:ascii="Arial"/>
                <w:sz w:val="21"/>
              </w:rPr>
            </w:pPr>
          </w:p>
        </w:tc>
        <w:tc>
          <w:tcPr>
            <w:tcW w:w="3065" w:type="dxa"/>
            <w:vAlign w:val="top"/>
          </w:tcPr>
          <w:p w14:paraId="03C35D46">
            <w:pPr>
              <w:rPr>
                <w:rFonts w:ascii="Arial"/>
                <w:sz w:val="21"/>
              </w:rPr>
            </w:pPr>
          </w:p>
        </w:tc>
        <w:tc>
          <w:tcPr>
            <w:tcW w:w="1532" w:type="dxa"/>
            <w:vAlign w:val="top"/>
          </w:tcPr>
          <w:p w14:paraId="3FD08A53">
            <w:pPr>
              <w:rPr>
                <w:rFonts w:ascii="Arial"/>
                <w:sz w:val="21"/>
              </w:rPr>
            </w:pPr>
          </w:p>
        </w:tc>
        <w:tc>
          <w:tcPr>
            <w:tcW w:w="1532" w:type="dxa"/>
            <w:vAlign w:val="top"/>
          </w:tcPr>
          <w:p w14:paraId="4AA39B1C">
            <w:pPr>
              <w:rPr>
                <w:rFonts w:ascii="Arial"/>
                <w:sz w:val="21"/>
              </w:rPr>
            </w:pPr>
          </w:p>
        </w:tc>
        <w:tc>
          <w:tcPr>
            <w:tcW w:w="1537" w:type="dxa"/>
            <w:vAlign w:val="top"/>
          </w:tcPr>
          <w:p w14:paraId="55E33158">
            <w:pPr>
              <w:rPr>
                <w:rFonts w:ascii="Arial"/>
                <w:sz w:val="21"/>
              </w:rPr>
            </w:pPr>
          </w:p>
        </w:tc>
      </w:tr>
      <w:tr w14:paraId="6974E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37" w:type="dxa"/>
            <w:vAlign w:val="top"/>
          </w:tcPr>
          <w:p w14:paraId="7DB5CD7C">
            <w:pPr>
              <w:rPr>
                <w:rFonts w:ascii="Arial"/>
                <w:sz w:val="21"/>
              </w:rPr>
            </w:pPr>
          </w:p>
        </w:tc>
        <w:tc>
          <w:tcPr>
            <w:tcW w:w="3065" w:type="dxa"/>
            <w:vAlign w:val="top"/>
          </w:tcPr>
          <w:p w14:paraId="27A248CD">
            <w:pPr>
              <w:rPr>
                <w:rFonts w:ascii="Arial"/>
                <w:sz w:val="21"/>
              </w:rPr>
            </w:pPr>
          </w:p>
        </w:tc>
        <w:tc>
          <w:tcPr>
            <w:tcW w:w="1532" w:type="dxa"/>
            <w:vAlign w:val="top"/>
          </w:tcPr>
          <w:p w14:paraId="33B84901">
            <w:pPr>
              <w:rPr>
                <w:rFonts w:ascii="Arial"/>
                <w:sz w:val="21"/>
              </w:rPr>
            </w:pPr>
          </w:p>
        </w:tc>
        <w:tc>
          <w:tcPr>
            <w:tcW w:w="1532" w:type="dxa"/>
            <w:vAlign w:val="top"/>
          </w:tcPr>
          <w:p w14:paraId="763EEB77">
            <w:pPr>
              <w:rPr>
                <w:rFonts w:ascii="Arial"/>
                <w:sz w:val="21"/>
              </w:rPr>
            </w:pPr>
          </w:p>
        </w:tc>
        <w:tc>
          <w:tcPr>
            <w:tcW w:w="1537" w:type="dxa"/>
            <w:vAlign w:val="top"/>
          </w:tcPr>
          <w:p w14:paraId="02228733">
            <w:pPr>
              <w:rPr>
                <w:rFonts w:ascii="Arial"/>
                <w:sz w:val="21"/>
              </w:rPr>
            </w:pPr>
          </w:p>
        </w:tc>
      </w:tr>
      <w:tr w14:paraId="37B36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37" w:type="dxa"/>
            <w:vAlign w:val="top"/>
          </w:tcPr>
          <w:p w14:paraId="5088E3EB">
            <w:pPr>
              <w:rPr>
                <w:rFonts w:ascii="Arial"/>
                <w:sz w:val="21"/>
              </w:rPr>
            </w:pPr>
          </w:p>
        </w:tc>
        <w:tc>
          <w:tcPr>
            <w:tcW w:w="3065" w:type="dxa"/>
            <w:vAlign w:val="top"/>
          </w:tcPr>
          <w:p w14:paraId="1EE6859A">
            <w:pPr>
              <w:rPr>
                <w:rFonts w:ascii="Arial"/>
                <w:sz w:val="21"/>
              </w:rPr>
            </w:pPr>
          </w:p>
        </w:tc>
        <w:tc>
          <w:tcPr>
            <w:tcW w:w="1532" w:type="dxa"/>
            <w:vAlign w:val="top"/>
          </w:tcPr>
          <w:p w14:paraId="4EB9566E">
            <w:pPr>
              <w:rPr>
                <w:rFonts w:ascii="Arial"/>
                <w:sz w:val="21"/>
              </w:rPr>
            </w:pPr>
          </w:p>
        </w:tc>
        <w:tc>
          <w:tcPr>
            <w:tcW w:w="1532" w:type="dxa"/>
            <w:vAlign w:val="top"/>
          </w:tcPr>
          <w:p w14:paraId="20DB7AD3">
            <w:pPr>
              <w:rPr>
                <w:rFonts w:ascii="Arial"/>
                <w:sz w:val="21"/>
              </w:rPr>
            </w:pPr>
          </w:p>
        </w:tc>
        <w:tc>
          <w:tcPr>
            <w:tcW w:w="1537" w:type="dxa"/>
            <w:vAlign w:val="top"/>
          </w:tcPr>
          <w:p w14:paraId="349C56E7">
            <w:pPr>
              <w:rPr>
                <w:rFonts w:ascii="Arial"/>
                <w:sz w:val="21"/>
              </w:rPr>
            </w:pPr>
          </w:p>
        </w:tc>
      </w:tr>
      <w:tr w14:paraId="7F2A4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37" w:type="dxa"/>
            <w:vAlign w:val="top"/>
          </w:tcPr>
          <w:p w14:paraId="0AF9F82D">
            <w:pPr>
              <w:rPr>
                <w:rFonts w:ascii="Arial"/>
                <w:sz w:val="21"/>
              </w:rPr>
            </w:pPr>
          </w:p>
        </w:tc>
        <w:tc>
          <w:tcPr>
            <w:tcW w:w="3065" w:type="dxa"/>
            <w:vAlign w:val="top"/>
          </w:tcPr>
          <w:p w14:paraId="679F2768">
            <w:pPr>
              <w:rPr>
                <w:rFonts w:ascii="Arial"/>
                <w:sz w:val="21"/>
              </w:rPr>
            </w:pPr>
          </w:p>
        </w:tc>
        <w:tc>
          <w:tcPr>
            <w:tcW w:w="1532" w:type="dxa"/>
            <w:vAlign w:val="top"/>
          </w:tcPr>
          <w:p w14:paraId="448C1789">
            <w:pPr>
              <w:rPr>
                <w:rFonts w:ascii="Arial"/>
                <w:sz w:val="21"/>
              </w:rPr>
            </w:pPr>
          </w:p>
        </w:tc>
        <w:tc>
          <w:tcPr>
            <w:tcW w:w="1532" w:type="dxa"/>
            <w:vAlign w:val="top"/>
          </w:tcPr>
          <w:p w14:paraId="51A2EB47">
            <w:pPr>
              <w:rPr>
                <w:rFonts w:ascii="Arial"/>
                <w:sz w:val="21"/>
              </w:rPr>
            </w:pPr>
          </w:p>
        </w:tc>
        <w:tc>
          <w:tcPr>
            <w:tcW w:w="1537" w:type="dxa"/>
            <w:vAlign w:val="top"/>
          </w:tcPr>
          <w:p w14:paraId="28B020CE">
            <w:pPr>
              <w:rPr>
                <w:rFonts w:ascii="Arial"/>
                <w:sz w:val="21"/>
              </w:rPr>
            </w:pPr>
          </w:p>
        </w:tc>
      </w:tr>
      <w:tr w14:paraId="534B1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37" w:type="dxa"/>
            <w:vAlign w:val="top"/>
          </w:tcPr>
          <w:p w14:paraId="13FFE461">
            <w:pPr>
              <w:rPr>
                <w:rFonts w:ascii="Arial"/>
                <w:sz w:val="21"/>
              </w:rPr>
            </w:pPr>
          </w:p>
        </w:tc>
        <w:tc>
          <w:tcPr>
            <w:tcW w:w="3065" w:type="dxa"/>
            <w:vAlign w:val="top"/>
          </w:tcPr>
          <w:p w14:paraId="7244CB7B">
            <w:pPr>
              <w:rPr>
                <w:rFonts w:ascii="Arial"/>
                <w:sz w:val="21"/>
              </w:rPr>
            </w:pPr>
          </w:p>
        </w:tc>
        <w:tc>
          <w:tcPr>
            <w:tcW w:w="1532" w:type="dxa"/>
            <w:vAlign w:val="top"/>
          </w:tcPr>
          <w:p w14:paraId="053F917B">
            <w:pPr>
              <w:rPr>
                <w:rFonts w:ascii="Arial"/>
                <w:sz w:val="21"/>
              </w:rPr>
            </w:pPr>
          </w:p>
        </w:tc>
        <w:tc>
          <w:tcPr>
            <w:tcW w:w="1532" w:type="dxa"/>
            <w:vAlign w:val="top"/>
          </w:tcPr>
          <w:p w14:paraId="6BBF9B6C">
            <w:pPr>
              <w:rPr>
                <w:rFonts w:ascii="Arial"/>
                <w:sz w:val="21"/>
              </w:rPr>
            </w:pPr>
          </w:p>
        </w:tc>
        <w:tc>
          <w:tcPr>
            <w:tcW w:w="1537" w:type="dxa"/>
            <w:vAlign w:val="top"/>
          </w:tcPr>
          <w:p w14:paraId="771D706B">
            <w:pPr>
              <w:rPr>
                <w:rFonts w:ascii="Arial"/>
                <w:sz w:val="21"/>
              </w:rPr>
            </w:pPr>
          </w:p>
        </w:tc>
      </w:tr>
      <w:tr w14:paraId="714D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537" w:type="dxa"/>
            <w:vAlign w:val="top"/>
          </w:tcPr>
          <w:p w14:paraId="3565849F">
            <w:pPr>
              <w:rPr>
                <w:rFonts w:ascii="Arial"/>
                <w:sz w:val="21"/>
              </w:rPr>
            </w:pPr>
          </w:p>
        </w:tc>
        <w:tc>
          <w:tcPr>
            <w:tcW w:w="3065" w:type="dxa"/>
            <w:vAlign w:val="top"/>
          </w:tcPr>
          <w:p w14:paraId="78A7EA10">
            <w:pPr>
              <w:rPr>
                <w:rFonts w:ascii="Arial"/>
                <w:sz w:val="21"/>
              </w:rPr>
            </w:pPr>
          </w:p>
        </w:tc>
        <w:tc>
          <w:tcPr>
            <w:tcW w:w="1532" w:type="dxa"/>
            <w:vAlign w:val="top"/>
          </w:tcPr>
          <w:p w14:paraId="2DDC2AB5">
            <w:pPr>
              <w:rPr>
                <w:rFonts w:ascii="Arial"/>
                <w:sz w:val="21"/>
              </w:rPr>
            </w:pPr>
          </w:p>
        </w:tc>
        <w:tc>
          <w:tcPr>
            <w:tcW w:w="1532" w:type="dxa"/>
            <w:vAlign w:val="top"/>
          </w:tcPr>
          <w:p w14:paraId="443CAD1D">
            <w:pPr>
              <w:rPr>
                <w:rFonts w:ascii="Arial"/>
                <w:sz w:val="21"/>
              </w:rPr>
            </w:pPr>
          </w:p>
        </w:tc>
        <w:tc>
          <w:tcPr>
            <w:tcW w:w="1537" w:type="dxa"/>
            <w:vAlign w:val="top"/>
          </w:tcPr>
          <w:p w14:paraId="74A1F147">
            <w:pPr>
              <w:rPr>
                <w:rFonts w:ascii="Arial"/>
                <w:sz w:val="21"/>
              </w:rPr>
            </w:pPr>
          </w:p>
        </w:tc>
      </w:tr>
    </w:tbl>
    <w:p w14:paraId="22EF7D0F">
      <w:pPr>
        <w:spacing w:before="58" w:line="360" w:lineRule="exact"/>
        <w:ind w:left="121"/>
        <w:rPr>
          <w:rFonts w:ascii="宋体" w:hAnsi="宋体" w:eastAsia="宋体" w:cs="宋体"/>
          <w:sz w:val="24"/>
          <w:szCs w:val="24"/>
        </w:rPr>
      </w:pPr>
      <w:r>
        <w:rPr>
          <w:rFonts w:ascii="宋体" w:hAnsi="宋体" w:eastAsia="宋体" w:cs="宋体"/>
          <w:position w:val="8"/>
          <w:sz w:val="24"/>
          <w:szCs w:val="24"/>
        </w:rPr>
        <w:t>注：</w:t>
      </w:r>
      <w:r>
        <w:rPr>
          <w:rFonts w:ascii="Times New Roman" w:hAnsi="Times New Roman" w:eastAsia="Times New Roman" w:cs="Times New Roman"/>
          <w:position w:val="8"/>
          <w:sz w:val="24"/>
          <w:szCs w:val="24"/>
        </w:rPr>
        <w:t xml:space="preserve">1.  </w:t>
      </w:r>
      <w:r>
        <w:rPr>
          <w:rFonts w:ascii="宋体" w:hAnsi="宋体" w:eastAsia="宋体" w:cs="宋体"/>
          <w:position w:val="8"/>
          <w:sz w:val="24"/>
          <w:szCs w:val="24"/>
        </w:rPr>
        <w:t>本表反映部门本年度国有资本经营</w:t>
      </w:r>
      <w:r>
        <w:rPr>
          <w:rFonts w:ascii="宋体" w:hAnsi="宋体" w:eastAsia="宋体" w:cs="宋体"/>
          <w:spacing w:val="-1"/>
          <w:position w:val="8"/>
          <w:sz w:val="24"/>
          <w:szCs w:val="24"/>
        </w:rPr>
        <w:t>预算财政拨款支出情况。</w:t>
      </w:r>
    </w:p>
    <w:p w14:paraId="54043E05">
      <w:pPr>
        <w:spacing w:line="219" w:lineRule="auto"/>
        <w:ind w:left="53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本套报表金额单位转换时可能存在尾数误差。</w:t>
      </w:r>
    </w:p>
    <w:p w14:paraId="4481C697">
      <w:pPr>
        <w:spacing w:before="73" w:line="219" w:lineRule="auto"/>
        <w:ind w:left="546"/>
        <w:rPr>
          <w:rFonts w:ascii="宋体" w:hAnsi="宋体" w:eastAsia="宋体" w:cs="宋体"/>
          <w:sz w:val="24"/>
          <w:szCs w:val="24"/>
        </w:rPr>
      </w:pPr>
      <w:r>
        <w:rPr>
          <w:rFonts w:ascii="宋体" w:hAnsi="宋体" w:eastAsia="宋体" w:cs="宋体"/>
          <w:spacing w:val="-1"/>
          <w:sz w:val="24"/>
          <w:szCs w:val="24"/>
        </w:rPr>
        <w:t>3. 本部门</w:t>
      </w:r>
      <w:r>
        <w:rPr>
          <w:rFonts w:ascii="宋体" w:hAnsi="宋体" w:eastAsia="宋体" w:cs="宋体"/>
          <w:spacing w:val="-48"/>
          <w:sz w:val="24"/>
          <w:szCs w:val="24"/>
        </w:rPr>
        <w:t xml:space="preserve"> </w:t>
      </w:r>
      <w:r>
        <w:rPr>
          <w:rFonts w:ascii="宋体" w:hAnsi="宋体" w:eastAsia="宋体" w:cs="宋体"/>
          <w:spacing w:val="-1"/>
          <w:sz w:val="24"/>
          <w:szCs w:val="24"/>
        </w:rPr>
        <w:t>2022</w:t>
      </w:r>
      <w:r>
        <w:rPr>
          <w:rFonts w:ascii="宋体" w:hAnsi="宋体" w:eastAsia="宋体" w:cs="宋体"/>
          <w:spacing w:val="-50"/>
          <w:sz w:val="24"/>
          <w:szCs w:val="24"/>
        </w:rPr>
        <w:t xml:space="preserve"> </w:t>
      </w:r>
      <w:r>
        <w:rPr>
          <w:rFonts w:ascii="宋体" w:hAnsi="宋体" w:eastAsia="宋体" w:cs="宋体"/>
          <w:spacing w:val="-1"/>
          <w:sz w:val="24"/>
          <w:szCs w:val="24"/>
        </w:rPr>
        <w:t>年度没有使用国有资本经营预算财政拨款安排</w:t>
      </w:r>
      <w:r>
        <w:rPr>
          <w:rFonts w:ascii="宋体" w:hAnsi="宋体" w:eastAsia="宋体" w:cs="宋体"/>
          <w:spacing w:val="-2"/>
          <w:sz w:val="24"/>
          <w:szCs w:val="24"/>
        </w:rPr>
        <w:t>的支出。</w:t>
      </w:r>
    </w:p>
    <w:p w14:paraId="641812D7">
      <w:pPr>
        <w:spacing w:line="219" w:lineRule="auto"/>
        <w:rPr>
          <w:rFonts w:ascii="宋体" w:hAnsi="宋体" w:eastAsia="宋体" w:cs="宋体"/>
          <w:sz w:val="24"/>
          <w:szCs w:val="24"/>
        </w:rPr>
        <w:sectPr>
          <w:footerReference r:id="rId19" w:type="default"/>
          <w:pgSz w:w="11906" w:h="16839"/>
          <w:pgMar w:top="1431" w:right="1108" w:bottom="1157" w:left="1589" w:header="0" w:footer="992" w:gutter="0"/>
          <w:cols w:space="720" w:num="1"/>
        </w:sectPr>
      </w:pPr>
    </w:p>
    <w:p w14:paraId="31438A37">
      <w:pPr>
        <w:spacing w:line="286" w:lineRule="auto"/>
        <w:rPr>
          <w:rFonts w:ascii="Arial"/>
          <w:sz w:val="21"/>
        </w:rPr>
      </w:pPr>
    </w:p>
    <w:p w14:paraId="0E5CCF3E">
      <w:pPr>
        <w:spacing w:before="113" w:line="226" w:lineRule="auto"/>
        <w:ind w:left="1222"/>
        <w:outlineLvl w:val="0"/>
        <w:rPr>
          <w:rFonts w:ascii="黑体" w:hAnsi="黑体" w:eastAsia="黑体" w:cs="黑体"/>
          <w:sz w:val="35"/>
          <w:szCs w:val="35"/>
        </w:rPr>
      </w:pPr>
      <w:bookmarkStart w:id="18" w:name="bookmark22"/>
      <w:bookmarkEnd w:id="18"/>
      <w:r>
        <w:rPr>
          <w:rFonts w:ascii="黑体" w:hAnsi="黑体" w:eastAsia="黑体" w:cs="黑体"/>
          <w:b/>
          <w:bCs/>
          <w:spacing w:val="5"/>
          <w:sz w:val="35"/>
          <w:szCs w:val="35"/>
        </w:rPr>
        <w:t>第三部分</w:t>
      </w:r>
      <w:r>
        <w:rPr>
          <w:rFonts w:ascii="黑体" w:hAnsi="黑体" w:eastAsia="黑体" w:cs="黑体"/>
          <w:spacing w:val="5"/>
          <w:sz w:val="35"/>
          <w:szCs w:val="35"/>
        </w:rPr>
        <w:t xml:space="preserve"> </w:t>
      </w:r>
      <w:r>
        <w:rPr>
          <w:rFonts w:ascii="Calibri" w:hAnsi="Calibri" w:eastAsia="Calibri" w:cs="Calibri"/>
          <w:b/>
          <w:bCs/>
          <w:spacing w:val="5"/>
          <w:sz w:val="35"/>
          <w:szCs w:val="35"/>
        </w:rPr>
        <w:t>2022</w:t>
      </w:r>
      <w:r>
        <w:rPr>
          <w:rFonts w:ascii="Calibri" w:hAnsi="Calibri" w:eastAsia="Calibri" w:cs="Calibri"/>
          <w:b/>
          <w:bCs/>
          <w:spacing w:val="29"/>
          <w:w w:val="101"/>
          <w:sz w:val="35"/>
          <w:szCs w:val="35"/>
        </w:rPr>
        <w:t xml:space="preserve"> </w:t>
      </w:r>
      <w:r>
        <w:rPr>
          <w:rFonts w:ascii="黑体" w:hAnsi="黑体" w:eastAsia="黑体" w:cs="黑体"/>
          <w:b/>
          <w:bCs/>
          <w:spacing w:val="5"/>
          <w:sz w:val="35"/>
          <w:szCs w:val="35"/>
        </w:rPr>
        <w:t>年度部门决算情况说明</w:t>
      </w:r>
    </w:p>
    <w:p w14:paraId="2391C65A">
      <w:pPr>
        <w:spacing w:line="375" w:lineRule="auto"/>
        <w:rPr>
          <w:rFonts w:ascii="Arial"/>
          <w:sz w:val="21"/>
        </w:rPr>
      </w:pPr>
    </w:p>
    <w:p w14:paraId="24E57CE3">
      <w:pPr>
        <w:spacing w:before="100" w:line="226" w:lineRule="auto"/>
        <w:ind w:firstLine="652" w:firstLineChars="200"/>
        <w:outlineLvl w:val="1"/>
        <w:rPr>
          <w:rFonts w:ascii="黑体" w:hAnsi="黑体" w:eastAsia="黑体" w:cs="黑体"/>
          <w:sz w:val="31"/>
          <w:szCs w:val="31"/>
        </w:rPr>
      </w:pPr>
      <w:r>
        <w:rPr>
          <w:rFonts w:ascii="黑体" w:hAnsi="黑体" w:eastAsia="黑体" w:cs="黑体"/>
          <w:spacing w:val="8"/>
          <w:sz w:val="31"/>
          <w:szCs w:val="31"/>
        </w:rPr>
        <w:t>一、收入支出决算总体情况说明</w:t>
      </w:r>
    </w:p>
    <w:p w14:paraId="762D7309">
      <w:pPr>
        <w:spacing w:before="101" w:line="232" w:lineRule="auto"/>
        <w:ind w:left="20" w:firstLine="648" w:firstLineChars="200"/>
        <w:rPr>
          <w:rFonts w:ascii="楷体" w:hAnsi="楷体" w:eastAsia="楷体" w:cs="楷体"/>
          <w:sz w:val="31"/>
          <w:szCs w:val="31"/>
        </w:rPr>
      </w:pPr>
      <w:r>
        <w:rPr>
          <w:rFonts w:ascii="楷体" w:hAnsi="楷体" w:eastAsia="楷体" w:cs="楷体"/>
          <w:spacing w:val="7"/>
          <w:sz w:val="31"/>
          <w:szCs w:val="31"/>
        </w:rPr>
        <w:t>（一）收入支出决算总体情况说明</w:t>
      </w:r>
    </w:p>
    <w:p w14:paraId="5103E0A2">
      <w:pPr>
        <w:pStyle w:val="2"/>
        <w:spacing w:before="288" w:line="357" w:lineRule="auto"/>
        <w:ind w:left="6" w:right="91" w:firstLine="629"/>
        <w:rPr>
          <w:sz w:val="31"/>
          <w:szCs w:val="31"/>
        </w:rPr>
      </w:pPr>
      <w:r>
        <w:rPr>
          <w:spacing w:val="-1"/>
          <w:sz w:val="31"/>
          <w:szCs w:val="31"/>
        </w:rPr>
        <w:t>2022</w:t>
      </w:r>
      <w:r>
        <w:rPr>
          <w:spacing w:val="-47"/>
          <w:sz w:val="31"/>
          <w:szCs w:val="31"/>
        </w:rPr>
        <w:t xml:space="preserve"> </w:t>
      </w:r>
      <w:r>
        <w:rPr>
          <w:spacing w:val="-1"/>
          <w:sz w:val="31"/>
          <w:szCs w:val="31"/>
        </w:rPr>
        <w:t>年度本部门收入总计188.65</w:t>
      </w:r>
      <w:r>
        <w:rPr>
          <w:spacing w:val="-54"/>
          <w:sz w:val="31"/>
          <w:szCs w:val="31"/>
        </w:rPr>
        <w:t xml:space="preserve"> </w:t>
      </w:r>
      <w:r>
        <w:rPr>
          <w:spacing w:val="-1"/>
          <w:sz w:val="31"/>
          <w:szCs w:val="31"/>
        </w:rPr>
        <w:t>万元，支出总计18</w:t>
      </w:r>
      <w:r>
        <w:rPr>
          <w:spacing w:val="-2"/>
          <w:sz w:val="31"/>
          <w:szCs w:val="31"/>
        </w:rPr>
        <w:t>8.6</w:t>
      </w:r>
      <w:r>
        <w:rPr>
          <w:rFonts w:hint="eastAsia"/>
          <w:spacing w:val="-2"/>
          <w:sz w:val="31"/>
          <w:szCs w:val="31"/>
          <w:lang w:eastAsia="zh-CN"/>
        </w:rPr>
        <w:t>万</w:t>
      </w:r>
      <w:r>
        <w:rPr>
          <w:spacing w:val="3"/>
          <w:sz w:val="31"/>
          <w:szCs w:val="31"/>
        </w:rPr>
        <w:t>元，与上年决算数相比，各减少16.58</w:t>
      </w:r>
      <w:r>
        <w:rPr>
          <w:spacing w:val="-51"/>
          <w:sz w:val="31"/>
          <w:szCs w:val="31"/>
        </w:rPr>
        <w:t xml:space="preserve"> </w:t>
      </w:r>
      <w:r>
        <w:rPr>
          <w:spacing w:val="3"/>
          <w:sz w:val="31"/>
          <w:szCs w:val="31"/>
        </w:rPr>
        <w:t>万元，下降</w:t>
      </w:r>
      <w:r>
        <w:rPr>
          <w:spacing w:val="-60"/>
          <w:sz w:val="31"/>
          <w:szCs w:val="31"/>
        </w:rPr>
        <w:t xml:space="preserve"> </w:t>
      </w:r>
      <w:r>
        <w:rPr>
          <w:spacing w:val="3"/>
          <w:sz w:val="31"/>
          <w:szCs w:val="31"/>
        </w:rPr>
        <w:t>8.0</w:t>
      </w:r>
      <w:r>
        <w:rPr>
          <w:spacing w:val="2"/>
          <w:sz w:val="31"/>
          <w:szCs w:val="31"/>
        </w:rPr>
        <w:t>8%，</w:t>
      </w:r>
      <w:r>
        <w:rPr>
          <w:spacing w:val="5"/>
          <w:sz w:val="31"/>
          <w:szCs w:val="31"/>
        </w:rPr>
        <w:t>主要是本部门2022年度没有专项补助资金。</w:t>
      </w:r>
    </w:p>
    <w:p w14:paraId="3038A552">
      <w:pPr>
        <w:spacing w:before="166" w:line="232" w:lineRule="auto"/>
        <w:ind w:left="20" w:firstLine="644" w:firstLineChars="200"/>
        <w:rPr>
          <w:rFonts w:ascii="楷体" w:hAnsi="楷体" w:eastAsia="楷体" w:cs="楷体"/>
          <w:sz w:val="31"/>
          <w:szCs w:val="31"/>
        </w:rPr>
      </w:pPr>
      <w:r>
        <w:rPr>
          <w:rFonts w:ascii="楷体" w:hAnsi="楷体" w:eastAsia="楷体" w:cs="楷体"/>
          <w:spacing w:val="6"/>
          <w:sz w:val="31"/>
          <w:szCs w:val="31"/>
        </w:rPr>
        <w:t>（二）收入决算情况说明</w:t>
      </w:r>
    </w:p>
    <w:p w14:paraId="0CDBC9CE">
      <w:pPr>
        <w:pStyle w:val="2"/>
        <w:spacing w:before="287" w:line="600" w:lineRule="exact"/>
        <w:jc w:val="right"/>
        <w:rPr>
          <w:sz w:val="31"/>
          <w:szCs w:val="31"/>
        </w:rPr>
      </w:pPr>
      <w:r>
        <w:rPr>
          <w:spacing w:val="1"/>
          <w:position w:val="21"/>
          <w:sz w:val="31"/>
          <w:szCs w:val="31"/>
        </w:rPr>
        <w:t>2022年度收入183.70万元，比上年决算数增加13.01万</w:t>
      </w:r>
      <w:r>
        <w:rPr>
          <w:position w:val="21"/>
          <w:sz w:val="31"/>
          <w:szCs w:val="31"/>
        </w:rPr>
        <w:t>元，</w:t>
      </w:r>
    </w:p>
    <w:p w14:paraId="277B8F2E">
      <w:pPr>
        <w:pStyle w:val="2"/>
        <w:spacing w:before="1" w:line="227" w:lineRule="auto"/>
        <w:rPr>
          <w:sz w:val="31"/>
          <w:szCs w:val="31"/>
        </w:rPr>
      </w:pPr>
      <w:r>
        <w:rPr>
          <w:spacing w:val="6"/>
          <w:sz w:val="31"/>
          <w:szCs w:val="31"/>
        </w:rPr>
        <w:t>增长7.62%，具体情况如下：</w:t>
      </w:r>
    </w:p>
    <w:p w14:paraId="0CB2854C">
      <w:pPr>
        <w:pStyle w:val="2"/>
        <w:spacing w:before="218" w:line="227" w:lineRule="auto"/>
        <w:ind w:left="655"/>
        <w:rPr>
          <w:sz w:val="31"/>
          <w:szCs w:val="31"/>
        </w:rPr>
      </w:pPr>
      <w:r>
        <w:rPr>
          <w:spacing w:val="6"/>
          <w:sz w:val="31"/>
          <w:szCs w:val="31"/>
        </w:rPr>
        <w:t>1.一般公共预算财政拨款收入176.59万元。</w:t>
      </w:r>
    </w:p>
    <w:p w14:paraId="216C9B42">
      <w:pPr>
        <w:pStyle w:val="2"/>
        <w:spacing w:before="218" w:line="226" w:lineRule="auto"/>
        <w:ind w:left="635"/>
        <w:rPr>
          <w:sz w:val="31"/>
          <w:szCs w:val="31"/>
        </w:rPr>
      </w:pPr>
      <w:r>
        <w:rPr>
          <w:spacing w:val="7"/>
          <w:sz w:val="31"/>
          <w:szCs w:val="31"/>
        </w:rPr>
        <w:t>2.政府性基金预算财政拨款收入0.00万元。</w:t>
      </w:r>
    </w:p>
    <w:p w14:paraId="39B585ED">
      <w:pPr>
        <w:pStyle w:val="2"/>
        <w:spacing w:before="221" w:line="600" w:lineRule="exact"/>
        <w:ind w:left="638"/>
        <w:rPr>
          <w:sz w:val="31"/>
          <w:szCs w:val="31"/>
        </w:rPr>
      </w:pPr>
      <w:r>
        <w:rPr>
          <w:spacing w:val="7"/>
          <w:position w:val="21"/>
          <w:sz w:val="31"/>
          <w:szCs w:val="31"/>
        </w:rPr>
        <w:t>3.国有资本经营预算财政拨款收入0.00万元。</w:t>
      </w:r>
    </w:p>
    <w:p w14:paraId="65F64DA2">
      <w:pPr>
        <w:pStyle w:val="2"/>
        <w:spacing w:line="227" w:lineRule="auto"/>
        <w:ind w:left="630"/>
        <w:rPr>
          <w:sz w:val="31"/>
          <w:szCs w:val="31"/>
        </w:rPr>
      </w:pPr>
      <w:r>
        <w:rPr>
          <w:spacing w:val="6"/>
          <w:sz w:val="31"/>
          <w:szCs w:val="31"/>
        </w:rPr>
        <w:t>4.上级补助收入0.00万元。</w:t>
      </w:r>
    </w:p>
    <w:p w14:paraId="080D7479">
      <w:pPr>
        <w:pStyle w:val="2"/>
        <w:spacing w:before="219" w:line="600" w:lineRule="exact"/>
        <w:ind w:left="638"/>
        <w:rPr>
          <w:sz w:val="31"/>
          <w:szCs w:val="31"/>
        </w:rPr>
      </w:pPr>
      <w:r>
        <w:rPr>
          <w:spacing w:val="5"/>
          <w:position w:val="21"/>
          <w:sz w:val="31"/>
          <w:szCs w:val="31"/>
        </w:rPr>
        <w:t>5.事业收入7.11万元。</w:t>
      </w:r>
    </w:p>
    <w:p w14:paraId="2F0B2F32">
      <w:pPr>
        <w:pStyle w:val="2"/>
        <w:spacing w:before="1" w:line="228" w:lineRule="auto"/>
        <w:ind w:left="634"/>
        <w:rPr>
          <w:sz w:val="31"/>
          <w:szCs w:val="31"/>
        </w:rPr>
      </w:pPr>
      <w:r>
        <w:rPr>
          <w:spacing w:val="5"/>
          <w:sz w:val="31"/>
          <w:szCs w:val="31"/>
        </w:rPr>
        <w:t>6.经营收入0.00万元。</w:t>
      </w:r>
    </w:p>
    <w:p w14:paraId="774BF53C">
      <w:pPr>
        <w:pStyle w:val="2"/>
        <w:spacing w:before="216" w:line="600" w:lineRule="exact"/>
        <w:ind w:left="639"/>
        <w:rPr>
          <w:sz w:val="31"/>
          <w:szCs w:val="31"/>
        </w:rPr>
      </w:pPr>
      <w:r>
        <w:rPr>
          <w:spacing w:val="6"/>
          <w:position w:val="21"/>
          <w:sz w:val="31"/>
          <w:szCs w:val="31"/>
        </w:rPr>
        <w:t>7.附属单位上缴收入0.00万元。</w:t>
      </w:r>
    </w:p>
    <w:p w14:paraId="62E4F43A">
      <w:pPr>
        <w:pStyle w:val="2"/>
        <w:spacing w:line="227" w:lineRule="auto"/>
        <w:ind w:left="633"/>
        <w:rPr>
          <w:sz w:val="31"/>
          <w:szCs w:val="31"/>
        </w:rPr>
      </w:pPr>
      <w:r>
        <w:rPr>
          <w:spacing w:val="5"/>
          <w:sz w:val="31"/>
          <w:szCs w:val="31"/>
        </w:rPr>
        <w:t>8.其他收入0.00万元。</w:t>
      </w:r>
    </w:p>
    <w:p w14:paraId="54219B60">
      <w:pPr>
        <w:spacing w:before="166" w:line="232" w:lineRule="auto"/>
        <w:ind w:left="20" w:firstLine="644" w:firstLineChars="200"/>
        <w:rPr>
          <w:rFonts w:ascii="楷体" w:hAnsi="楷体" w:eastAsia="楷体" w:cs="楷体"/>
          <w:sz w:val="31"/>
          <w:szCs w:val="31"/>
        </w:rPr>
      </w:pPr>
      <w:r>
        <w:rPr>
          <w:rFonts w:ascii="楷体" w:hAnsi="楷体" w:eastAsia="楷体" w:cs="楷体"/>
          <w:spacing w:val="6"/>
          <w:sz w:val="31"/>
          <w:szCs w:val="31"/>
        </w:rPr>
        <w:t>（三）支出决算情况说明</w:t>
      </w:r>
    </w:p>
    <w:p w14:paraId="10EB4F75">
      <w:pPr>
        <w:pStyle w:val="2"/>
        <w:spacing w:before="287" w:line="600" w:lineRule="exact"/>
        <w:jc w:val="right"/>
        <w:rPr>
          <w:sz w:val="31"/>
          <w:szCs w:val="31"/>
        </w:rPr>
      </w:pPr>
      <w:r>
        <w:rPr>
          <w:spacing w:val="1"/>
          <w:position w:val="21"/>
          <w:sz w:val="31"/>
          <w:szCs w:val="31"/>
        </w:rPr>
        <w:t>2022年度支出173.92万元，比上年决算数减少26.37万</w:t>
      </w:r>
      <w:r>
        <w:rPr>
          <w:position w:val="21"/>
          <w:sz w:val="31"/>
          <w:szCs w:val="31"/>
        </w:rPr>
        <w:t>元，</w:t>
      </w:r>
    </w:p>
    <w:p w14:paraId="340D9CD0">
      <w:pPr>
        <w:pStyle w:val="2"/>
        <w:spacing w:before="2" w:line="227" w:lineRule="auto"/>
        <w:rPr>
          <w:sz w:val="31"/>
          <w:szCs w:val="31"/>
        </w:rPr>
      </w:pPr>
      <w:r>
        <w:rPr>
          <w:spacing w:val="5"/>
          <w:sz w:val="31"/>
          <w:szCs w:val="31"/>
        </w:rPr>
        <w:t>下降13.17%，具体情况如下：</w:t>
      </w:r>
    </w:p>
    <w:p w14:paraId="5D46C125">
      <w:pPr>
        <w:pStyle w:val="2"/>
        <w:spacing w:before="217" w:line="228" w:lineRule="auto"/>
        <w:jc w:val="right"/>
        <w:rPr>
          <w:sz w:val="31"/>
          <w:szCs w:val="31"/>
        </w:rPr>
      </w:pPr>
      <w:r>
        <w:rPr>
          <w:spacing w:val="-1"/>
          <w:sz w:val="31"/>
          <w:szCs w:val="31"/>
        </w:rPr>
        <w:t>1.基本支出</w:t>
      </w:r>
      <w:r>
        <w:rPr>
          <w:spacing w:val="-41"/>
          <w:sz w:val="31"/>
          <w:szCs w:val="31"/>
        </w:rPr>
        <w:t xml:space="preserve"> </w:t>
      </w:r>
      <w:r>
        <w:rPr>
          <w:spacing w:val="-1"/>
          <w:sz w:val="31"/>
          <w:szCs w:val="31"/>
        </w:rPr>
        <w:t>173.92</w:t>
      </w:r>
      <w:r>
        <w:rPr>
          <w:spacing w:val="-51"/>
          <w:sz w:val="31"/>
          <w:szCs w:val="31"/>
        </w:rPr>
        <w:t xml:space="preserve"> </w:t>
      </w:r>
      <w:r>
        <w:rPr>
          <w:spacing w:val="-1"/>
          <w:sz w:val="31"/>
          <w:szCs w:val="31"/>
        </w:rPr>
        <w:t>万元。其中，人员支出</w:t>
      </w:r>
      <w:r>
        <w:rPr>
          <w:spacing w:val="-40"/>
          <w:sz w:val="31"/>
          <w:szCs w:val="31"/>
        </w:rPr>
        <w:t xml:space="preserve"> </w:t>
      </w:r>
      <w:r>
        <w:rPr>
          <w:spacing w:val="-1"/>
          <w:sz w:val="31"/>
          <w:szCs w:val="31"/>
        </w:rPr>
        <w:t>157.6</w:t>
      </w:r>
      <w:r>
        <w:rPr>
          <w:spacing w:val="-2"/>
          <w:sz w:val="31"/>
          <w:szCs w:val="31"/>
        </w:rPr>
        <w:t>6</w:t>
      </w:r>
      <w:r>
        <w:rPr>
          <w:spacing w:val="-51"/>
          <w:sz w:val="31"/>
          <w:szCs w:val="31"/>
        </w:rPr>
        <w:t xml:space="preserve"> </w:t>
      </w:r>
      <w:r>
        <w:rPr>
          <w:spacing w:val="-2"/>
          <w:sz w:val="31"/>
          <w:szCs w:val="31"/>
        </w:rPr>
        <w:t>万元，</w:t>
      </w:r>
    </w:p>
    <w:p w14:paraId="1FD1D4CB">
      <w:pPr>
        <w:spacing w:line="228" w:lineRule="auto"/>
        <w:rPr>
          <w:sz w:val="31"/>
          <w:szCs w:val="31"/>
        </w:rPr>
        <w:sectPr>
          <w:footerReference r:id="rId20" w:type="default"/>
          <w:pgSz w:w="11906" w:h="16839"/>
          <w:pgMar w:top="1431" w:right="1611" w:bottom="1157" w:left="1719" w:header="0" w:footer="992" w:gutter="0"/>
          <w:cols w:space="720" w:num="1"/>
        </w:sectPr>
      </w:pPr>
    </w:p>
    <w:p w14:paraId="20072B68">
      <w:pPr>
        <w:pStyle w:val="2"/>
        <w:spacing w:before="101" w:line="229" w:lineRule="auto"/>
        <w:rPr>
          <w:sz w:val="31"/>
          <w:szCs w:val="31"/>
        </w:rPr>
      </w:pPr>
      <w:bookmarkStart w:id="19" w:name="bookmark23"/>
      <w:bookmarkEnd w:id="19"/>
      <w:r>
        <w:rPr>
          <w:spacing w:val="-1"/>
          <w:sz w:val="31"/>
          <w:szCs w:val="31"/>
        </w:rPr>
        <w:t>公用支出16.26</w:t>
      </w:r>
      <w:r>
        <w:rPr>
          <w:spacing w:val="-51"/>
          <w:sz w:val="31"/>
          <w:szCs w:val="31"/>
        </w:rPr>
        <w:t xml:space="preserve"> </w:t>
      </w:r>
      <w:r>
        <w:rPr>
          <w:spacing w:val="-1"/>
          <w:sz w:val="31"/>
          <w:szCs w:val="31"/>
        </w:rPr>
        <w:t>万元。</w:t>
      </w:r>
    </w:p>
    <w:p w14:paraId="4057E286">
      <w:pPr>
        <w:pStyle w:val="2"/>
        <w:spacing w:before="215" w:line="229" w:lineRule="auto"/>
        <w:ind w:left="717"/>
        <w:rPr>
          <w:sz w:val="31"/>
          <w:szCs w:val="31"/>
        </w:rPr>
      </w:pPr>
      <w:r>
        <w:rPr>
          <w:spacing w:val="2"/>
          <w:sz w:val="31"/>
          <w:szCs w:val="31"/>
        </w:rPr>
        <w:t>2.项</w:t>
      </w:r>
      <w:r>
        <w:rPr>
          <w:rFonts w:hint="eastAsia"/>
          <w:spacing w:val="2"/>
          <w:sz w:val="31"/>
          <w:szCs w:val="31"/>
          <w:lang w:eastAsia="zh-CN"/>
        </w:rPr>
        <w:t>目</w:t>
      </w:r>
      <w:r>
        <w:rPr>
          <w:spacing w:val="2"/>
          <w:sz w:val="31"/>
          <w:szCs w:val="31"/>
        </w:rPr>
        <w:t>支出</w:t>
      </w:r>
      <w:r>
        <w:rPr>
          <w:spacing w:val="-53"/>
          <w:sz w:val="31"/>
          <w:szCs w:val="31"/>
        </w:rPr>
        <w:t xml:space="preserve"> </w:t>
      </w:r>
      <w:r>
        <w:rPr>
          <w:spacing w:val="2"/>
          <w:sz w:val="31"/>
          <w:szCs w:val="31"/>
        </w:rPr>
        <w:t>0.00</w:t>
      </w:r>
      <w:r>
        <w:rPr>
          <w:spacing w:val="-51"/>
          <w:sz w:val="31"/>
          <w:szCs w:val="31"/>
        </w:rPr>
        <w:t xml:space="preserve"> </w:t>
      </w:r>
      <w:r>
        <w:rPr>
          <w:spacing w:val="2"/>
          <w:sz w:val="31"/>
          <w:szCs w:val="31"/>
        </w:rPr>
        <w:t>万元。</w:t>
      </w:r>
    </w:p>
    <w:p w14:paraId="51361713">
      <w:pPr>
        <w:pStyle w:val="2"/>
        <w:spacing w:before="215" w:line="600" w:lineRule="exact"/>
        <w:ind w:left="720"/>
        <w:rPr>
          <w:sz w:val="31"/>
          <w:szCs w:val="31"/>
        </w:rPr>
      </w:pPr>
      <w:r>
        <w:rPr>
          <w:spacing w:val="3"/>
          <w:position w:val="20"/>
          <w:sz w:val="31"/>
          <w:szCs w:val="31"/>
        </w:rPr>
        <w:t>3.上缴上级支出</w:t>
      </w:r>
      <w:r>
        <w:rPr>
          <w:spacing w:val="-54"/>
          <w:position w:val="20"/>
          <w:sz w:val="31"/>
          <w:szCs w:val="31"/>
        </w:rPr>
        <w:t xml:space="preserve"> </w:t>
      </w:r>
      <w:r>
        <w:rPr>
          <w:spacing w:val="3"/>
          <w:position w:val="20"/>
          <w:sz w:val="31"/>
          <w:szCs w:val="31"/>
        </w:rPr>
        <w:t>0.00</w:t>
      </w:r>
      <w:r>
        <w:rPr>
          <w:spacing w:val="-51"/>
          <w:position w:val="20"/>
          <w:sz w:val="31"/>
          <w:szCs w:val="31"/>
        </w:rPr>
        <w:t xml:space="preserve"> </w:t>
      </w:r>
      <w:r>
        <w:rPr>
          <w:spacing w:val="3"/>
          <w:position w:val="20"/>
          <w:sz w:val="31"/>
          <w:szCs w:val="31"/>
        </w:rPr>
        <w:t>万元。</w:t>
      </w:r>
    </w:p>
    <w:p w14:paraId="4A34E18B">
      <w:pPr>
        <w:pStyle w:val="2"/>
        <w:spacing w:line="229" w:lineRule="auto"/>
        <w:ind w:left="712"/>
        <w:rPr>
          <w:sz w:val="31"/>
          <w:szCs w:val="31"/>
        </w:rPr>
      </w:pPr>
      <w:r>
        <w:rPr>
          <w:spacing w:val="3"/>
          <w:sz w:val="31"/>
          <w:szCs w:val="31"/>
        </w:rPr>
        <w:t>4.经营支出</w:t>
      </w:r>
      <w:r>
        <w:rPr>
          <w:spacing w:val="-61"/>
          <w:sz w:val="31"/>
          <w:szCs w:val="31"/>
        </w:rPr>
        <w:t xml:space="preserve"> </w:t>
      </w:r>
      <w:r>
        <w:rPr>
          <w:spacing w:val="3"/>
          <w:sz w:val="31"/>
          <w:szCs w:val="31"/>
        </w:rPr>
        <w:t>0.00</w:t>
      </w:r>
      <w:r>
        <w:rPr>
          <w:spacing w:val="-51"/>
          <w:sz w:val="31"/>
          <w:szCs w:val="31"/>
        </w:rPr>
        <w:t xml:space="preserve"> </w:t>
      </w:r>
      <w:r>
        <w:rPr>
          <w:spacing w:val="3"/>
          <w:sz w:val="31"/>
          <w:szCs w:val="31"/>
        </w:rPr>
        <w:t>万元。</w:t>
      </w:r>
    </w:p>
    <w:p w14:paraId="1DBFAC29">
      <w:pPr>
        <w:pStyle w:val="2"/>
        <w:spacing w:before="215" w:line="547" w:lineRule="exact"/>
        <w:ind w:left="720"/>
        <w:rPr>
          <w:sz w:val="31"/>
          <w:szCs w:val="31"/>
        </w:rPr>
      </w:pPr>
      <w:r>
        <w:rPr>
          <w:spacing w:val="4"/>
          <w:position w:val="17"/>
          <w:sz w:val="31"/>
          <w:szCs w:val="31"/>
        </w:rPr>
        <w:t>5.对附属单位补助支出</w:t>
      </w:r>
      <w:r>
        <w:rPr>
          <w:spacing w:val="-51"/>
          <w:position w:val="17"/>
          <w:sz w:val="31"/>
          <w:szCs w:val="31"/>
        </w:rPr>
        <w:t xml:space="preserve"> </w:t>
      </w:r>
      <w:r>
        <w:rPr>
          <w:spacing w:val="4"/>
          <w:position w:val="17"/>
          <w:sz w:val="31"/>
          <w:szCs w:val="31"/>
        </w:rPr>
        <w:t>0.00</w:t>
      </w:r>
      <w:r>
        <w:rPr>
          <w:spacing w:val="-51"/>
          <w:position w:val="17"/>
          <w:sz w:val="31"/>
          <w:szCs w:val="31"/>
        </w:rPr>
        <w:t xml:space="preserve"> </w:t>
      </w:r>
      <w:r>
        <w:rPr>
          <w:spacing w:val="4"/>
          <w:position w:val="17"/>
          <w:sz w:val="31"/>
          <w:szCs w:val="31"/>
        </w:rPr>
        <w:t>万元。</w:t>
      </w:r>
    </w:p>
    <w:p w14:paraId="56BB4EF5">
      <w:pPr>
        <w:spacing w:line="226" w:lineRule="auto"/>
        <w:ind w:left="5" w:firstLine="656" w:firstLineChars="200"/>
        <w:rPr>
          <w:rFonts w:ascii="黑体" w:hAnsi="黑体" w:eastAsia="黑体" w:cs="黑体"/>
          <w:sz w:val="31"/>
          <w:szCs w:val="31"/>
        </w:rPr>
      </w:pPr>
      <w:r>
        <w:rPr>
          <w:rFonts w:ascii="黑体" w:hAnsi="黑体" w:eastAsia="黑体" w:cs="黑体"/>
          <w:spacing w:val="9"/>
          <w:sz w:val="31"/>
          <w:szCs w:val="31"/>
        </w:rPr>
        <w:t>二、财政拨款收入支出决算总体情况说明</w:t>
      </w:r>
    </w:p>
    <w:p w14:paraId="3EAE519B">
      <w:pPr>
        <w:pStyle w:val="2"/>
        <w:spacing w:before="298" w:line="357" w:lineRule="auto"/>
        <w:ind w:left="22" w:firstLine="618"/>
        <w:jc w:val="both"/>
        <w:rPr>
          <w:sz w:val="31"/>
          <w:szCs w:val="31"/>
        </w:rPr>
      </w:pPr>
      <w:r>
        <w:rPr>
          <w:spacing w:val="11"/>
          <w:sz w:val="31"/>
          <w:szCs w:val="31"/>
        </w:rPr>
        <w:t>2022年度财政拨款收入总计178.70万元</w:t>
      </w:r>
      <w:r>
        <w:rPr>
          <w:spacing w:val="-90"/>
          <w:sz w:val="31"/>
          <w:szCs w:val="31"/>
        </w:rPr>
        <w:t xml:space="preserve"> </w:t>
      </w:r>
      <w:r>
        <w:rPr>
          <w:rFonts w:hint="eastAsia"/>
          <w:spacing w:val="-90"/>
          <w:sz w:val="31"/>
          <w:szCs w:val="31"/>
          <w:lang w:eastAsia="zh-CN"/>
        </w:rPr>
        <w:t>，</w:t>
      </w:r>
      <w:r>
        <w:rPr>
          <w:spacing w:val="11"/>
          <w:sz w:val="31"/>
          <w:szCs w:val="31"/>
        </w:rPr>
        <w:t>支出</w:t>
      </w:r>
      <w:r>
        <w:rPr>
          <w:rFonts w:hint="eastAsia"/>
          <w:spacing w:val="11"/>
          <w:sz w:val="31"/>
          <w:szCs w:val="31"/>
          <w:lang w:eastAsia="zh-CN"/>
        </w:rPr>
        <w:t>总计</w:t>
      </w:r>
      <w:r>
        <w:rPr>
          <w:spacing w:val="7"/>
          <w:sz w:val="31"/>
          <w:szCs w:val="31"/>
        </w:rPr>
        <w:t>178.70万元，与上年决算数相比，各减少17.83万元，下降</w:t>
      </w:r>
      <w:r>
        <w:rPr>
          <w:spacing w:val="5"/>
          <w:sz w:val="31"/>
          <w:szCs w:val="31"/>
        </w:rPr>
        <w:t>9.07%，主要是：本部门2022年度在职人数减少。</w:t>
      </w:r>
    </w:p>
    <w:p w14:paraId="6EE84D2D">
      <w:pPr>
        <w:spacing w:before="101" w:line="226" w:lineRule="auto"/>
        <w:ind w:left="6" w:firstLine="652" w:firstLineChars="200"/>
        <w:outlineLvl w:val="1"/>
        <w:rPr>
          <w:rFonts w:ascii="黑体" w:hAnsi="黑体" w:eastAsia="黑体" w:cs="黑体"/>
          <w:sz w:val="31"/>
          <w:szCs w:val="31"/>
        </w:rPr>
      </w:pPr>
      <w:r>
        <w:rPr>
          <w:rFonts w:ascii="黑体" w:hAnsi="黑体" w:eastAsia="黑体" w:cs="黑体"/>
          <w:spacing w:val="8"/>
          <w:sz w:val="31"/>
          <w:szCs w:val="31"/>
        </w:rPr>
        <w:t>三、一般公共预算财政拨款支出决算情况说明</w:t>
      </w:r>
    </w:p>
    <w:p w14:paraId="7C348A7C">
      <w:pPr>
        <w:pStyle w:val="2"/>
        <w:spacing w:before="102" w:line="357" w:lineRule="auto"/>
        <w:ind w:left="9" w:firstLine="791"/>
        <w:jc w:val="both"/>
        <w:rPr>
          <w:sz w:val="31"/>
          <w:szCs w:val="31"/>
        </w:rPr>
      </w:pPr>
      <w:r>
        <w:rPr>
          <w:spacing w:val="5"/>
          <w:sz w:val="31"/>
          <w:szCs w:val="31"/>
        </w:rPr>
        <w:t>2022</w:t>
      </w:r>
      <w:r>
        <w:rPr>
          <w:spacing w:val="-39"/>
          <w:sz w:val="31"/>
          <w:szCs w:val="31"/>
        </w:rPr>
        <w:t xml:space="preserve"> </w:t>
      </w:r>
      <w:r>
        <w:rPr>
          <w:spacing w:val="5"/>
          <w:sz w:val="31"/>
          <w:szCs w:val="31"/>
        </w:rPr>
        <w:t>年度一般公共预算拨款支出173.92万元</w:t>
      </w:r>
      <w:r>
        <w:rPr>
          <w:rFonts w:hint="eastAsia"/>
          <w:spacing w:val="5"/>
          <w:sz w:val="31"/>
          <w:szCs w:val="31"/>
          <w:lang w:eastAsia="zh-CN"/>
        </w:rPr>
        <w:t>，</w:t>
      </w:r>
      <w:r>
        <w:rPr>
          <w:spacing w:val="5"/>
          <w:sz w:val="31"/>
          <w:szCs w:val="31"/>
        </w:rPr>
        <w:t>比上年</w:t>
      </w:r>
      <w:r>
        <w:rPr>
          <w:spacing w:val="3"/>
          <w:sz w:val="31"/>
          <w:szCs w:val="31"/>
        </w:rPr>
        <w:t>决算数减少20.50万元</w:t>
      </w:r>
      <w:r>
        <w:rPr>
          <w:rFonts w:hint="eastAsia"/>
          <w:spacing w:val="3"/>
          <w:sz w:val="31"/>
          <w:szCs w:val="31"/>
          <w:lang w:eastAsia="zh-CN"/>
        </w:rPr>
        <w:t>，</w:t>
      </w:r>
      <w:r>
        <w:rPr>
          <w:spacing w:val="3"/>
          <w:sz w:val="31"/>
          <w:szCs w:val="31"/>
        </w:rPr>
        <w:t>下降10.54%，具体情况如下(按项级</w:t>
      </w:r>
    </w:p>
    <w:p w14:paraId="77626392">
      <w:pPr>
        <w:pStyle w:val="2"/>
        <w:spacing w:before="1" w:line="227" w:lineRule="auto"/>
        <w:ind w:left="9"/>
        <w:rPr>
          <w:sz w:val="31"/>
          <w:szCs w:val="31"/>
        </w:rPr>
      </w:pPr>
      <w:r>
        <w:rPr>
          <w:spacing w:val="5"/>
          <w:sz w:val="31"/>
          <w:szCs w:val="31"/>
        </w:rPr>
        <w:t>科目分类统计)：</w:t>
      </w:r>
    </w:p>
    <w:p w14:paraId="63F47F74">
      <w:pPr>
        <w:pStyle w:val="2"/>
        <w:spacing w:before="219" w:line="357" w:lineRule="auto"/>
        <w:ind w:left="8" w:firstLine="684"/>
        <w:jc w:val="both"/>
        <w:rPr>
          <w:sz w:val="31"/>
          <w:szCs w:val="31"/>
        </w:rPr>
      </w:pPr>
      <w:r>
        <w:rPr>
          <w:spacing w:val="1"/>
          <w:sz w:val="31"/>
          <w:szCs w:val="31"/>
        </w:rPr>
        <w:t>(一)</w:t>
      </w:r>
      <w:r>
        <w:rPr>
          <w:spacing w:val="-50"/>
          <w:sz w:val="31"/>
          <w:szCs w:val="31"/>
        </w:rPr>
        <w:t xml:space="preserve"> </w:t>
      </w:r>
      <w:r>
        <w:rPr>
          <w:spacing w:val="1"/>
          <w:sz w:val="31"/>
          <w:szCs w:val="31"/>
        </w:rPr>
        <w:t>2100402-卫生监督机构支出173.79万元，较上年决</w:t>
      </w:r>
      <w:r>
        <w:rPr>
          <w:spacing w:val="4"/>
          <w:sz w:val="31"/>
          <w:szCs w:val="31"/>
        </w:rPr>
        <w:t>算数增加</w:t>
      </w:r>
      <w:r>
        <w:rPr>
          <w:spacing w:val="-52"/>
          <w:sz w:val="31"/>
          <w:szCs w:val="31"/>
        </w:rPr>
        <w:t xml:space="preserve"> </w:t>
      </w:r>
      <w:r>
        <w:rPr>
          <w:spacing w:val="4"/>
          <w:sz w:val="31"/>
          <w:szCs w:val="31"/>
        </w:rPr>
        <w:t>20.76</w:t>
      </w:r>
      <w:r>
        <w:rPr>
          <w:spacing w:val="-51"/>
          <w:sz w:val="31"/>
          <w:szCs w:val="31"/>
        </w:rPr>
        <w:t xml:space="preserve"> </w:t>
      </w:r>
      <w:r>
        <w:rPr>
          <w:spacing w:val="4"/>
          <w:sz w:val="31"/>
          <w:szCs w:val="31"/>
        </w:rPr>
        <w:t>万元，增长</w:t>
      </w:r>
      <w:r>
        <w:rPr>
          <w:spacing w:val="-38"/>
          <w:sz w:val="31"/>
          <w:szCs w:val="31"/>
        </w:rPr>
        <w:t xml:space="preserve"> </w:t>
      </w:r>
      <w:r>
        <w:rPr>
          <w:spacing w:val="4"/>
          <w:sz w:val="31"/>
          <w:szCs w:val="31"/>
        </w:rPr>
        <w:t>13.57%。主要原因是本部门2022</w:t>
      </w:r>
    </w:p>
    <w:p w14:paraId="0B82B3BD">
      <w:pPr>
        <w:pStyle w:val="2"/>
        <w:spacing w:before="1" w:line="227" w:lineRule="auto"/>
        <w:ind w:left="14"/>
        <w:rPr>
          <w:sz w:val="31"/>
          <w:szCs w:val="31"/>
        </w:rPr>
      </w:pPr>
      <w:r>
        <w:rPr>
          <w:spacing w:val="6"/>
          <w:sz w:val="31"/>
          <w:szCs w:val="31"/>
        </w:rPr>
        <w:t>年度新增基础绩效奖。</w:t>
      </w:r>
    </w:p>
    <w:p w14:paraId="5A799AEC">
      <w:pPr>
        <w:pStyle w:val="2"/>
        <w:spacing w:before="219" w:line="357" w:lineRule="auto"/>
        <w:ind w:left="13" w:firstLine="679"/>
        <w:jc w:val="both"/>
        <w:rPr>
          <w:sz w:val="31"/>
          <w:szCs w:val="31"/>
        </w:rPr>
      </w:pPr>
      <w:r>
        <w:rPr>
          <w:spacing w:val="9"/>
          <w:sz w:val="31"/>
          <w:szCs w:val="31"/>
        </w:rPr>
        <w:t>(二) 2100410-突发公共卫生事件应急处理支出0.13万</w:t>
      </w:r>
      <w:r>
        <w:rPr>
          <w:spacing w:val="8"/>
          <w:sz w:val="31"/>
          <w:szCs w:val="31"/>
        </w:rPr>
        <w:t>元，较上年决算数增加</w:t>
      </w:r>
      <w:r>
        <w:rPr>
          <w:spacing w:val="-57"/>
          <w:sz w:val="31"/>
          <w:szCs w:val="31"/>
        </w:rPr>
        <w:t xml:space="preserve"> </w:t>
      </w:r>
      <w:r>
        <w:rPr>
          <w:spacing w:val="8"/>
          <w:sz w:val="31"/>
          <w:szCs w:val="31"/>
        </w:rPr>
        <w:t>0.13万元，增长100.00%。</w:t>
      </w:r>
      <w:r>
        <w:rPr>
          <w:spacing w:val="7"/>
          <w:sz w:val="31"/>
          <w:szCs w:val="31"/>
        </w:rPr>
        <w:t>主要原因</w:t>
      </w:r>
    </w:p>
    <w:p w14:paraId="4E790FDF">
      <w:pPr>
        <w:pStyle w:val="2"/>
        <w:spacing w:before="1" w:line="225" w:lineRule="auto"/>
        <w:ind w:left="9"/>
        <w:rPr>
          <w:sz w:val="31"/>
          <w:szCs w:val="31"/>
        </w:rPr>
      </w:pPr>
      <w:r>
        <w:rPr>
          <w:spacing w:val="5"/>
          <w:sz w:val="31"/>
          <w:szCs w:val="31"/>
        </w:rPr>
        <w:t>是本部门</w:t>
      </w:r>
      <w:r>
        <w:rPr>
          <w:spacing w:val="-54"/>
          <w:sz w:val="31"/>
          <w:szCs w:val="31"/>
        </w:rPr>
        <w:t xml:space="preserve"> </w:t>
      </w:r>
      <w:r>
        <w:rPr>
          <w:spacing w:val="5"/>
          <w:sz w:val="31"/>
          <w:szCs w:val="31"/>
        </w:rPr>
        <w:t>2022年度新增疫情防控工作补助。</w:t>
      </w:r>
    </w:p>
    <w:p w14:paraId="72201001">
      <w:pPr>
        <w:pStyle w:val="2"/>
        <w:spacing w:before="221" w:line="600" w:lineRule="exact"/>
        <w:jc w:val="right"/>
        <w:rPr>
          <w:sz w:val="31"/>
          <w:szCs w:val="31"/>
        </w:rPr>
      </w:pPr>
      <w:r>
        <w:rPr>
          <w:spacing w:val="2"/>
          <w:position w:val="21"/>
          <w:sz w:val="31"/>
          <w:szCs w:val="31"/>
        </w:rPr>
        <w:t>(三)</w:t>
      </w:r>
      <w:r>
        <w:rPr>
          <w:spacing w:val="-59"/>
          <w:position w:val="21"/>
          <w:sz w:val="31"/>
          <w:szCs w:val="31"/>
        </w:rPr>
        <w:t xml:space="preserve"> </w:t>
      </w:r>
      <w:r>
        <w:rPr>
          <w:spacing w:val="2"/>
          <w:position w:val="21"/>
          <w:sz w:val="31"/>
          <w:szCs w:val="31"/>
        </w:rPr>
        <w:t>2100408-基本公共卫生服务支</w:t>
      </w:r>
      <w:r>
        <w:rPr>
          <w:rFonts w:hint="eastAsia"/>
          <w:spacing w:val="2"/>
          <w:position w:val="21"/>
          <w:sz w:val="31"/>
          <w:szCs w:val="31"/>
          <w:lang w:eastAsia="zh-CN"/>
        </w:rPr>
        <w:t>出</w:t>
      </w:r>
      <w:r>
        <w:rPr>
          <w:spacing w:val="-61"/>
          <w:position w:val="21"/>
          <w:sz w:val="31"/>
          <w:szCs w:val="31"/>
        </w:rPr>
        <w:t xml:space="preserve"> </w:t>
      </w:r>
      <w:r>
        <w:rPr>
          <w:spacing w:val="2"/>
          <w:position w:val="21"/>
          <w:sz w:val="31"/>
          <w:szCs w:val="31"/>
        </w:rPr>
        <w:t>0.00万元，较上年</w:t>
      </w:r>
    </w:p>
    <w:p w14:paraId="7FC1C932">
      <w:pPr>
        <w:pStyle w:val="2"/>
        <w:spacing w:line="227" w:lineRule="auto"/>
        <w:ind w:right="1"/>
        <w:jc w:val="center"/>
        <w:rPr>
          <w:rFonts w:hint="eastAsia" w:eastAsia="仿宋"/>
          <w:sz w:val="31"/>
          <w:szCs w:val="31"/>
          <w:lang w:val="en-US" w:eastAsia="zh-CN"/>
        </w:rPr>
        <w:sectPr>
          <w:footerReference r:id="rId21" w:type="default"/>
          <w:pgSz w:w="11906" w:h="16839"/>
          <w:pgMar w:top="1431" w:right="1701" w:bottom="1157" w:left="1714" w:header="0" w:footer="992" w:gutter="0"/>
          <w:cols w:space="720" w:num="1"/>
        </w:sectPr>
      </w:pPr>
      <w:r>
        <w:rPr>
          <w:spacing w:val="-3"/>
          <w:sz w:val="31"/>
          <w:szCs w:val="31"/>
        </w:rPr>
        <w:t>决算数减少</w:t>
      </w:r>
      <w:r>
        <w:rPr>
          <w:spacing w:val="-92"/>
          <w:sz w:val="31"/>
          <w:szCs w:val="31"/>
        </w:rPr>
        <w:t xml:space="preserve"> </w:t>
      </w:r>
      <w:r>
        <w:rPr>
          <w:spacing w:val="-3"/>
          <w:sz w:val="31"/>
          <w:szCs w:val="31"/>
        </w:rPr>
        <w:t>25.00</w:t>
      </w:r>
      <w:r>
        <w:rPr>
          <w:spacing w:val="-85"/>
          <w:sz w:val="31"/>
          <w:szCs w:val="31"/>
        </w:rPr>
        <w:t xml:space="preserve"> </w:t>
      </w:r>
      <w:r>
        <w:rPr>
          <w:spacing w:val="-3"/>
          <w:sz w:val="31"/>
          <w:szCs w:val="31"/>
        </w:rPr>
        <w:t>万元</w:t>
      </w:r>
      <w:r>
        <w:rPr>
          <w:rFonts w:hint="eastAsia"/>
          <w:spacing w:val="-3"/>
          <w:sz w:val="31"/>
          <w:szCs w:val="31"/>
          <w:lang w:eastAsia="zh-CN"/>
        </w:rPr>
        <w:t>，</w:t>
      </w:r>
      <w:r>
        <w:rPr>
          <w:spacing w:val="-3"/>
          <w:sz w:val="31"/>
          <w:szCs w:val="31"/>
        </w:rPr>
        <w:t>下降</w:t>
      </w:r>
      <w:r>
        <w:rPr>
          <w:spacing w:val="-75"/>
          <w:sz w:val="31"/>
          <w:szCs w:val="31"/>
        </w:rPr>
        <w:t xml:space="preserve"> </w:t>
      </w:r>
      <w:r>
        <w:rPr>
          <w:spacing w:val="-3"/>
          <w:sz w:val="31"/>
          <w:szCs w:val="31"/>
        </w:rPr>
        <w:t>100.00%。主要原因是本部门202</w:t>
      </w:r>
      <w:r>
        <w:rPr>
          <w:rFonts w:hint="eastAsia"/>
          <w:spacing w:val="-3"/>
          <w:sz w:val="31"/>
          <w:szCs w:val="31"/>
          <w:lang w:val="en-US" w:eastAsia="zh-CN"/>
        </w:rPr>
        <w:t>2</w:t>
      </w:r>
    </w:p>
    <w:p w14:paraId="18AB46E6">
      <w:pPr>
        <w:pStyle w:val="2"/>
        <w:spacing w:before="101" w:line="227" w:lineRule="auto"/>
        <w:rPr>
          <w:sz w:val="31"/>
          <w:szCs w:val="31"/>
        </w:rPr>
      </w:pPr>
      <w:bookmarkStart w:id="20" w:name="bookmark24"/>
      <w:bookmarkEnd w:id="20"/>
      <w:r>
        <w:rPr>
          <w:spacing w:val="7"/>
          <w:sz w:val="31"/>
          <w:szCs w:val="31"/>
        </w:rPr>
        <w:t>年度没有公共卫生服务专项资金补助。</w:t>
      </w:r>
    </w:p>
    <w:p w14:paraId="12D9843B">
      <w:pPr>
        <w:pStyle w:val="2"/>
        <w:spacing w:before="219" w:line="357" w:lineRule="auto"/>
        <w:ind w:left="4" w:right="78" w:firstLine="683"/>
        <w:jc w:val="both"/>
        <w:rPr>
          <w:sz w:val="31"/>
          <w:szCs w:val="31"/>
        </w:rPr>
      </w:pPr>
      <w:r>
        <w:rPr>
          <w:spacing w:val="2"/>
          <w:sz w:val="31"/>
          <w:szCs w:val="31"/>
        </w:rPr>
        <w:t>(四)</w:t>
      </w:r>
      <w:r>
        <w:rPr>
          <w:spacing w:val="-59"/>
          <w:sz w:val="31"/>
          <w:szCs w:val="31"/>
        </w:rPr>
        <w:t xml:space="preserve"> </w:t>
      </w:r>
      <w:r>
        <w:rPr>
          <w:spacing w:val="2"/>
          <w:sz w:val="31"/>
          <w:szCs w:val="31"/>
        </w:rPr>
        <w:t>2109999-其他卫生健康支出0.00万元，较上年</w:t>
      </w:r>
      <w:r>
        <w:rPr>
          <w:spacing w:val="-4"/>
          <w:sz w:val="31"/>
          <w:szCs w:val="31"/>
        </w:rPr>
        <w:t>决</w:t>
      </w:r>
      <w:r>
        <w:rPr>
          <w:rFonts w:hint="eastAsia"/>
          <w:spacing w:val="-4"/>
          <w:sz w:val="31"/>
          <w:szCs w:val="31"/>
          <w:lang w:eastAsia="zh-CN"/>
        </w:rPr>
        <w:t>算</w:t>
      </w:r>
      <w:r>
        <w:rPr>
          <w:spacing w:val="-4"/>
          <w:sz w:val="31"/>
          <w:szCs w:val="31"/>
        </w:rPr>
        <w:t>数减少16.39</w:t>
      </w:r>
      <w:r>
        <w:rPr>
          <w:spacing w:val="-85"/>
          <w:sz w:val="31"/>
          <w:szCs w:val="31"/>
        </w:rPr>
        <w:t xml:space="preserve"> </w:t>
      </w:r>
      <w:r>
        <w:rPr>
          <w:spacing w:val="-4"/>
          <w:sz w:val="31"/>
          <w:szCs w:val="31"/>
        </w:rPr>
        <w:t>万元，下降</w:t>
      </w:r>
      <w:r>
        <w:rPr>
          <w:spacing w:val="-74"/>
          <w:sz w:val="31"/>
          <w:szCs w:val="31"/>
        </w:rPr>
        <w:t xml:space="preserve"> </w:t>
      </w:r>
      <w:r>
        <w:rPr>
          <w:spacing w:val="-4"/>
          <w:sz w:val="31"/>
          <w:szCs w:val="31"/>
        </w:rPr>
        <w:t>100.00%。主要原因是本部门2022</w:t>
      </w:r>
      <w:r>
        <w:rPr>
          <w:rFonts w:hint="eastAsia"/>
          <w:spacing w:val="-4"/>
          <w:sz w:val="31"/>
          <w:szCs w:val="31"/>
          <w:lang w:eastAsia="zh-CN"/>
        </w:rPr>
        <w:t>年</w:t>
      </w:r>
      <w:r>
        <w:rPr>
          <w:spacing w:val="8"/>
          <w:sz w:val="31"/>
          <w:szCs w:val="31"/>
        </w:rPr>
        <w:t>没有医疗卫生机构能力提升建设等专项补助资金。</w:t>
      </w:r>
    </w:p>
    <w:p w14:paraId="6BD5D7B4">
      <w:pPr>
        <w:spacing w:before="101" w:line="226" w:lineRule="auto"/>
        <w:ind w:left="13" w:firstLine="652" w:firstLineChars="200"/>
        <w:outlineLvl w:val="1"/>
        <w:rPr>
          <w:rFonts w:ascii="黑体" w:hAnsi="黑体" w:eastAsia="黑体" w:cs="黑体"/>
          <w:sz w:val="31"/>
          <w:szCs w:val="31"/>
        </w:rPr>
      </w:pPr>
      <w:r>
        <w:rPr>
          <w:rFonts w:ascii="黑体" w:hAnsi="黑体" w:eastAsia="黑体" w:cs="黑体"/>
          <w:spacing w:val="8"/>
          <w:sz w:val="31"/>
          <w:szCs w:val="31"/>
        </w:rPr>
        <w:t>四、政府性基金预算财政拨款支出决算情况说明</w:t>
      </w:r>
    </w:p>
    <w:p w14:paraId="20C5498B">
      <w:pPr>
        <w:pStyle w:val="2"/>
        <w:spacing w:before="101" w:line="600" w:lineRule="exact"/>
        <w:ind w:right="81" w:firstLine="644" w:firstLineChars="200"/>
        <w:jc w:val="both"/>
        <w:rPr>
          <w:rFonts w:hint="eastAsia"/>
          <w:spacing w:val="6"/>
          <w:position w:val="21"/>
          <w:sz w:val="31"/>
          <w:szCs w:val="31"/>
          <w:lang w:val="en-US" w:eastAsia="zh-CN"/>
        </w:rPr>
      </w:pPr>
      <w:r>
        <w:rPr>
          <w:spacing w:val="6"/>
          <w:position w:val="21"/>
          <w:sz w:val="31"/>
          <w:szCs w:val="31"/>
        </w:rPr>
        <w:t>2022</w:t>
      </w:r>
      <w:r>
        <w:rPr>
          <w:spacing w:val="-40"/>
          <w:position w:val="21"/>
          <w:sz w:val="31"/>
          <w:szCs w:val="31"/>
        </w:rPr>
        <w:t xml:space="preserve"> </w:t>
      </w:r>
      <w:r>
        <w:rPr>
          <w:spacing w:val="6"/>
          <w:position w:val="21"/>
          <w:sz w:val="31"/>
          <w:szCs w:val="31"/>
        </w:rPr>
        <w:t>年度政府性基金支出0.00万元</w:t>
      </w:r>
      <w:r>
        <w:rPr>
          <w:rFonts w:hint="eastAsia"/>
          <w:spacing w:val="6"/>
          <w:position w:val="21"/>
          <w:sz w:val="31"/>
          <w:szCs w:val="31"/>
          <w:lang w:eastAsia="zh-CN"/>
        </w:rPr>
        <w:t>，</w:t>
      </w:r>
      <w:r>
        <w:rPr>
          <w:spacing w:val="6"/>
          <w:position w:val="21"/>
          <w:sz w:val="31"/>
          <w:szCs w:val="31"/>
        </w:rPr>
        <w:t>比上年决算数</w:t>
      </w:r>
      <w:r>
        <w:rPr>
          <w:rFonts w:hint="eastAsia"/>
          <w:spacing w:val="6"/>
          <w:position w:val="21"/>
          <w:sz w:val="31"/>
          <w:szCs w:val="31"/>
          <w:lang w:eastAsia="zh-CN"/>
        </w:rPr>
        <w:t>增加</w:t>
      </w:r>
      <w:r>
        <w:rPr>
          <w:rFonts w:hint="eastAsia"/>
          <w:spacing w:val="6"/>
          <w:position w:val="21"/>
          <w:sz w:val="31"/>
          <w:szCs w:val="31"/>
          <w:lang w:val="en-US" w:eastAsia="zh-CN"/>
        </w:rPr>
        <w:t>0.00万元，与上年持平。</w:t>
      </w:r>
    </w:p>
    <w:p w14:paraId="7AB970E7">
      <w:pPr>
        <w:pStyle w:val="2"/>
        <w:spacing w:before="101" w:line="600" w:lineRule="exact"/>
        <w:ind w:right="81" w:firstLine="668" w:firstLineChars="200"/>
        <w:jc w:val="both"/>
        <w:rPr>
          <w:sz w:val="31"/>
          <w:szCs w:val="31"/>
        </w:rPr>
      </w:pPr>
      <w:r>
        <w:rPr>
          <w:spacing w:val="12"/>
          <w:position w:val="21"/>
          <w:sz w:val="31"/>
          <w:szCs w:val="31"/>
        </w:rPr>
        <w:t>注:本部门2022年度没有使用政府性基金预算拨款</w:t>
      </w:r>
      <w:r>
        <w:rPr>
          <w:rFonts w:hint="eastAsia"/>
          <w:spacing w:val="12"/>
          <w:position w:val="21"/>
          <w:sz w:val="31"/>
          <w:szCs w:val="31"/>
          <w:lang w:eastAsia="zh-CN"/>
        </w:rPr>
        <w:t>安排的支出。</w:t>
      </w:r>
    </w:p>
    <w:p w14:paraId="3F95D37D">
      <w:pPr>
        <w:spacing w:before="101" w:line="226" w:lineRule="auto"/>
        <w:ind w:left="3" w:firstLine="656" w:firstLineChars="200"/>
        <w:outlineLvl w:val="1"/>
        <w:rPr>
          <w:rFonts w:ascii="黑体" w:hAnsi="黑体" w:eastAsia="黑体" w:cs="黑体"/>
          <w:sz w:val="31"/>
          <w:szCs w:val="31"/>
        </w:rPr>
      </w:pPr>
      <w:r>
        <w:rPr>
          <w:rFonts w:ascii="黑体" w:hAnsi="黑体" w:eastAsia="黑体" w:cs="黑体"/>
          <w:spacing w:val="9"/>
          <w:sz w:val="31"/>
          <w:szCs w:val="31"/>
        </w:rPr>
        <w:t>五、国有资本经营预算财政拨款支出决算情况</w:t>
      </w:r>
      <w:r>
        <w:rPr>
          <w:rFonts w:ascii="黑体" w:hAnsi="黑体" w:eastAsia="黑体" w:cs="黑体"/>
          <w:spacing w:val="8"/>
          <w:sz w:val="31"/>
          <w:szCs w:val="31"/>
        </w:rPr>
        <w:t>说明</w:t>
      </w:r>
    </w:p>
    <w:p w14:paraId="626827B4">
      <w:pPr>
        <w:pStyle w:val="2"/>
        <w:spacing w:before="101" w:line="600" w:lineRule="exact"/>
        <w:ind w:right="81"/>
        <w:jc w:val="center"/>
        <w:rPr>
          <w:sz w:val="31"/>
          <w:szCs w:val="31"/>
        </w:rPr>
      </w:pPr>
      <w:r>
        <w:rPr>
          <w:rFonts w:hint="eastAsia"/>
          <w:spacing w:val="6"/>
          <w:position w:val="21"/>
          <w:sz w:val="31"/>
          <w:szCs w:val="31"/>
          <w:lang w:val="en-US" w:eastAsia="zh-CN"/>
        </w:rPr>
        <w:t xml:space="preserve">  </w:t>
      </w:r>
      <w:r>
        <w:rPr>
          <w:spacing w:val="6"/>
          <w:position w:val="21"/>
          <w:sz w:val="31"/>
          <w:szCs w:val="31"/>
        </w:rPr>
        <w:t>2022年度国有资本经营预算支出</w:t>
      </w:r>
      <w:r>
        <w:rPr>
          <w:spacing w:val="-55"/>
          <w:position w:val="21"/>
          <w:sz w:val="31"/>
          <w:szCs w:val="31"/>
        </w:rPr>
        <w:t xml:space="preserve"> </w:t>
      </w:r>
      <w:r>
        <w:rPr>
          <w:spacing w:val="6"/>
          <w:position w:val="21"/>
          <w:sz w:val="31"/>
          <w:szCs w:val="31"/>
        </w:rPr>
        <w:t>0.00万元</w:t>
      </w:r>
      <w:r>
        <w:rPr>
          <w:rFonts w:hint="eastAsia"/>
          <w:spacing w:val="6"/>
          <w:position w:val="21"/>
          <w:sz w:val="31"/>
          <w:szCs w:val="31"/>
          <w:lang w:eastAsia="zh-CN"/>
        </w:rPr>
        <w:t>，</w:t>
      </w:r>
      <w:r>
        <w:rPr>
          <w:spacing w:val="6"/>
          <w:position w:val="21"/>
          <w:sz w:val="31"/>
          <w:szCs w:val="31"/>
        </w:rPr>
        <w:t>比上年决</w:t>
      </w:r>
    </w:p>
    <w:p w14:paraId="600D549B">
      <w:pPr>
        <w:pStyle w:val="2"/>
        <w:spacing w:line="227" w:lineRule="auto"/>
        <w:ind w:left="3"/>
        <w:rPr>
          <w:sz w:val="31"/>
          <w:szCs w:val="31"/>
        </w:rPr>
      </w:pPr>
      <w:r>
        <w:rPr>
          <w:spacing w:val="4"/>
          <w:sz w:val="31"/>
          <w:szCs w:val="31"/>
        </w:rPr>
        <w:t>算数增加</w:t>
      </w:r>
      <w:r>
        <w:rPr>
          <w:spacing w:val="-53"/>
          <w:sz w:val="31"/>
          <w:szCs w:val="31"/>
        </w:rPr>
        <w:t xml:space="preserve"> </w:t>
      </w:r>
      <w:r>
        <w:rPr>
          <w:spacing w:val="4"/>
          <w:sz w:val="31"/>
          <w:szCs w:val="31"/>
        </w:rPr>
        <w:t>0.00万元，与上年持平。</w:t>
      </w:r>
    </w:p>
    <w:p w14:paraId="55ABCA07">
      <w:pPr>
        <w:pStyle w:val="2"/>
        <w:spacing w:before="101" w:line="600" w:lineRule="exact"/>
        <w:ind w:right="81" w:firstLine="644" w:firstLineChars="200"/>
        <w:jc w:val="left"/>
        <w:rPr>
          <w:rFonts w:hint="eastAsia"/>
          <w:spacing w:val="6"/>
          <w:position w:val="21"/>
          <w:sz w:val="31"/>
          <w:szCs w:val="31"/>
          <w:lang w:eastAsia="zh-CN"/>
        </w:rPr>
      </w:pPr>
      <w:r>
        <w:rPr>
          <w:spacing w:val="6"/>
          <w:position w:val="21"/>
          <w:sz w:val="31"/>
          <w:szCs w:val="31"/>
        </w:rPr>
        <w:t>注:本部门2022年度没有使用国有资本经营预算拨款</w:t>
      </w:r>
      <w:r>
        <w:rPr>
          <w:rFonts w:hint="eastAsia"/>
          <w:spacing w:val="6"/>
          <w:position w:val="21"/>
          <w:sz w:val="31"/>
          <w:szCs w:val="31"/>
          <w:lang w:eastAsia="zh-CN"/>
        </w:rPr>
        <w:t>安排的支出。</w:t>
      </w:r>
    </w:p>
    <w:p w14:paraId="159180B0">
      <w:pPr>
        <w:spacing w:before="101" w:line="226" w:lineRule="auto"/>
        <w:ind w:left="4" w:firstLine="656" w:firstLineChars="200"/>
        <w:outlineLvl w:val="1"/>
        <w:rPr>
          <w:rFonts w:ascii="黑体" w:hAnsi="黑体" w:eastAsia="黑体" w:cs="黑体"/>
          <w:sz w:val="31"/>
          <w:szCs w:val="31"/>
        </w:rPr>
      </w:pPr>
      <w:r>
        <w:rPr>
          <w:rFonts w:ascii="黑体" w:hAnsi="黑体" w:eastAsia="黑体" w:cs="黑体"/>
          <w:spacing w:val="9"/>
          <w:sz w:val="31"/>
          <w:szCs w:val="31"/>
        </w:rPr>
        <w:t>六、一般公共预算财政拨款基本支出决算情</w:t>
      </w:r>
      <w:r>
        <w:rPr>
          <w:rFonts w:ascii="黑体" w:hAnsi="黑体" w:eastAsia="黑体" w:cs="黑体"/>
          <w:spacing w:val="8"/>
          <w:sz w:val="31"/>
          <w:szCs w:val="31"/>
        </w:rPr>
        <w:t>况说明</w:t>
      </w:r>
    </w:p>
    <w:p w14:paraId="22251F0C">
      <w:pPr>
        <w:pStyle w:val="2"/>
        <w:spacing w:before="101" w:line="600" w:lineRule="exact"/>
        <w:ind w:right="35"/>
        <w:jc w:val="right"/>
        <w:rPr>
          <w:sz w:val="31"/>
          <w:szCs w:val="31"/>
        </w:rPr>
      </w:pPr>
      <w:r>
        <w:rPr>
          <w:spacing w:val="4"/>
          <w:position w:val="21"/>
          <w:sz w:val="31"/>
          <w:szCs w:val="31"/>
        </w:rPr>
        <w:t>2022年度一般公共预算财政拨款基本支出173.92万元，</w:t>
      </w:r>
    </w:p>
    <w:p w14:paraId="6C009A1C">
      <w:pPr>
        <w:pStyle w:val="2"/>
        <w:spacing w:before="2" w:line="227" w:lineRule="auto"/>
        <w:ind w:left="6"/>
        <w:rPr>
          <w:sz w:val="31"/>
          <w:szCs w:val="31"/>
        </w:rPr>
      </w:pPr>
      <w:r>
        <w:rPr>
          <w:spacing w:val="-2"/>
          <w:sz w:val="31"/>
          <w:szCs w:val="31"/>
        </w:rPr>
        <w:t>其中：</w:t>
      </w:r>
    </w:p>
    <w:p w14:paraId="5DA96F99">
      <w:pPr>
        <w:pStyle w:val="2"/>
        <w:spacing w:before="217" w:line="600" w:lineRule="exact"/>
        <w:ind w:right="64"/>
        <w:jc w:val="right"/>
        <w:rPr>
          <w:sz w:val="31"/>
          <w:szCs w:val="31"/>
        </w:rPr>
      </w:pPr>
      <w:r>
        <w:rPr>
          <w:spacing w:val="7"/>
          <w:position w:val="21"/>
          <w:sz w:val="31"/>
          <w:szCs w:val="31"/>
        </w:rPr>
        <w:t>（一）人员经费157.66万元，主要包括：基本工资、津</w:t>
      </w:r>
    </w:p>
    <w:p w14:paraId="255E7C7F">
      <w:pPr>
        <w:pStyle w:val="2"/>
        <w:spacing w:before="1" w:line="226" w:lineRule="auto"/>
        <w:jc w:val="right"/>
        <w:rPr>
          <w:sz w:val="31"/>
          <w:szCs w:val="31"/>
        </w:rPr>
      </w:pPr>
      <w:r>
        <w:rPr>
          <w:spacing w:val="7"/>
          <w:sz w:val="31"/>
          <w:szCs w:val="31"/>
        </w:rPr>
        <w:t>贴补贴、奖金、绩效工资、机关事业单位基本养老</w:t>
      </w:r>
      <w:r>
        <w:rPr>
          <w:spacing w:val="6"/>
          <w:sz w:val="31"/>
          <w:szCs w:val="31"/>
        </w:rPr>
        <w:t>保险缴费、</w:t>
      </w:r>
    </w:p>
    <w:p w14:paraId="4F0F707F">
      <w:pPr>
        <w:spacing w:line="226" w:lineRule="auto"/>
        <w:rPr>
          <w:sz w:val="31"/>
          <w:szCs w:val="31"/>
        </w:rPr>
        <w:sectPr>
          <w:footerReference r:id="rId22" w:type="default"/>
          <w:pgSz w:w="11906" w:h="16839"/>
          <w:pgMar w:top="1431" w:right="1622" w:bottom="1157" w:left="1719" w:header="0" w:footer="991" w:gutter="0"/>
          <w:cols w:space="720" w:num="1"/>
        </w:sectPr>
      </w:pPr>
    </w:p>
    <w:p w14:paraId="25E29E20">
      <w:pPr>
        <w:spacing w:line="375" w:lineRule="auto"/>
        <w:rPr>
          <w:rFonts w:ascii="Arial"/>
          <w:sz w:val="21"/>
        </w:rPr>
      </w:pPr>
    </w:p>
    <w:p w14:paraId="18492A5C">
      <w:pPr>
        <w:pStyle w:val="2"/>
        <w:spacing w:before="101" w:line="357" w:lineRule="auto"/>
        <w:ind w:left="11" w:hanging="3"/>
        <w:jc w:val="both"/>
        <w:rPr>
          <w:sz w:val="31"/>
          <w:szCs w:val="31"/>
        </w:rPr>
      </w:pPr>
      <w:bookmarkStart w:id="21" w:name="bookmark25"/>
      <w:bookmarkEnd w:id="21"/>
      <w:r>
        <w:rPr>
          <w:spacing w:val="-3"/>
          <w:sz w:val="31"/>
          <w:szCs w:val="31"/>
        </w:rPr>
        <w:t>职业年金缴费、职工基本医疗保险缴费、公</w:t>
      </w:r>
      <w:r>
        <w:rPr>
          <w:spacing w:val="-4"/>
          <w:sz w:val="31"/>
          <w:szCs w:val="31"/>
        </w:rPr>
        <w:t>务员医疗补助缴费、</w:t>
      </w:r>
      <w:r>
        <w:rPr>
          <w:sz w:val="31"/>
          <w:szCs w:val="31"/>
        </w:rPr>
        <w:t xml:space="preserve"> </w:t>
      </w:r>
      <w:r>
        <w:rPr>
          <w:spacing w:val="-4"/>
          <w:sz w:val="31"/>
          <w:szCs w:val="31"/>
        </w:rPr>
        <w:t>其他社会保障缴费、住房公积金、医疗费、其他工资福利支出、</w:t>
      </w:r>
      <w:r>
        <w:rPr>
          <w:spacing w:val="15"/>
          <w:sz w:val="31"/>
          <w:szCs w:val="31"/>
        </w:rPr>
        <w:t xml:space="preserve"> </w:t>
      </w:r>
      <w:r>
        <w:rPr>
          <w:spacing w:val="7"/>
          <w:sz w:val="31"/>
          <w:szCs w:val="31"/>
        </w:rPr>
        <w:t>离休费、退休费、抚恤金、生活补助、医疗费补助、奖励</w:t>
      </w:r>
      <w:r>
        <w:rPr>
          <w:spacing w:val="6"/>
          <w:sz w:val="31"/>
          <w:szCs w:val="31"/>
        </w:rPr>
        <w:t>金、</w:t>
      </w:r>
    </w:p>
    <w:p w14:paraId="20591CF3">
      <w:pPr>
        <w:pStyle w:val="2"/>
        <w:spacing w:line="227" w:lineRule="auto"/>
        <w:ind w:left="12"/>
        <w:rPr>
          <w:sz w:val="31"/>
          <w:szCs w:val="31"/>
        </w:rPr>
      </w:pPr>
      <w:r>
        <w:rPr>
          <w:spacing w:val="7"/>
          <w:sz w:val="31"/>
          <w:szCs w:val="31"/>
        </w:rPr>
        <w:t>其他对个人和家庭的补助。</w:t>
      </w:r>
    </w:p>
    <w:p w14:paraId="75014996">
      <w:pPr>
        <w:pStyle w:val="2"/>
        <w:spacing w:before="161" w:line="372" w:lineRule="auto"/>
        <w:ind w:left="11" w:right="2" w:firstLine="641"/>
        <w:jc w:val="both"/>
        <w:rPr>
          <w:sz w:val="31"/>
          <w:szCs w:val="31"/>
        </w:rPr>
      </w:pPr>
      <w:r>
        <w:rPr>
          <w:spacing w:val="1"/>
          <w:sz w:val="31"/>
          <w:szCs w:val="31"/>
        </w:rPr>
        <w:t>（二）公用经费16.26万元，主要包括：办公费、印刷费、</w:t>
      </w:r>
      <w:r>
        <w:rPr>
          <w:spacing w:val="7"/>
          <w:sz w:val="31"/>
          <w:szCs w:val="31"/>
        </w:rPr>
        <w:t xml:space="preserve"> </w:t>
      </w:r>
      <w:r>
        <w:rPr>
          <w:spacing w:val="-4"/>
          <w:sz w:val="31"/>
          <w:szCs w:val="31"/>
        </w:rPr>
        <w:t>咨询费、手续费、水费、电费、邮电费、取暖费、物业管理费、</w:t>
      </w:r>
      <w:r>
        <w:rPr>
          <w:spacing w:val="14"/>
          <w:sz w:val="31"/>
          <w:szCs w:val="31"/>
        </w:rPr>
        <w:t xml:space="preserve"> </w:t>
      </w:r>
      <w:r>
        <w:rPr>
          <w:spacing w:val="4"/>
          <w:sz w:val="31"/>
          <w:szCs w:val="31"/>
        </w:rPr>
        <w:t>差旅费、维修（护）费、租赁费、会议费、培训费、公务接待</w:t>
      </w:r>
      <w:r>
        <w:rPr>
          <w:sz w:val="31"/>
          <w:szCs w:val="31"/>
        </w:rPr>
        <w:t xml:space="preserve"> </w:t>
      </w:r>
      <w:r>
        <w:rPr>
          <w:spacing w:val="8"/>
          <w:sz w:val="31"/>
          <w:szCs w:val="31"/>
        </w:rPr>
        <w:t>费、专用材料费、劳务费、委托业务费、工会经费、</w:t>
      </w:r>
      <w:r>
        <w:rPr>
          <w:spacing w:val="7"/>
          <w:sz w:val="31"/>
          <w:szCs w:val="31"/>
        </w:rPr>
        <w:t>福利费、</w:t>
      </w:r>
      <w:r>
        <w:rPr>
          <w:sz w:val="31"/>
          <w:szCs w:val="31"/>
        </w:rPr>
        <w:t xml:space="preserve"> </w:t>
      </w:r>
      <w:r>
        <w:rPr>
          <w:spacing w:val="4"/>
          <w:sz w:val="31"/>
          <w:szCs w:val="31"/>
        </w:rPr>
        <w:t>公务用车运行维护费、其他交通费用、税金及附加费用、其他</w:t>
      </w:r>
      <w:r>
        <w:rPr>
          <w:sz w:val="31"/>
          <w:szCs w:val="31"/>
        </w:rPr>
        <w:t xml:space="preserve"> </w:t>
      </w:r>
      <w:r>
        <w:rPr>
          <w:spacing w:val="4"/>
          <w:sz w:val="31"/>
          <w:szCs w:val="31"/>
        </w:rPr>
        <w:t>商品和服务支出、办公设备购置、专用设备购置、信息网络及</w:t>
      </w:r>
      <w:r>
        <w:rPr>
          <w:sz w:val="31"/>
          <w:szCs w:val="31"/>
        </w:rPr>
        <w:t xml:space="preserve"> </w:t>
      </w:r>
      <w:r>
        <w:rPr>
          <w:spacing w:val="4"/>
          <w:sz w:val="31"/>
          <w:szCs w:val="31"/>
        </w:rPr>
        <w:t>软件购置更新、公务用车购置、其他交通工具购置、文物和陈</w:t>
      </w:r>
    </w:p>
    <w:p w14:paraId="05CB9A5C">
      <w:pPr>
        <w:pStyle w:val="2"/>
        <w:spacing w:before="1" w:line="225" w:lineRule="auto"/>
        <w:ind w:left="18"/>
        <w:rPr>
          <w:sz w:val="31"/>
          <w:szCs w:val="31"/>
        </w:rPr>
      </w:pPr>
      <w:r>
        <w:rPr>
          <w:spacing w:val="8"/>
          <w:sz w:val="31"/>
          <w:szCs w:val="31"/>
        </w:rPr>
        <w:t>列品购置、无形资产购置、其他资本性支出、赠与。</w:t>
      </w:r>
    </w:p>
    <w:p w14:paraId="164E5C39">
      <w:pPr>
        <w:spacing w:before="101" w:line="226" w:lineRule="auto"/>
        <w:ind w:firstLine="656" w:firstLineChars="200"/>
        <w:outlineLvl w:val="1"/>
        <w:rPr>
          <w:rFonts w:ascii="黑体" w:hAnsi="黑体" w:eastAsia="黑体" w:cs="黑体"/>
          <w:sz w:val="31"/>
          <w:szCs w:val="31"/>
        </w:rPr>
      </w:pPr>
      <w:r>
        <w:rPr>
          <w:rFonts w:ascii="黑体" w:hAnsi="黑体" w:eastAsia="黑体" w:cs="黑体"/>
          <w:spacing w:val="9"/>
          <w:sz w:val="31"/>
          <w:szCs w:val="31"/>
        </w:rPr>
        <w:t>七、一般公共预算财政拨款“三公”经费支出决算情况说明</w:t>
      </w:r>
    </w:p>
    <w:p w14:paraId="51C8C6FA">
      <w:pPr>
        <w:pStyle w:val="2"/>
        <w:spacing w:before="101" w:line="357" w:lineRule="auto"/>
        <w:ind w:left="9" w:right="105" w:firstLine="632"/>
        <w:jc w:val="both"/>
        <w:rPr>
          <w:sz w:val="31"/>
          <w:szCs w:val="31"/>
        </w:rPr>
      </w:pPr>
      <w:r>
        <w:rPr>
          <w:spacing w:val="10"/>
          <w:sz w:val="31"/>
          <w:szCs w:val="31"/>
        </w:rPr>
        <w:t>2022年度一般公共预算拨款“</w:t>
      </w:r>
      <w:r>
        <w:rPr>
          <w:spacing w:val="-111"/>
          <w:sz w:val="31"/>
          <w:szCs w:val="31"/>
        </w:rPr>
        <w:t xml:space="preserve"> </w:t>
      </w:r>
      <w:r>
        <w:rPr>
          <w:spacing w:val="10"/>
          <w:sz w:val="31"/>
          <w:szCs w:val="31"/>
        </w:rPr>
        <w:t>三公</w:t>
      </w:r>
      <w:r>
        <w:rPr>
          <w:spacing w:val="-100"/>
          <w:sz w:val="31"/>
          <w:szCs w:val="31"/>
        </w:rPr>
        <w:t xml:space="preserve"> </w:t>
      </w:r>
      <w:r>
        <w:rPr>
          <w:spacing w:val="10"/>
          <w:sz w:val="31"/>
          <w:szCs w:val="31"/>
        </w:rPr>
        <w:t>”经费支</w:t>
      </w:r>
      <w:r>
        <w:rPr>
          <w:rFonts w:hint="eastAsia"/>
          <w:spacing w:val="10"/>
          <w:sz w:val="31"/>
          <w:szCs w:val="31"/>
          <w:lang w:eastAsia="zh-CN"/>
        </w:rPr>
        <w:t>出</w:t>
      </w:r>
      <w:r>
        <w:rPr>
          <w:spacing w:val="-47"/>
          <w:sz w:val="31"/>
          <w:szCs w:val="31"/>
        </w:rPr>
        <w:t xml:space="preserve"> </w:t>
      </w:r>
      <w:r>
        <w:rPr>
          <w:spacing w:val="10"/>
          <w:sz w:val="31"/>
          <w:szCs w:val="31"/>
        </w:rPr>
        <w:t>0.00万</w:t>
      </w:r>
      <w:r>
        <w:rPr>
          <w:sz w:val="31"/>
          <w:szCs w:val="31"/>
        </w:rPr>
        <w:t xml:space="preserve"> </w:t>
      </w:r>
      <w:r>
        <w:rPr>
          <w:spacing w:val="3"/>
          <w:sz w:val="31"/>
          <w:szCs w:val="31"/>
        </w:rPr>
        <w:t>元，完成全年预算的100%；较上年增加0.00万元，与上年持</w:t>
      </w:r>
      <w:r>
        <w:rPr>
          <w:sz w:val="31"/>
          <w:szCs w:val="31"/>
        </w:rPr>
        <w:t xml:space="preserve"> </w:t>
      </w:r>
      <w:r>
        <w:rPr>
          <w:spacing w:val="7"/>
          <w:sz w:val="31"/>
          <w:szCs w:val="31"/>
        </w:rPr>
        <w:t>平。主要原因是本部门2022年度无三公经费支出。具体情况</w:t>
      </w:r>
    </w:p>
    <w:p w14:paraId="09F15A05">
      <w:pPr>
        <w:pStyle w:val="2"/>
        <w:spacing w:before="1" w:line="227" w:lineRule="auto"/>
        <w:ind w:left="12"/>
        <w:rPr>
          <w:sz w:val="31"/>
          <w:szCs w:val="31"/>
        </w:rPr>
      </w:pPr>
      <w:r>
        <w:rPr>
          <w:spacing w:val="-2"/>
          <w:sz w:val="31"/>
          <w:szCs w:val="31"/>
        </w:rPr>
        <w:t>如下：</w:t>
      </w:r>
    </w:p>
    <w:p w14:paraId="31A06156">
      <w:pPr>
        <w:pStyle w:val="2"/>
        <w:spacing w:before="219" w:line="357" w:lineRule="auto"/>
        <w:ind w:left="28" w:right="105" w:firstLine="624"/>
        <w:jc w:val="both"/>
        <w:rPr>
          <w:sz w:val="31"/>
          <w:szCs w:val="31"/>
        </w:rPr>
      </w:pPr>
      <w:r>
        <w:rPr>
          <w:spacing w:val="7"/>
          <w:sz w:val="31"/>
          <w:szCs w:val="31"/>
        </w:rPr>
        <w:t>（一）因公出国（境）费支出0.00万元，完成全年预算</w:t>
      </w:r>
      <w:r>
        <w:rPr>
          <w:sz w:val="31"/>
          <w:szCs w:val="31"/>
        </w:rPr>
        <w:t xml:space="preserve"> </w:t>
      </w:r>
      <w:r>
        <w:rPr>
          <w:spacing w:val="3"/>
          <w:sz w:val="31"/>
          <w:szCs w:val="31"/>
        </w:rPr>
        <w:t>的100%；较上年增加0.00万元，与上年持平。全年安排</w:t>
      </w:r>
      <w:r>
        <w:rPr>
          <w:spacing w:val="2"/>
          <w:sz w:val="31"/>
          <w:szCs w:val="31"/>
        </w:rPr>
        <w:t>本部</w:t>
      </w:r>
      <w:r>
        <w:rPr>
          <w:sz w:val="31"/>
          <w:szCs w:val="31"/>
        </w:rPr>
        <w:t xml:space="preserve"> 门组织的出国团组0个，参加其他部门出国团组0个；全年因</w:t>
      </w:r>
    </w:p>
    <w:p w14:paraId="2A3E38F2">
      <w:pPr>
        <w:pStyle w:val="2"/>
        <w:spacing w:line="227" w:lineRule="auto"/>
        <w:ind w:left="16"/>
        <w:rPr>
          <w:sz w:val="31"/>
          <w:szCs w:val="31"/>
        </w:rPr>
      </w:pPr>
      <w:r>
        <w:rPr>
          <w:spacing w:val="6"/>
          <w:sz w:val="31"/>
          <w:szCs w:val="31"/>
        </w:rPr>
        <w:t>公出国（境</w:t>
      </w:r>
      <w:r>
        <w:rPr>
          <w:rFonts w:hint="eastAsia"/>
          <w:spacing w:val="6"/>
          <w:sz w:val="31"/>
          <w:szCs w:val="31"/>
          <w:lang w:eastAsia="zh-CN"/>
        </w:rPr>
        <w:t>）</w:t>
      </w:r>
      <w:r>
        <w:rPr>
          <w:spacing w:val="6"/>
          <w:sz w:val="31"/>
          <w:szCs w:val="31"/>
        </w:rPr>
        <w:t>累</w:t>
      </w:r>
      <w:r>
        <w:rPr>
          <w:rFonts w:hint="eastAsia"/>
          <w:spacing w:val="6"/>
          <w:sz w:val="31"/>
          <w:szCs w:val="31"/>
          <w:lang w:eastAsia="zh-CN"/>
        </w:rPr>
        <w:t>计</w:t>
      </w:r>
      <w:r>
        <w:rPr>
          <w:spacing w:val="-60"/>
          <w:sz w:val="31"/>
          <w:szCs w:val="31"/>
        </w:rPr>
        <w:t xml:space="preserve"> </w:t>
      </w:r>
      <w:r>
        <w:rPr>
          <w:spacing w:val="6"/>
          <w:sz w:val="31"/>
          <w:szCs w:val="31"/>
        </w:rPr>
        <w:t>0人次。主要是本部门</w:t>
      </w:r>
      <w:r>
        <w:rPr>
          <w:spacing w:val="-56"/>
          <w:sz w:val="31"/>
          <w:szCs w:val="31"/>
        </w:rPr>
        <w:t xml:space="preserve"> </w:t>
      </w:r>
      <w:r>
        <w:rPr>
          <w:spacing w:val="6"/>
          <w:sz w:val="31"/>
          <w:szCs w:val="31"/>
        </w:rPr>
        <w:t>20</w:t>
      </w:r>
      <w:r>
        <w:rPr>
          <w:spacing w:val="5"/>
          <w:sz w:val="31"/>
          <w:szCs w:val="31"/>
        </w:rPr>
        <w:t>22年度无因公出</w:t>
      </w:r>
    </w:p>
    <w:p w14:paraId="75E833A0">
      <w:pPr>
        <w:spacing w:line="227" w:lineRule="auto"/>
        <w:rPr>
          <w:sz w:val="31"/>
          <w:szCs w:val="31"/>
        </w:rPr>
        <w:sectPr>
          <w:footerReference r:id="rId23" w:type="default"/>
          <w:pgSz w:w="11906" w:h="16839"/>
          <w:pgMar w:top="1431" w:right="1596" w:bottom="1157" w:left="1712" w:header="0" w:footer="991" w:gutter="0"/>
          <w:cols w:space="720" w:num="1"/>
        </w:sectPr>
      </w:pPr>
    </w:p>
    <w:p w14:paraId="1F482EB5">
      <w:pPr>
        <w:spacing w:line="374" w:lineRule="auto"/>
        <w:rPr>
          <w:rFonts w:ascii="Arial"/>
          <w:sz w:val="21"/>
        </w:rPr>
      </w:pPr>
    </w:p>
    <w:p w14:paraId="37C84F78">
      <w:pPr>
        <w:pStyle w:val="2"/>
        <w:spacing w:before="101" w:line="227" w:lineRule="auto"/>
        <w:ind w:left="44"/>
        <w:rPr>
          <w:sz w:val="31"/>
          <w:szCs w:val="31"/>
        </w:rPr>
      </w:pPr>
      <w:r>
        <w:rPr>
          <w:spacing w:val="5"/>
          <w:sz w:val="31"/>
          <w:szCs w:val="31"/>
        </w:rPr>
        <w:t>国（境）经费预算安排的支出。</w:t>
      </w:r>
    </w:p>
    <w:p w14:paraId="269D9E66">
      <w:pPr>
        <w:pStyle w:val="2"/>
        <w:spacing w:before="218" w:line="600" w:lineRule="exact"/>
        <w:ind w:right="86"/>
        <w:jc w:val="right"/>
        <w:rPr>
          <w:sz w:val="31"/>
          <w:szCs w:val="31"/>
        </w:rPr>
      </w:pPr>
      <w:r>
        <w:rPr>
          <w:spacing w:val="7"/>
          <w:position w:val="21"/>
          <w:sz w:val="31"/>
          <w:szCs w:val="31"/>
        </w:rPr>
        <w:t>（二</w:t>
      </w:r>
      <w:r>
        <w:rPr>
          <w:rFonts w:hint="eastAsia"/>
          <w:spacing w:val="7"/>
          <w:position w:val="21"/>
          <w:sz w:val="31"/>
          <w:szCs w:val="31"/>
          <w:lang w:eastAsia="zh-CN"/>
        </w:rPr>
        <w:t>）</w:t>
      </w:r>
      <w:r>
        <w:rPr>
          <w:spacing w:val="7"/>
          <w:position w:val="21"/>
          <w:sz w:val="31"/>
          <w:szCs w:val="31"/>
        </w:rPr>
        <w:t>公务用车购置及运行费支出</w:t>
      </w:r>
      <w:r>
        <w:rPr>
          <w:spacing w:val="-51"/>
          <w:position w:val="21"/>
          <w:sz w:val="31"/>
          <w:szCs w:val="31"/>
        </w:rPr>
        <w:t xml:space="preserve"> </w:t>
      </w:r>
      <w:r>
        <w:rPr>
          <w:spacing w:val="7"/>
          <w:position w:val="21"/>
          <w:sz w:val="31"/>
          <w:szCs w:val="31"/>
        </w:rPr>
        <w:t>0.00万元，完成全年</w:t>
      </w:r>
    </w:p>
    <w:p w14:paraId="17BE5044">
      <w:pPr>
        <w:pStyle w:val="2"/>
        <w:spacing w:line="227" w:lineRule="auto"/>
        <w:ind w:left="11"/>
        <w:rPr>
          <w:sz w:val="31"/>
          <w:szCs w:val="31"/>
        </w:rPr>
      </w:pPr>
      <w:r>
        <w:rPr>
          <w:spacing w:val="5"/>
          <w:sz w:val="31"/>
          <w:szCs w:val="31"/>
        </w:rPr>
        <w:t>预算的100%；较上年增加</w:t>
      </w:r>
      <w:r>
        <w:rPr>
          <w:spacing w:val="-60"/>
          <w:sz w:val="31"/>
          <w:szCs w:val="31"/>
        </w:rPr>
        <w:t xml:space="preserve"> </w:t>
      </w:r>
      <w:r>
        <w:rPr>
          <w:spacing w:val="5"/>
          <w:sz w:val="31"/>
          <w:szCs w:val="31"/>
        </w:rPr>
        <w:t>0.00万元，与上</w:t>
      </w:r>
      <w:r>
        <w:rPr>
          <w:spacing w:val="4"/>
          <w:sz w:val="31"/>
          <w:szCs w:val="31"/>
        </w:rPr>
        <w:t>年持平。其中：</w:t>
      </w:r>
    </w:p>
    <w:p w14:paraId="36004270">
      <w:pPr>
        <w:pStyle w:val="2"/>
        <w:spacing w:before="220" w:line="357" w:lineRule="auto"/>
        <w:ind w:left="9" w:right="86" w:firstLine="648"/>
        <w:rPr>
          <w:sz w:val="31"/>
          <w:szCs w:val="31"/>
        </w:rPr>
      </w:pPr>
      <w:r>
        <w:rPr>
          <w:spacing w:val="3"/>
          <w:sz w:val="31"/>
          <w:szCs w:val="31"/>
        </w:rPr>
        <w:t>公务用车购置费支出</w:t>
      </w:r>
      <w:r>
        <w:rPr>
          <w:spacing w:val="-60"/>
          <w:sz w:val="31"/>
          <w:szCs w:val="31"/>
        </w:rPr>
        <w:t xml:space="preserve"> </w:t>
      </w:r>
      <w:r>
        <w:rPr>
          <w:spacing w:val="3"/>
          <w:sz w:val="31"/>
          <w:szCs w:val="31"/>
        </w:rPr>
        <w:t>0.00万元，完成全</w:t>
      </w:r>
      <w:r>
        <w:rPr>
          <w:spacing w:val="2"/>
          <w:sz w:val="31"/>
          <w:szCs w:val="31"/>
        </w:rPr>
        <w:t>年预算的</w:t>
      </w:r>
      <w:r>
        <w:rPr>
          <w:spacing w:val="-41"/>
          <w:sz w:val="31"/>
          <w:szCs w:val="31"/>
        </w:rPr>
        <w:t xml:space="preserve"> </w:t>
      </w:r>
      <w:r>
        <w:rPr>
          <w:spacing w:val="2"/>
          <w:sz w:val="31"/>
          <w:szCs w:val="31"/>
        </w:rPr>
        <w:t>100%；</w:t>
      </w:r>
      <w:r>
        <w:rPr>
          <w:sz w:val="31"/>
          <w:szCs w:val="31"/>
        </w:rPr>
        <w:t xml:space="preserve"> </w:t>
      </w:r>
      <w:r>
        <w:rPr>
          <w:spacing w:val="8"/>
          <w:sz w:val="31"/>
          <w:szCs w:val="31"/>
        </w:rPr>
        <w:t>较上年增加</w:t>
      </w:r>
      <w:r>
        <w:rPr>
          <w:spacing w:val="-45"/>
          <w:sz w:val="31"/>
          <w:szCs w:val="31"/>
        </w:rPr>
        <w:t xml:space="preserve"> </w:t>
      </w:r>
      <w:r>
        <w:rPr>
          <w:spacing w:val="8"/>
          <w:sz w:val="31"/>
          <w:szCs w:val="31"/>
        </w:rPr>
        <w:t>0.00万元，与上年持平。2022年度公务用车购</w:t>
      </w:r>
      <w:r>
        <w:rPr>
          <w:sz w:val="31"/>
          <w:szCs w:val="31"/>
        </w:rPr>
        <w:t xml:space="preserve"> </w:t>
      </w:r>
      <w:r>
        <w:rPr>
          <w:spacing w:val="1"/>
          <w:sz w:val="31"/>
          <w:szCs w:val="31"/>
        </w:rPr>
        <w:t>置0辆，主要是:本部门</w:t>
      </w:r>
      <w:r>
        <w:rPr>
          <w:spacing w:val="-60"/>
          <w:sz w:val="31"/>
          <w:szCs w:val="31"/>
        </w:rPr>
        <w:t xml:space="preserve"> </w:t>
      </w:r>
      <w:r>
        <w:rPr>
          <w:spacing w:val="1"/>
          <w:sz w:val="31"/>
          <w:szCs w:val="31"/>
        </w:rPr>
        <w:t>2022年度无公务用</w:t>
      </w:r>
      <w:r>
        <w:rPr>
          <w:sz w:val="31"/>
          <w:szCs w:val="31"/>
        </w:rPr>
        <w:t>车购置预算拨款安</w:t>
      </w:r>
    </w:p>
    <w:p w14:paraId="6799D40A">
      <w:pPr>
        <w:pStyle w:val="2"/>
        <w:spacing w:before="1" w:line="227" w:lineRule="auto"/>
        <w:ind w:left="5"/>
        <w:rPr>
          <w:sz w:val="31"/>
          <w:szCs w:val="31"/>
        </w:rPr>
      </w:pPr>
      <w:r>
        <w:rPr>
          <w:spacing w:val="4"/>
          <w:sz w:val="31"/>
          <w:szCs w:val="31"/>
        </w:rPr>
        <w:t>排的支出。</w:t>
      </w:r>
    </w:p>
    <w:p w14:paraId="7C83F969">
      <w:pPr>
        <w:pStyle w:val="2"/>
        <w:spacing w:before="219" w:line="357" w:lineRule="auto"/>
        <w:ind w:left="9" w:right="85" w:firstLine="648"/>
        <w:rPr>
          <w:sz w:val="31"/>
          <w:szCs w:val="31"/>
        </w:rPr>
      </w:pPr>
      <w:r>
        <w:rPr>
          <w:spacing w:val="3"/>
          <w:sz w:val="31"/>
          <w:szCs w:val="31"/>
        </w:rPr>
        <w:t>公务用车运行费支出</w:t>
      </w:r>
      <w:r>
        <w:rPr>
          <w:spacing w:val="-60"/>
          <w:sz w:val="31"/>
          <w:szCs w:val="31"/>
        </w:rPr>
        <w:t xml:space="preserve"> </w:t>
      </w:r>
      <w:r>
        <w:rPr>
          <w:spacing w:val="3"/>
          <w:sz w:val="31"/>
          <w:szCs w:val="31"/>
        </w:rPr>
        <w:t>0.00万元，完成全年</w:t>
      </w:r>
      <w:r>
        <w:rPr>
          <w:spacing w:val="2"/>
          <w:sz w:val="31"/>
          <w:szCs w:val="31"/>
        </w:rPr>
        <w:t>预算的100%；</w:t>
      </w:r>
      <w:r>
        <w:rPr>
          <w:sz w:val="31"/>
          <w:szCs w:val="31"/>
        </w:rPr>
        <w:t xml:space="preserve"> 较上年增加</w:t>
      </w:r>
      <w:r>
        <w:rPr>
          <w:spacing w:val="-45"/>
          <w:sz w:val="31"/>
          <w:szCs w:val="31"/>
        </w:rPr>
        <w:t xml:space="preserve"> </w:t>
      </w:r>
      <w:r>
        <w:rPr>
          <w:sz w:val="31"/>
          <w:szCs w:val="31"/>
        </w:rPr>
        <w:t>0.00</w:t>
      </w:r>
      <w:r>
        <w:rPr>
          <w:rFonts w:hint="eastAsia"/>
          <w:spacing w:val="-51"/>
          <w:sz w:val="31"/>
          <w:szCs w:val="31"/>
          <w:lang w:eastAsia="zh-CN"/>
        </w:rPr>
        <w:t>万</w:t>
      </w:r>
      <w:r>
        <w:rPr>
          <w:sz w:val="31"/>
          <w:szCs w:val="31"/>
        </w:rPr>
        <w:t>元</w:t>
      </w:r>
      <w:r>
        <w:rPr>
          <w:rFonts w:hint="eastAsia"/>
          <w:sz w:val="31"/>
          <w:szCs w:val="31"/>
          <w:lang w:eastAsia="zh-CN"/>
        </w:rPr>
        <w:t>，</w:t>
      </w:r>
      <w:r>
        <w:rPr>
          <w:sz w:val="31"/>
          <w:szCs w:val="31"/>
        </w:rPr>
        <w:t>与上年持平</w:t>
      </w:r>
      <w:r>
        <w:rPr>
          <w:rFonts w:hint="eastAsia"/>
          <w:sz w:val="31"/>
          <w:szCs w:val="31"/>
          <w:lang w:eastAsia="zh-CN"/>
        </w:rPr>
        <w:t>。</w:t>
      </w:r>
      <w:r>
        <w:rPr>
          <w:sz w:val="31"/>
          <w:szCs w:val="31"/>
        </w:rPr>
        <w:t xml:space="preserve">主要是本部门2022年度 </w:t>
      </w:r>
      <w:r>
        <w:rPr>
          <w:spacing w:val="13"/>
          <w:sz w:val="31"/>
          <w:szCs w:val="31"/>
        </w:rPr>
        <w:t>无公务用车运行费用预算拨款安排的支出。截至2022年12</w:t>
      </w:r>
      <w:r>
        <w:rPr>
          <w:spacing w:val="-1"/>
          <w:sz w:val="31"/>
          <w:szCs w:val="31"/>
        </w:rPr>
        <w:t>月</w:t>
      </w:r>
      <w:r>
        <w:rPr>
          <w:spacing w:val="-40"/>
          <w:sz w:val="31"/>
          <w:szCs w:val="31"/>
        </w:rPr>
        <w:t xml:space="preserve"> </w:t>
      </w:r>
      <w:r>
        <w:rPr>
          <w:spacing w:val="-1"/>
          <w:sz w:val="31"/>
          <w:szCs w:val="31"/>
        </w:rPr>
        <w:t>31日，本部门公务用车保有量为0辆。</w:t>
      </w:r>
    </w:p>
    <w:p w14:paraId="69A3150B">
      <w:pPr>
        <w:pStyle w:val="2"/>
        <w:spacing w:before="223" w:line="357" w:lineRule="auto"/>
        <w:ind w:firstLine="608" w:firstLineChars="200"/>
        <w:rPr>
          <w:sz w:val="31"/>
          <w:szCs w:val="31"/>
        </w:rPr>
      </w:pPr>
      <w:r>
        <w:rPr>
          <w:spacing w:val="-3"/>
          <w:sz w:val="31"/>
          <w:szCs w:val="31"/>
        </w:rPr>
        <w:t>（三</w:t>
      </w:r>
      <w:r>
        <w:rPr>
          <w:rFonts w:hint="eastAsia"/>
          <w:spacing w:val="-3"/>
          <w:sz w:val="31"/>
          <w:szCs w:val="31"/>
          <w:lang w:eastAsia="zh-CN"/>
        </w:rPr>
        <w:t>）</w:t>
      </w:r>
      <w:r>
        <w:rPr>
          <w:spacing w:val="-3"/>
          <w:sz w:val="31"/>
          <w:szCs w:val="31"/>
        </w:rPr>
        <w:t>公务接待费支出0.00万元，完成全年预算的100%；</w:t>
      </w:r>
      <w:r>
        <w:rPr>
          <w:sz w:val="31"/>
          <w:szCs w:val="31"/>
        </w:rPr>
        <w:t xml:space="preserve"> 较上年增加0.00万元，与上年持平。主要是本部门</w:t>
      </w:r>
      <w:r>
        <w:rPr>
          <w:spacing w:val="-60"/>
          <w:sz w:val="31"/>
          <w:szCs w:val="31"/>
        </w:rPr>
        <w:t xml:space="preserve"> </w:t>
      </w:r>
      <w:r>
        <w:rPr>
          <w:sz w:val="31"/>
          <w:szCs w:val="31"/>
        </w:rPr>
        <w:t>2022</w:t>
      </w:r>
      <w:r>
        <w:rPr>
          <w:rFonts w:hint="eastAsia"/>
          <w:sz w:val="31"/>
          <w:szCs w:val="31"/>
          <w:lang w:eastAsia="zh-CN"/>
        </w:rPr>
        <w:t>年</w:t>
      </w:r>
      <w:r>
        <w:rPr>
          <w:sz w:val="31"/>
          <w:szCs w:val="31"/>
        </w:rPr>
        <w:t>无</w:t>
      </w:r>
    </w:p>
    <w:p w14:paraId="4A1C16BD">
      <w:pPr>
        <w:pStyle w:val="2"/>
        <w:spacing w:line="227" w:lineRule="auto"/>
        <w:ind w:left="14"/>
        <w:rPr>
          <w:sz w:val="31"/>
          <w:szCs w:val="31"/>
        </w:rPr>
      </w:pPr>
      <w:r>
        <w:rPr>
          <w:spacing w:val="4"/>
          <w:sz w:val="31"/>
          <w:szCs w:val="31"/>
        </w:rPr>
        <w:t>公务接待费支出</w:t>
      </w:r>
      <w:r>
        <w:rPr>
          <w:rFonts w:hint="eastAsia"/>
          <w:spacing w:val="4"/>
          <w:sz w:val="31"/>
          <w:szCs w:val="31"/>
          <w:lang w:eastAsia="zh-CN"/>
        </w:rPr>
        <w:t>。</w:t>
      </w:r>
      <w:r>
        <w:rPr>
          <w:spacing w:val="4"/>
          <w:sz w:val="31"/>
          <w:szCs w:val="31"/>
        </w:rPr>
        <w:t>累计接待</w:t>
      </w:r>
      <w:r>
        <w:rPr>
          <w:spacing w:val="-55"/>
          <w:sz w:val="31"/>
          <w:szCs w:val="31"/>
        </w:rPr>
        <w:t xml:space="preserve"> </w:t>
      </w:r>
      <w:r>
        <w:rPr>
          <w:rFonts w:hint="eastAsia"/>
          <w:spacing w:val="-55"/>
          <w:sz w:val="31"/>
          <w:szCs w:val="31"/>
          <w:lang w:val="en-US" w:eastAsia="zh-CN"/>
        </w:rPr>
        <w:t>0</w:t>
      </w:r>
      <w:r>
        <w:rPr>
          <w:spacing w:val="-53"/>
          <w:sz w:val="31"/>
          <w:szCs w:val="31"/>
        </w:rPr>
        <w:t xml:space="preserve"> </w:t>
      </w:r>
      <w:r>
        <w:rPr>
          <w:spacing w:val="4"/>
          <w:sz w:val="31"/>
          <w:szCs w:val="31"/>
        </w:rPr>
        <w:t>批次</w:t>
      </w:r>
      <w:r>
        <w:rPr>
          <w:rFonts w:hint="eastAsia"/>
          <w:spacing w:val="4"/>
          <w:sz w:val="31"/>
          <w:szCs w:val="31"/>
          <w:lang w:eastAsia="zh-CN"/>
        </w:rPr>
        <w:t>、</w:t>
      </w:r>
      <w:r>
        <w:rPr>
          <w:spacing w:val="4"/>
          <w:sz w:val="31"/>
          <w:szCs w:val="31"/>
        </w:rPr>
        <w:t>0人次。</w:t>
      </w:r>
    </w:p>
    <w:p w14:paraId="3DB696B8">
      <w:pPr>
        <w:spacing w:before="102" w:line="226" w:lineRule="auto"/>
        <w:ind w:firstLine="652" w:firstLineChars="200"/>
        <w:outlineLvl w:val="1"/>
        <w:rPr>
          <w:rFonts w:ascii="黑体" w:hAnsi="黑体" w:eastAsia="黑体" w:cs="黑体"/>
          <w:sz w:val="31"/>
          <w:szCs w:val="31"/>
        </w:rPr>
      </w:pPr>
      <w:r>
        <w:rPr>
          <w:rFonts w:ascii="黑体" w:hAnsi="黑体" w:eastAsia="黑体" w:cs="黑体"/>
          <w:spacing w:val="8"/>
          <w:sz w:val="31"/>
          <w:szCs w:val="31"/>
        </w:rPr>
        <w:t>八、预算绩效情况说明</w:t>
      </w:r>
    </w:p>
    <w:p w14:paraId="6F118E11">
      <w:pPr>
        <w:pStyle w:val="2"/>
        <w:spacing w:before="101" w:line="372" w:lineRule="auto"/>
        <w:ind w:left="64" w:right="84" w:firstLine="583"/>
        <w:jc w:val="both"/>
        <w:rPr>
          <w:spacing w:val="4"/>
          <w:sz w:val="31"/>
          <w:szCs w:val="31"/>
        </w:rPr>
      </w:pPr>
      <w:r>
        <w:rPr>
          <w:spacing w:val="6"/>
          <w:sz w:val="31"/>
          <w:szCs w:val="31"/>
        </w:rPr>
        <w:t>根据预算绩效管理要求，本部门组织对202</w:t>
      </w:r>
      <w:r>
        <w:rPr>
          <w:spacing w:val="5"/>
          <w:sz w:val="31"/>
          <w:szCs w:val="31"/>
        </w:rPr>
        <w:t>2年度0个项</w:t>
      </w:r>
      <w:r>
        <w:rPr>
          <w:sz w:val="31"/>
          <w:szCs w:val="31"/>
        </w:rPr>
        <w:t xml:space="preserve"> </w:t>
      </w:r>
      <w:r>
        <w:rPr>
          <w:spacing w:val="6"/>
          <w:sz w:val="31"/>
          <w:szCs w:val="31"/>
        </w:rPr>
        <w:t>目实施单位自评</w:t>
      </w:r>
      <w:r>
        <w:rPr>
          <w:rFonts w:hint="eastAsia"/>
          <w:spacing w:val="6"/>
          <w:sz w:val="31"/>
          <w:szCs w:val="31"/>
          <w:lang w:eastAsia="zh-CN"/>
        </w:rPr>
        <w:t>，</w:t>
      </w:r>
      <w:r>
        <w:rPr>
          <w:spacing w:val="6"/>
          <w:sz w:val="31"/>
          <w:szCs w:val="31"/>
        </w:rPr>
        <w:t>涉及财政拨款资金共计0.00万元</w:t>
      </w:r>
      <w:r>
        <w:rPr>
          <w:rFonts w:hint="eastAsia"/>
          <w:spacing w:val="6"/>
          <w:sz w:val="31"/>
          <w:szCs w:val="31"/>
          <w:lang w:eastAsia="zh-CN"/>
        </w:rPr>
        <w:t>。</w:t>
      </w:r>
      <w:r>
        <w:rPr>
          <w:spacing w:val="5"/>
          <w:sz w:val="31"/>
          <w:szCs w:val="31"/>
        </w:rPr>
        <w:t>（</w:t>
      </w:r>
      <w:r>
        <w:rPr>
          <w:rFonts w:hint="eastAsia"/>
          <w:spacing w:val="5"/>
          <w:sz w:val="31"/>
          <w:szCs w:val="31"/>
          <w:lang w:eastAsia="zh-CN"/>
        </w:rPr>
        <w:t>《项</w:t>
      </w:r>
      <w:r>
        <w:rPr>
          <w:spacing w:val="4"/>
          <w:sz w:val="31"/>
          <w:szCs w:val="31"/>
        </w:rPr>
        <w:t>目支出绩效自评表</w:t>
      </w:r>
      <w:r>
        <w:rPr>
          <w:rFonts w:hint="eastAsia"/>
          <w:spacing w:val="4"/>
          <w:sz w:val="31"/>
          <w:szCs w:val="31"/>
          <w:lang w:eastAsia="zh-CN"/>
        </w:rPr>
        <w:t>》</w:t>
      </w:r>
      <w:r>
        <w:rPr>
          <w:spacing w:val="4"/>
          <w:sz w:val="31"/>
          <w:szCs w:val="31"/>
        </w:rPr>
        <w:t>详见附件一）</w:t>
      </w:r>
    </w:p>
    <w:p w14:paraId="1330007D">
      <w:pPr>
        <w:pStyle w:val="2"/>
        <w:spacing w:before="101" w:line="372" w:lineRule="auto"/>
        <w:ind w:left="64" w:right="84" w:firstLine="583"/>
        <w:jc w:val="both"/>
        <w:rPr>
          <w:sz w:val="31"/>
          <w:szCs w:val="31"/>
        </w:rPr>
      </w:pPr>
      <w:r>
        <w:rPr>
          <w:spacing w:val="9"/>
          <w:sz w:val="31"/>
          <w:szCs w:val="31"/>
        </w:rPr>
        <w:t>对</w:t>
      </w:r>
      <w:r>
        <w:rPr>
          <w:spacing w:val="-41"/>
          <w:sz w:val="31"/>
          <w:szCs w:val="31"/>
        </w:rPr>
        <w:t xml:space="preserve"> </w:t>
      </w:r>
      <w:r>
        <w:rPr>
          <w:spacing w:val="9"/>
          <w:sz w:val="31"/>
          <w:szCs w:val="31"/>
        </w:rPr>
        <w:t>0</w:t>
      </w:r>
      <w:r>
        <w:rPr>
          <w:spacing w:val="-48"/>
          <w:sz w:val="31"/>
          <w:szCs w:val="31"/>
        </w:rPr>
        <w:t xml:space="preserve"> </w:t>
      </w:r>
      <w:r>
        <w:rPr>
          <w:spacing w:val="9"/>
          <w:sz w:val="31"/>
          <w:szCs w:val="31"/>
        </w:rPr>
        <w:t>个项目实施部门评价，涉及财政拨款资金共计0.00</w:t>
      </w:r>
      <w:r>
        <w:rPr>
          <w:spacing w:val="-7"/>
          <w:sz w:val="31"/>
          <w:szCs w:val="31"/>
        </w:rPr>
        <w:t>万元，评价结果等次为“优</w:t>
      </w:r>
      <w:r>
        <w:rPr>
          <w:spacing w:val="-113"/>
          <w:sz w:val="31"/>
          <w:szCs w:val="31"/>
        </w:rPr>
        <w:t xml:space="preserve"> </w:t>
      </w:r>
      <w:r>
        <w:rPr>
          <w:spacing w:val="-7"/>
          <w:sz w:val="31"/>
          <w:szCs w:val="31"/>
        </w:rPr>
        <w:t>”“</w:t>
      </w:r>
      <w:r>
        <w:rPr>
          <w:spacing w:val="-86"/>
          <w:sz w:val="31"/>
          <w:szCs w:val="31"/>
        </w:rPr>
        <w:t xml:space="preserve"> </w:t>
      </w:r>
      <w:r>
        <w:rPr>
          <w:spacing w:val="-7"/>
          <w:sz w:val="31"/>
          <w:szCs w:val="31"/>
        </w:rPr>
        <w:t>良</w:t>
      </w:r>
      <w:r>
        <w:rPr>
          <w:spacing w:val="-112"/>
          <w:sz w:val="31"/>
          <w:szCs w:val="31"/>
        </w:rPr>
        <w:t xml:space="preserve"> </w:t>
      </w:r>
      <w:r>
        <w:rPr>
          <w:spacing w:val="-7"/>
          <w:sz w:val="31"/>
          <w:szCs w:val="31"/>
        </w:rPr>
        <w:t>”“</w:t>
      </w:r>
      <w:r>
        <w:rPr>
          <w:spacing w:val="-93"/>
          <w:sz w:val="31"/>
          <w:szCs w:val="31"/>
        </w:rPr>
        <w:t xml:space="preserve"> </w:t>
      </w:r>
      <w:r>
        <w:rPr>
          <w:spacing w:val="-7"/>
          <w:sz w:val="31"/>
          <w:szCs w:val="31"/>
        </w:rPr>
        <w:t>中</w:t>
      </w:r>
      <w:r>
        <w:rPr>
          <w:spacing w:val="-112"/>
          <w:sz w:val="31"/>
          <w:szCs w:val="31"/>
        </w:rPr>
        <w:t xml:space="preserve"> </w:t>
      </w:r>
      <w:r>
        <w:rPr>
          <w:spacing w:val="-7"/>
          <w:sz w:val="31"/>
          <w:szCs w:val="31"/>
        </w:rPr>
        <w:t>”“</w:t>
      </w:r>
      <w:r>
        <w:rPr>
          <w:spacing w:val="-8"/>
          <w:sz w:val="31"/>
          <w:szCs w:val="31"/>
        </w:rPr>
        <w:t>差</w:t>
      </w:r>
      <w:r>
        <w:rPr>
          <w:spacing w:val="-113"/>
          <w:sz w:val="31"/>
          <w:szCs w:val="31"/>
        </w:rPr>
        <w:t xml:space="preserve"> </w:t>
      </w:r>
      <w:r>
        <w:rPr>
          <w:spacing w:val="-8"/>
          <w:sz w:val="31"/>
          <w:szCs w:val="31"/>
        </w:rPr>
        <w:t>”的项目分别</w:t>
      </w:r>
      <w:r>
        <w:rPr>
          <w:spacing w:val="-17"/>
          <w:sz w:val="31"/>
          <w:szCs w:val="31"/>
        </w:rPr>
        <w:t>是</w:t>
      </w:r>
      <w:r>
        <w:rPr>
          <w:spacing w:val="-52"/>
          <w:sz w:val="31"/>
          <w:szCs w:val="31"/>
        </w:rPr>
        <w:t xml:space="preserve"> </w:t>
      </w:r>
      <w:r>
        <w:rPr>
          <w:spacing w:val="-17"/>
          <w:sz w:val="31"/>
          <w:szCs w:val="31"/>
        </w:rPr>
        <w:t>0</w:t>
      </w:r>
      <w:r>
        <w:rPr>
          <w:spacing w:val="-52"/>
          <w:sz w:val="31"/>
          <w:szCs w:val="31"/>
        </w:rPr>
        <w:t xml:space="preserve"> </w:t>
      </w:r>
      <w:r>
        <w:rPr>
          <w:spacing w:val="-17"/>
          <w:sz w:val="31"/>
          <w:szCs w:val="31"/>
        </w:rPr>
        <w:t>个</w:t>
      </w:r>
      <w:r>
        <w:rPr>
          <w:spacing w:val="-110"/>
          <w:sz w:val="31"/>
          <w:szCs w:val="31"/>
        </w:rPr>
        <w:t xml:space="preserve"> </w:t>
      </w:r>
      <w:r>
        <w:rPr>
          <w:spacing w:val="-17"/>
          <w:sz w:val="31"/>
          <w:szCs w:val="31"/>
        </w:rPr>
        <w:t>、</w:t>
      </w:r>
      <w:r>
        <w:rPr>
          <w:spacing w:val="-132"/>
          <w:sz w:val="31"/>
          <w:szCs w:val="31"/>
        </w:rPr>
        <w:t xml:space="preserve"> </w:t>
      </w:r>
      <w:r>
        <w:rPr>
          <w:spacing w:val="-17"/>
          <w:sz w:val="31"/>
          <w:szCs w:val="31"/>
        </w:rPr>
        <w:t>0</w:t>
      </w:r>
      <w:r>
        <w:rPr>
          <w:spacing w:val="-53"/>
          <w:sz w:val="31"/>
          <w:szCs w:val="31"/>
        </w:rPr>
        <w:t xml:space="preserve"> </w:t>
      </w:r>
      <w:r>
        <w:rPr>
          <w:spacing w:val="-17"/>
          <w:sz w:val="31"/>
          <w:szCs w:val="31"/>
        </w:rPr>
        <w:t>个</w:t>
      </w:r>
      <w:r>
        <w:rPr>
          <w:spacing w:val="-109"/>
          <w:sz w:val="31"/>
          <w:szCs w:val="31"/>
        </w:rPr>
        <w:t xml:space="preserve"> </w:t>
      </w:r>
      <w:r>
        <w:rPr>
          <w:spacing w:val="-17"/>
          <w:sz w:val="31"/>
          <w:szCs w:val="31"/>
        </w:rPr>
        <w:t>、</w:t>
      </w:r>
      <w:r>
        <w:rPr>
          <w:spacing w:val="-133"/>
          <w:sz w:val="31"/>
          <w:szCs w:val="31"/>
        </w:rPr>
        <w:t xml:space="preserve"> </w:t>
      </w:r>
      <w:r>
        <w:rPr>
          <w:spacing w:val="-17"/>
          <w:sz w:val="31"/>
          <w:szCs w:val="31"/>
        </w:rPr>
        <w:t>0</w:t>
      </w:r>
      <w:r>
        <w:rPr>
          <w:spacing w:val="-52"/>
          <w:sz w:val="31"/>
          <w:szCs w:val="31"/>
        </w:rPr>
        <w:t xml:space="preserve"> </w:t>
      </w:r>
      <w:r>
        <w:rPr>
          <w:spacing w:val="-17"/>
          <w:sz w:val="31"/>
          <w:szCs w:val="31"/>
        </w:rPr>
        <w:t>个</w:t>
      </w:r>
      <w:r>
        <w:rPr>
          <w:spacing w:val="-110"/>
          <w:sz w:val="31"/>
          <w:szCs w:val="31"/>
        </w:rPr>
        <w:t xml:space="preserve"> </w:t>
      </w:r>
      <w:r>
        <w:rPr>
          <w:spacing w:val="-17"/>
          <w:sz w:val="31"/>
          <w:szCs w:val="31"/>
        </w:rPr>
        <w:t>、0</w:t>
      </w:r>
      <w:r>
        <w:rPr>
          <w:spacing w:val="-52"/>
          <w:sz w:val="31"/>
          <w:szCs w:val="31"/>
        </w:rPr>
        <w:t xml:space="preserve"> </w:t>
      </w:r>
      <w:r>
        <w:rPr>
          <w:spacing w:val="-17"/>
          <w:sz w:val="31"/>
          <w:szCs w:val="31"/>
        </w:rPr>
        <w:t>个。</w:t>
      </w:r>
    </w:p>
    <w:p w14:paraId="6DFAF00E">
      <w:pPr>
        <w:spacing w:line="228" w:lineRule="auto"/>
        <w:rPr>
          <w:sz w:val="31"/>
          <w:szCs w:val="31"/>
        </w:rPr>
        <w:sectPr>
          <w:footerReference r:id="rId24" w:type="default"/>
          <w:pgSz w:w="11906" w:h="16839"/>
          <w:pgMar w:top="1431" w:right="1617" w:bottom="1157" w:left="1714" w:header="0" w:footer="992" w:gutter="0"/>
          <w:cols w:space="720" w:num="1"/>
        </w:sectPr>
      </w:pPr>
    </w:p>
    <w:p w14:paraId="3BA7261E">
      <w:pPr>
        <w:spacing w:before="101" w:line="226" w:lineRule="auto"/>
        <w:ind w:left="6" w:firstLine="648" w:firstLineChars="200"/>
        <w:outlineLvl w:val="1"/>
        <w:rPr>
          <w:rFonts w:ascii="黑体" w:hAnsi="黑体" w:eastAsia="黑体" w:cs="黑体"/>
          <w:sz w:val="31"/>
          <w:szCs w:val="31"/>
        </w:rPr>
      </w:pPr>
      <w:r>
        <w:rPr>
          <w:rFonts w:ascii="黑体" w:hAnsi="黑体" w:eastAsia="黑体" w:cs="黑体"/>
          <w:spacing w:val="7"/>
          <w:sz w:val="31"/>
          <w:szCs w:val="31"/>
        </w:rPr>
        <w:t>九、其他重要事项说明</w:t>
      </w:r>
    </w:p>
    <w:p w14:paraId="23DDDB1B">
      <w:pPr>
        <w:spacing w:before="101" w:line="231" w:lineRule="auto"/>
        <w:ind w:left="662"/>
        <w:rPr>
          <w:rFonts w:ascii="楷体" w:hAnsi="楷体" w:eastAsia="楷体" w:cs="楷体"/>
          <w:sz w:val="31"/>
          <w:szCs w:val="31"/>
        </w:rPr>
      </w:pPr>
      <w:bookmarkStart w:id="22" w:name="bookmark26"/>
      <w:bookmarkEnd w:id="22"/>
      <w:r>
        <w:rPr>
          <w:rFonts w:ascii="楷体" w:hAnsi="楷体" w:eastAsia="楷体" w:cs="楷体"/>
          <w:b/>
          <w:bCs/>
          <w:spacing w:val="3"/>
          <w:sz w:val="31"/>
          <w:szCs w:val="31"/>
        </w:rPr>
        <w:t>（一）机关运行经费</w:t>
      </w:r>
    </w:p>
    <w:p w14:paraId="4E3BF10A">
      <w:pPr>
        <w:pStyle w:val="2"/>
        <w:spacing w:before="213" w:line="226" w:lineRule="auto"/>
        <w:ind w:left="647"/>
        <w:rPr>
          <w:sz w:val="31"/>
          <w:szCs w:val="31"/>
        </w:rPr>
      </w:pPr>
      <w:r>
        <w:rPr>
          <w:spacing w:val="5"/>
          <w:sz w:val="31"/>
          <w:szCs w:val="31"/>
        </w:rPr>
        <w:t>本部门为事业单位2022年度没有机关运行经费。</w:t>
      </w:r>
    </w:p>
    <w:p w14:paraId="62ACC59F">
      <w:pPr>
        <w:spacing w:before="220" w:line="232" w:lineRule="auto"/>
        <w:ind w:left="662"/>
        <w:rPr>
          <w:rFonts w:ascii="楷体" w:hAnsi="楷体" w:eastAsia="楷体" w:cs="楷体"/>
          <w:sz w:val="31"/>
          <w:szCs w:val="31"/>
        </w:rPr>
      </w:pPr>
      <w:r>
        <w:rPr>
          <w:rFonts w:ascii="楷体" w:hAnsi="楷体" w:eastAsia="楷体" w:cs="楷体"/>
          <w:b/>
          <w:bCs/>
          <w:spacing w:val="3"/>
          <w:sz w:val="31"/>
          <w:szCs w:val="31"/>
        </w:rPr>
        <w:t>（二）政府采购情况</w:t>
      </w:r>
    </w:p>
    <w:p w14:paraId="0843796C">
      <w:pPr>
        <w:pStyle w:val="2"/>
        <w:spacing w:before="210" w:line="227" w:lineRule="auto"/>
        <w:ind w:left="647"/>
        <w:rPr>
          <w:sz w:val="31"/>
          <w:szCs w:val="31"/>
        </w:rPr>
      </w:pPr>
      <w:r>
        <w:rPr>
          <w:spacing w:val="7"/>
          <w:sz w:val="31"/>
          <w:szCs w:val="31"/>
        </w:rPr>
        <w:t>本部门2022年度没有政府采购支出。</w:t>
      </w:r>
    </w:p>
    <w:p w14:paraId="32DBA532">
      <w:pPr>
        <w:spacing w:before="217" w:line="229" w:lineRule="auto"/>
        <w:ind w:left="727"/>
        <w:rPr>
          <w:rFonts w:ascii="楷体" w:hAnsi="楷体" w:eastAsia="楷体" w:cs="楷体"/>
          <w:sz w:val="31"/>
          <w:szCs w:val="31"/>
        </w:rPr>
      </w:pPr>
      <w:r>
        <w:rPr>
          <w:rFonts w:ascii="楷体" w:hAnsi="楷体" w:eastAsia="楷体" w:cs="楷体"/>
          <w:b/>
          <w:bCs/>
          <w:spacing w:val="-1"/>
          <w:sz w:val="31"/>
          <w:szCs w:val="31"/>
        </w:rPr>
        <w:t>（三）</w:t>
      </w:r>
      <w:r>
        <w:rPr>
          <w:rFonts w:ascii="楷体" w:hAnsi="楷体" w:eastAsia="楷体" w:cs="楷体"/>
          <w:spacing w:val="-80"/>
          <w:sz w:val="31"/>
          <w:szCs w:val="31"/>
        </w:rPr>
        <w:t xml:space="preserve"> </w:t>
      </w:r>
      <w:r>
        <w:rPr>
          <w:rFonts w:ascii="楷体" w:hAnsi="楷体" w:eastAsia="楷体" w:cs="楷体"/>
          <w:b/>
          <w:bCs/>
          <w:spacing w:val="-1"/>
          <w:sz w:val="31"/>
          <w:szCs w:val="31"/>
        </w:rPr>
        <w:t>国有资产占用使用情况</w:t>
      </w:r>
    </w:p>
    <w:p w14:paraId="03777E53">
      <w:pPr>
        <w:pStyle w:val="2"/>
        <w:spacing w:before="219" w:line="357" w:lineRule="auto"/>
        <w:ind w:firstLine="612" w:firstLineChars="200"/>
        <w:rPr>
          <w:sz w:val="31"/>
          <w:szCs w:val="31"/>
        </w:rPr>
      </w:pPr>
      <w:r>
        <w:rPr>
          <w:spacing w:val="-2"/>
          <w:sz w:val="31"/>
          <w:szCs w:val="31"/>
        </w:rPr>
        <w:t>截至</w:t>
      </w:r>
      <w:r>
        <w:rPr>
          <w:spacing w:val="-54"/>
          <w:sz w:val="31"/>
          <w:szCs w:val="31"/>
        </w:rPr>
        <w:t xml:space="preserve"> </w:t>
      </w:r>
      <w:r>
        <w:rPr>
          <w:spacing w:val="-2"/>
          <w:sz w:val="31"/>
          <w:szCs w:val="31"/>
        </w:rPr>
        <w:t>2022年12月31日，本部门共有车辆0辆，其中：</w:t>
      </w:r>
      <w:r>
        <w:rPr>
          <w:spacing w:val="1"/>
          <w:sz w:val="31"/>
          <w:szCs w:val="31"/>
        </w:rPr>
        <w:t>副部（省</w:t>
      </w:r>
      <w:r>
        <w:rPr>
          <w:rFonts w:hint="eastAsia"/>
          <w:spacing w:val="1"/>
          <w:sz w:val="31"/>
          <w:szCs w:val="31"/>
          <w:lang w:eastAsia="zh-CN"/>
        </w:rPr>
        <w:t>）</w:t>
      </w:r>
      <w:r>
        <w:rPr>
          <w:spacing w:val="1"/>
          <w:sz w:val="31"/>
          <w:szCs w:val="31"/>
        </w:rPr>
        <w:t>级以上领导用车0辆、主要领导干部用车0辆、</w:t>
      </w:r>
      <w:r>
        <w:rPr>
          <w:sz w:val="31"/>
          <w:szCs w:val="31"/>
        </w:rPr>
        <w:t>机</w:t>
      </w:r>
      <w:r>
        <w:rPr>
          <w:spacing w:val="-1"/>
          <w:sz w:val="31"/>
          <w:szCs w:val="31"/>
        </w:rPr>
        <w:t>要通信用车0辆、应急保障用车0辆、执法执勤用车0辆、特</w:t>
      </w:r>
      <w:r>
        <w:rPr>
          <w:spacing w:val="4"/>
          <w:sz w:val="31"/>
          <w:szCs w:val="31"/>
        </w:rPr>
        <w:t>种专业技术用车0辆、离退休干部用车0辆、其他用车0辆，</w:t>
      </w:r>
      <w:r>
        <w:rPr>
          <w:spacing w:val="3"/>
          <w:sz w:val="31"/>
          <w:szCs w:val="31"/>
        </w:rPr>
        <w:t>其他用车主要</w:t>
      </w:r>
      <w:r>
        <w:rPr>
          <w:rFonts w:hint="eastAsia"/>
          <w:spacing w:val="3"/>
          <w:sz w:val="31"/>
          <w:szCs w:val="31"/>
          <w:lang w:eastAsia="zh-CN"/>
        </w:rPr>
        <w:t>是</w:t>
      </w:r>
      <w:r>
        <w:rPr>
          <w:spacing w:val="3"/>
          <w:sz w:val="31"/>
          <w:szCs w:val="31"/>
        </w:rPr>
        <w:t>无</w:t>
      </w:r>
      <w:r>
        <w:rPr>
          <w:rFonts w:hint="eastAsia"/>
          <w:spacing w:val="3"/>
          <w:sz w:val="31"/>
          <w:szCs w:val="31"/>
          <w:lang w:eastAsia="zh-CN"/>
        </w:rPr>
        <w:t>；</w:t>
      </w:r>
      <w:r>
        <w:rPr>
          <w:spacing w:val="3"/>
          <w:sz w:val="31"/>
          <w:szCs w:val="31"/>
        </w:rPr>
        <w:t>单位价值</w:t>
      </w:r>
      <w:r>
        <w:rPr>
          <w:spacing w:val="-39"/>
          <w:sz w:val="31"/>
          <w:szCs w:val="31"/>
        </w:rPr>
        <w:t xml:space="preserve"> </w:t>
      </w:r>
      <w:r>
        <w:rPr>
          <w:spacing w:val="3"/>
          <w:sz w:val="31"/>
          <w:szCs w:val="31"/>
        </w:rPr>
        <w:t>100</w:t>
      </w:r>
      <w:r>
        <w:rPr>
          <w:spacing w:val="-53"/>
          <w:sz w:val="31"/>
          <w:szCs w:val="31"/>
        </w:rPr>
        <w:t xml:space="preserve"> </w:t>
      </w:r>
      <w:r>
        <w:rPr>
          <w:spacing w:val="3"/>
          <w:sz w:val="31"/>
          <w:szCs w:val="31"/>
        </w:rPr>
        <w:t>万元以上设备（不含车辆</w:t>
      </w:r>
      <w:r>
        <w:rPr>
          <w:rFonts w:hint="eastAsia"/>
          <w:spacing w:val="3"/>
          <w:sz w:val="31"/>
          <w:szCs w:val="31"/>
          <w:lang w:eastAsia="zh-CN"/>
        </w:rPr>
        <w:t>）</w:t>
      </w:r>
      <w:r>
        <w:rPr>
          <w:spacing w:val="-6"/>
          <w:sz w:val="31"/>
          <w:szCs w:val="31"/>
        </w:rPr>
        <w:t>0台（套）。</w:t>
      </w:r>
    </w:p>
    <w:p w14:paraId="7B260A72">
      <w:pPr>
        <w:spacing w:line="226" w:lineRule="auto"/>
        <w:rPr>
          <w:sz w:val="31"/>
          <w:szCs w:val="31"/>
        </w:rPr>
        <w:sectPr>
          <w:footerReference r:id="rId25" w:type="default"/>
          <w:pgSz w:w="11906" w:h="16839"/>
          <w:pgMar w:top="1431" w:right="1566" w:bottom="1157" w:left="1715" w:header="0" w:footer="992" w:gutter="0"/>
          <w:cols w:space="720" w:num="1"/>
        </w:sectPr>
      </w:pPr>
    </w:p>
    <w:p w14:paraId="5EEEA010">
      <w:pPr>
        <w:spacing w:line="385" w:lineRule="auto"/>
        <w:rPr>
          <w:rFonts w:ascii="Arial"/>
          <w:sz w:val="21"/>
        </w:rPr>
      </w:pPr>
    </w:p>
    <w:p w14:paraId="11AD5E69">
      <w:pPr>
        <w:spacing w:before="114" w:line="227" w:lineRule="auto"/>
        <w:ind w:left="2646"/>
        <w:outlineLvl w:val="0"/>
        <w:rPr>
          <w:rFonts w:ascii="黑体" w:hAnsi="黑体" w:eastAsia="黑体" w:cs="黑体"/>
          <w:sz w:val="35"/>
          <w:szCs w:val="35"/>
        </w:rPr>
      </w:pPr>
      <w:r>
        <w:rPr>
          <w:rFonts w:ascii="黑体" w:hAnsi="黑体" w:eastAsia="黑体" w:cs="黑体"/>
          <w:b/>
          <w:bCs/>
          <w:spacing w:val="5"/>
          <w:sz w:val="35"/>
          <w:szCs w:val="35"/>
        </w:rPr>
        <w:t>第四部分</w:t>
      </w:r>
      <w:r>
        <w:rPr>
          <w:rFonts w:ascii="黑体" w:hAnsi="黑体" w:eastAsia="黑体" w:cs="黑体"/>
          <w:spacing w:val="5"/>
          <w:sz w:val="35"/>
          <w:szCs w:val="35"/>
        </w:rPr>
        <w:t xml:space="preserve"> </w:t>
      </w:r>
      <w:r>
        <w:rPr>
          <w:rFonts w:ascii="黑体" w:hAnsi="黑体" w:eastAsia="黑体" w:cs="黑体"/>
          <w:b/>
          <w:bCs/>
          <w:spacing w:val="5"/>
          <w:sz w:val="35"/>
          <w:szCs w:val="35"/>
        </w:rPr>
        <w:t>名词解释</w:t>
      </w:r>
    </w:p>
    <w:p w14:paraId="13CEFB2C">
      <w:pPr>
        <w:spacing w:line="257" w:lineRule="auto"/>
        <w:rPr>
          <w:rFonts w:ascii="Arial"/>
          <w:sz w:val="21"/>
        </w:rPr>
      </w:pPr>
    </w:p>
    <w:p w14:paraId="4D9E6CD0">
      <w:pPr>
        <w:pStyle w:val="2"/>
        <w:spacing w:before="101" w:line="357" w:lineRule="auto"/>
        <w:ind w:left="37" w:right="315" w:firstLine="710"/>
        <w:rPr>
          <w:sz w:val="31"/>
          <w:szCs w:val="31"/>
        </w:rPr>
      </w:pPr>
      <w:r>
        <w:rPr>
          <w:b/>
          <w:bCs/>
          <w:spacing w:val="4"/>
          <w:sz w:val="31"/>
          <w:szCs w:val="31"/>
        </w:rPr>
        <w:t>一、财政拨款收入：</w:t>
      </w:r>
      <w:r>
        <w:rPr>
          <w:spacing w:val="4"/>
          <w:sz w:val="31"/>
          <w:szCs w:val="31"/>
        </w:rPr>
        <w:t>指单位从本级财政部门取得的财政</w:t>
      </w:r>
      <w:r>
        <w:rPr>
          <w:spacing w:val="5"/>
          <w:sz w:val="31"/>
          <w:szCs w:val="31"/>
        </w:rPr>
        <w:t xml:space="preserve"> </w:t>
      </w:r>
      <w:r>
        <w:rPr>
          <w:spacing w:val="8"/>
          <w:sz w:val="31"/>
          <w:szCs w:val="31"/>
        </w:rPr>
        <w:t>预算资金</w:t>
      </w:r>
      <w:r>
        <w:rPr>
          <w:rFonts w:hint="eastAsia"/>
          <w:spacing w:val="8"/>
          <w:sz w:val="31"/>
          <w:szCs w:val="31"/>
          <w:lang w:eastAsia="zh-CN"/>
        </w:rPr>
        <w:t>，</w:t>
      </w:r>
      <w:r>
        <w:rPr>
          <w:spacing w:val="8"/>
          <w:sz w:val="31"/>
          <w:szCs w:val="31"/>
        </w:rPr>
        <w:t>包括一般公共预算财政拨款</w:t>
      </w:r>
      <w:r>
        <w:rPr>
          <w:rFonts w:hint="eastAsia"/>
          <w:spacing w:val="8"/>
          <w:sz w:val="31"/>
          <w:szCs w:val="31"/>
          <w:lang w:eastAsia="zh-CN"/>
        </w:rPr>
        <w:t>、</w:t>
      </w:r>
      <w:r>
        <w:rPr>
          <w:spacing w:val="8"/>
          <w:sz w:val="31"/>
          <w:szCs w:val="31"/>
        </w:rPr>
        <w:t>政府性基金预算财</w:t>
      </w:r>
    </w:p>
    <w:p w14:paraId="62E6AB59">
      <w:pPr>
        <w:pStyle w:val="2"/>
        <w:spacing w:line="227" w:lineRule="auto"/>
        <w:ind w:left="36"/>
        <w:rPr>
          <w:sz w:val="31"/>
          <w:szCs w:val="31"/>
        </w:rPr>
      </w:pPr>
      <w:r>
        <w:rPr>
          <w:spacing w:val="8"/>
          <w:sz w:val="31"/>
          <w:szCs w:val="31"/>
        </w:rPr>
        <w:t>政拨款和国有资本经营预算财政拨款。</w:t>
      </w:r>
    </w:p>
    <w:p w14:paraId="618214B8">
      <w:pPr>
        <w:pStyle w:val="2"/>
        <w:spacing w:before="218" w:line="600" w:lineRule="exact"/>
        <w:ind w:left="753"/>
        <w:rPr>
          <w:sz w:val="31"/>
          <w:szCs w:val="31"/>
        </w:rPr>
      </w:pPr>
      <w:r>
        <w:rPr>
          <w:b/>
          <w:bCs/>
          <w:spacing w:val="4"/>
          <w:position w:val="21"/>
          <w:sz w:val="31"/>
          <w:szCs w:val="31"/>
        </w:rPr>
        <w:t>二、事业收入：</w:t>
      </w:r>
      <w:r>
        <w:rPr>
          <w:spacing w:val="4"/>
          <w:position w:val="21"/>
          <w:sz w:val="31"/>
          <w:szCs w:val="31"/>
        </w:rPr>
        <w:t>指事业单位开展专业业务活动及辅助活</w:t>
      </w:r>
    </w:p>
    <w:p w14:paraId="64A8FC14">
      <w:pPr>
        <w:pStyle w:val="2"/>
        <w:spacing w:before="1" w:line="227" w:lineRule="auto"/>
        <w:ind w:left="38"/>
        <w:rPr>
          <w:sz w:val="31"/>
          <w:szCs w:val="31"/>
        </w:rPr>
      </w:pPr>
      <w:r>
        <w:rPr>
          <w:spacing w:val="5"/>
          <w:sz w:val="31"/>
          <w:szCs w:val="31"/>
        </w:rPr>
        <w:t>动所取得的收入。</w:t>
      </w:r>
    </w:p>
    <w:p w14:paraId="2FDC9A4E">
      <w:pPr>
        <w:pStyle w:val="2"/>
        <w:spacing w:before="217" w:line="600" w:lineRule="exact"/>
        <w:ind w:left="752"/>
        <w:rPr>
          <w:sz w:val="31"/>
          <w:szCs w:val="31"/>
        </w:rPr>
      </w:pPr>
      <w:r>
        <w:rPr>
          <w:b/>
          <w:bCs/>
          <w:spacing w:val="4"/>
          <w:position w:val="21"/>
          <w:sz w:val="31"/>
          <w:szCs w:val="31"/>
        </w:rPr>
        <w:t>三、经营收入：</w:t>
      </w:r>
      <w:r>
        <w:rPr>
          <w:spacing w:val="4"/>
          <w:position w:val="21"/>
          <w:sz w:val="31"/>
          <w:szCs w:val="31"/>
        </w:rPr>
        <w:t>指事业单位在专业业务活动及其辅助活</w:t>
      </w:r>
    </w:p>
    <w:p w14:paraId="4034182F">
      <w:pPr>
        <w:pStyle w:val="2"/>
        <w:spacing w:line="227" w:lineRule="auto"/>
        <w:rPr>
          <w:sz w:val="31"/>
          <w:szCs w:val="31"/>
        </w:rPr>
      </w:pPr>
      <w:r>
        <w:rPr>
          <w:spacing w:val="8"/>
          <w:sz w:val="31"/>
          <w:szCs w:val="31"/>
        </w:rPr>
        <w:t>动之外开展非独立核算经营活动取得的收入。</w:t>
      </w:r>
    </w:p>
    <w:p w14:paraId="30CD98D4">
      <w:pPr>
        <w:pStyle w:val="2"/>
        <w:spacing w:before="220" w:line="357" w:lineRule="auto"/>
        <w:ind w:left="6" w:firstLine="774"/>
        <w:rPr>
          <w:sz w:val="31"/>
          <w:szCs w:val="31"/>
        </w:rPr>
      </w:pPr>
      <w:r>
        <w:rPr>
          <w:b/>
          <w:bCs/>
          <w:spacing w:val="-1"/>
          <w:sz w:val="31"/>
          <w:szCs w:val="31"/>
        </w:rPr>
        <w:t>四、其他收入：</w:t>
      </w:r>
      <w:r>
        <w:rPr>
          <w:spacing w:val="-1"/>
          <w:sz w:val="31"/>
          <w:szCs w:val="31"/>
        </w:rPr>
        <w:t>指除上述“财政拨款收入</w:t>
      </w:r>
      <w:r>
        <w:rPr>
          <w:spacing w:val="-94"/>
          <w:sz w:val="31"/>
          <w:szCs w:val="31"/>
        </w:rPr>
        <w:t xml:space="preserve"> </w:t>
      </w:r>
      <w:r>
        <w:rPr>
          <w:spacing w:val="-1"/>
          <w:sz w:val="31"/>
          <w:szCs w:val="31"/>
        </w:rPr>
        <w:t>”“事业收入</w:t>
      </w:r>
      <w:r>
        <w:rPr>
          <w:spacing w:val="-110"/>
          <w:sz w:val="31"/>
          <w:szCs w:val="31"/>
        </w:rPr>
        <w:t xml:space="preserve"> </w:t>
      </w:r>
      <w:r>
        <w:rPr>
          <w:spacing w:val="-1"/>
          <w:sz w:val="31"/>
          <w:szCs w:val="31"/>
        </w:rPr>
        <w:t>”</w:t>
      </w:r>
      <w:r>
        <w:rPr>
          <w:sz w:val="31"/>
          <w:szCs w:val="31"/>
        </w:rPr>
        <w:t xml:space="preserve"> </w:t>
      </w:r>
      <w:r>
        <w:rPr>
          <w:spacing w:val="4"/>
          <w:sz w:val="31"/>
          <w:szCs w:val="31"/>
        </w:rPr>
        <w:t>“上级补助收入</w:t>
      </w:r>
      <w:r>
        <w:rPr>
          <w:spacing w:val="-99"/>
          <w:sz w:val="31"/>
          <w:szCs w:val="31"/>
        </w:rPr>
        <w:t xml:space="preserve"> </w:t>
      </w:r>
      <w:r>
        <w:rPr>
          <w:spacing w:val="4"/>
          <w:sz w:val="31"/>
          <w:szCs w:val="31"/>
        </w:rPr>
        <w:t>”“附属单位上缴收入</w:t>
      </w:r>
      <w:r>
        <w:rPr>
          <w:spacing w:val="-107"/>
          <w:sz w:val="31"/>
          <w:szCs w:val="31"/>
        </w:rPr>
        <w:t xml:space="preserve"> </w:t>
      </w:r>
      <w:r>
        <w:rPr>
          <w:spacing w:val="4"/>
          <w:sz w:val="31"/>
          <w:szCs w:val="31"/>
        </w:rPr>
        <w:t>”“经营收入</w:t>
      </w:r>
      <w:r>
        <w:rPr>
          <w:spacing w:val="-113"/>
          <w:sz w:val="31"/>
          <w:szCs w:val="31"/>
        </w:rPr>
        <w:t xml:space="preserve"> </w:t>
      </w:r>
      <w:r>
        <w:rPr>
          <w:spacing w:val="4"/>
          <w:sz w:val="31"/>
          <w:szCs w:val="31"/>
        </w:rPr>
        <w:t>”等以</w:t>
      </w:r>
      <w:r>
        <w:rPr>
          <w:rFonts w:hint="eastAsia"/>
          <w:spacing w:val="4"/>
          <w:sz w:val="31"/>
          <w:szCs w:val="31"/>
          <w:lang w:eastAsia="zh-CN"/>
        </w:rPr>
        <w:t>外</w:t>
      </w:r>
      <w:r>
        <w:rPr>
          <w:spacing w:val="8"/>
          <w:sz w:val="31"/>
          <w:szCs w:val="31"/>
        </w:rPr>
        <w:t>取得的各项收入。主要是事业单位固定资产出租收入等。</w:t>
      </w:r>
    </w:p>
    <w:p w14:paraId="11C17024">
      <w:pPr>
        <w:pStyle w:val="2"/>
        <w:spacing w:before="220" w:line="600" w:lineRule="exact"/>
        <w:ind w:left="748"/>
        <w:rPr>
          <w:sz w:val="31"/>
          <w:szCs w:val="31"/>
        </w:rPr>
      </w:pPr>
      <w:r>
        <w:rPr>
          <w:b/>
          <w:bCs/>
          <w:spacing w:val="4"/>
          <w:position w:val="21"/>
          <w:sz w:val="31"/>
          <w:szCs w:val="31"/>
        </w:rPr>
        <w:t>五、使用非财政拨款结余：</w:t>
      </w:r>
      <w:r>
        <w:rPr>
          <w:spacing w:val="4"/>
          <w:position w:val="21"/>
          <w:sz w:val="31"/>
          <w:szCs w:val="31"/>
        </w:rPr>
        <w:t>指事业单位使用</w:t>
      </w:r>
      <w:r>
        <w:rPr>
          <w:spacing w:val="3"/>
          <w:position w:val="21"/>
          <w:sz w:val="31"/>
          <w:szCs w:val="31"/>
        </w:rPr>
        <w:t>以前年度积</w:t>
      </w:r>
    </w:p>
    <w:p w14:paraId="66A520D9">
      <w:pPr>
        <w:pStyle w:val="2"/>
        <w:spacing w:line="227" w:lineRule="auto"/>
        <w:rPr>
          <w:sz w:val="31"/>
          <w:szCs w:val="31"/>
        </w:rPr>
      </w:pPr>
      <w:r>
        <w:rPr>
          <w:spacing w:val="7"/>
          <w:sz w:val="31"/>
          <w:szCs w:val="31"/>
        </w:rPr>
        <w:t>累的非财政拨款结余弥补当年收支差额的金额。</w:t>
      </w:r>
    </w:p>
    <w:p w14:paraId="557CF2B2">
      <w:pPr>
        <w:pStyle w:val="2"/>
        <w:numPr>
          <w:ilvl w:val="0"/>
          <w:numId w:val="2"/>
        </w:numPr>
        <w:spacing w:before="220" w:line="357" w:lineRule="auto"/>
        <w:ind w:left="45" w:right="315" w:firstLine="700"/>
        <w:rPr>
          <w:spacing w:val="2"/>
          <w:sz w:val="31"/>
          <w:szCs w:val="31"/>
        </w:rPr>
      </w:pPr>
      <w:r>
        <w:rPr>
          <w:b/>
          <w:bCs/>
          <w:spacing w:val="4"/>
          <w:sz w:val="31"/>
          <w:szCs w:val="31"/>
        </w:rPr>
        <w:t>年初结转和结余：</w:t>
      </w:r>
      <w:r>
        <w:rPr>
          <w:spacing w:val="4"/>
          <w:sz w:val="31"/>
          <w:szCs w:val="31"/>
        </w:rPr>
        <w:t>指单位以前年度尚未完成、结转</w:t>
      </w:r>
      <w:r>
        <w:rPr>
          <w:spacing w:val="5"/>
          <w:sz w:val="31"/>
          <w:szCs w:val="31"/>
        </w:rPr>
        <w:t xml:space="preserve"> </w:t>
      </w:r>
      <w:r>
        <w:rPr>
          <w:spacing w:val="8"/>
          <w:sz w:val="31"/>
          <w:szCs w:val="31"/>
        </w:rPr>
        <w:t>到本年仍按原规定用途继续使用的资金，或项目已完成等</w:t>
      </w:r>
      <w:r>
        <w:rPr>
          <w:rFonts w:hint="eastAsia"/>
          <w:spacing w:val="8"/>
          <w:sz w:val="31"/>
          <w:szCs w:val="31"/>
          <w:lang w:eastAsia="zh-CN"/>
        </w:rPr>
        <w:t>产</w:t>
      </w:r>
      <w:r>
        <w:rPr>
          <w:spacing w:val="2"/>
          <w:sz w:val="31"/>
          <w:szCs w:val="31"/>
        </w:rPr>
        <w:t>生的结余资金。</w:t>
      </w:r>
    </w:p>
    <w:p w14:paraId="6875F71D">
      <w:pPr>
        <w:pStyle w:val="2"/>
        <w:numPr>
          <w:ilvl w:val="0"/>
          <w:numId w:val="2"/>
        </w:numPr>
        <w:spacing w:before="220" w:line="357" w:lineRule="auto"/>
        <w:ind w:left="45" w:right="315" w:firstLine="700"/>
        <w:rPr>
          <w:b w:val="0"/>
          <w:bCs w:val="0"/>
          <w:spacing w:val="4"/>
          <w:sz w:val="31"/>
          <w:szCs w:val="31"/>
        </w:rPr>
      </w:pPr>
      <w:r>
        <w:rPr>
          <w:b/>
          <w:bCs/>
          <w:spacing w:val="4"/>
          <w:sz w:val="31"/>
          <w:szCs w:val="31"/>
        </w:rPr>
        <w:t>结余分配：</w:t>
      </w:r>
      <w:r>
        <w:rPr>
          <w:b w:val="0"/>
          <w:bCs w:val="0"/>
          <w:spacing w:val="4"/>
          <w:sz w:val="31"/>
          <w:szCs w:val="31"/>
        </w:rPr>
        <w:t>指事业单位按照会计制度规定缴纳的所</w:t>
      </w:r>
      <w:r>
        <w:rPr>
          <w:rFonts w:hint="eastAsia"/>
          <w:b w:val="0"/>
          <w:bCs w:val="0"/>
          <w:spacing w:val="4"/>
          <w:sz w:val="31"/>
          <w:szCs w:val="31"/>
          <w:lang w:eastAsia="zh-CN"/>
        </w:rPr>
        <w:t>得</w:t>
      </w:r>
      <w:r>
        <w:rPr>
          <w:b w:val="0"/>
          <w:bCs w:val="0"/>
          <w:spacing w:val="4"/>
          <w:sz w:val="31"/>
          <w:szCs w:val="31"/>
        </w:rPr>
        <w:t>税</w:t>
      </w:r>
      <w:r>
        <w:rPr>
          <w:rFonts w:hint="eastAsia"/>
          <w:b w:val="0"/>
          <w:bCs w:val="0"/>
          <w:spacing w:val="4"/>
          <w:sz w:val="31"/>
          <w:szCs w:val="31"/>
          <w:lang w:eastAsia="zh-CN"/>
        </w:rPr>
        <w:t>、</w:t>
      </w:r>
      <w:r>
        <w:rPr>
          <w:b w:val="0"/>
          <w:bCs w:val="0"/>
          <w:spacing w:val="4"/>
          <w:sz w:val="31"/>
          <w:szCs w:val="31"/>
        </w:rPr>
        <w:t>提取的专用结余以及转入非财政拨款结余的金额等。</w:t>
      </w:r>
    </w:p>
    <w:p w14:paraId="018CC781">
      <w:pPr>
        <w:pStyle w:val="2"/>
        <w:spacing w:before="223" w:line="600" w:lineRule="exact"/>
        <w:ind w:firstLine="650" w:firstLineChars="200"/>
        <w:rPr>
          <w:sz w:val="31"/>
          <w:szCs w:val="31"/>
        </w:rPr>
      </w:pPr>
      <w:r>
        <w:rPr>
          <w:b/>
          <w:bCs/>
          <w:spacing w:val="7"/>
          <w:position w:val="21"/>
          <w:sz w:val="31"/>
          <w:szCs w:val="31"/>
        </w:rPr>
        <w:t>八、年末结转和结余：</w:t>
      </w:r>
      <w:r>
        <w:rPr>
          <w:spacing w:val="7"/>
          <w:position w:val="21"/>
          <w:sz w:val="31"/>
          <w:szCs w:val="31"/>
        </w:rPr>
        <w:t>指单位按有关规定结转到下年或</w:t>
      </w:r>
    </w:p>
    <w:p w14:paraId="4E935A64">
      <w:pPr>
        <w:pStyle w:val="2"/>
        <w:spacing w:before="2" w:line="227" w:lineRule="auto"/>
        <w:ind w:left="67"/>
        <w:rPr>
          <w:sz w:val="31"/>
          <w:szCs w:val="31"/>
        </w:rPr>
      </w:pPr>
      <w:r>
        <w:rPr>
          <w:spacing w:val="8"/>
          <w:sz w:val="31"/>
          <w:szCs w:val="31"/>
        </w:rPr>
        <w:t>以后年度继续使用的资金，或项目已完成等</w:t>
      </w:r>
      <w:r>
        <w:rPr>
          <w:spacing w:val="7"/>
          <w:sz w:val="31"/>
          <w:szCs w:val="31"/>
        </w:rPr>
        <w:t>产生的结余资</w:t>
      </w:r>
      <w:r>
        <w:rPr>
          <w:spacing w:val="-7"/>
          <w:sz w:val="31"/>
          <w:szCs w:val="31"/>
        </w:rPr>
        <w:t>金。</w:t>
      </w:r>
    </w:p>
    <w:p w14:paraId="12C20E37">
      <w:pPr>
        <w:spacing w:line="234" w:lineRule="auto"/>
        <w:rPr>
          <w:sz w:val="31"/>
          <w:szCs w:val="31"/>
        </w:rPr>
        <w:sectPr>
          <w:footerReference r:id="rId26" w:type="default"/>
          <w:pgSz w:w="11906" w:h="16839"/>
          <w:pgMar w:top="1431" w:right="1484" w:bottom="1157" w:left="1785" w:header="0" w:footer="992" w:gutter="0"/>
          <w:cols w:space="720" w:num="1"/>
        </w:sectPr>
      </w:pPr>
    </w:p>
    <w:p w14:paraId="69CD20E9">
      <w:pPr>
        <w:spacing w:line="374" w:lineRule="auto"/>
        <w:rPr>
          <w:rFonts w:ascii="Arial"/>
          <w:sz w:val="21"/>
        </w:rPr>
      </w:pPr>
    </w:p>
    <w:p w14:paraId="68269E02">
      <w:pPr>
        <w:pStyle w:val="2"/>
        <w:spacing w:before="101" w:line="600" w:lineRule="exact"/>
        <w:ind w:left="687"/>
        <w:rPr>
          <w:sz w:val="31"/>
          <w:szCs w:val="31"/>
        </w:rPr>
      </w:pPr>
      <w:r>
        <w:rPr>
          <w:b/>
          <w:bCs/>
          <w:spacing w:val="7"/>
          <w:position w:val="21"/>
          <w:sz w:val="31"/>
          <w:szCs w:val="31"/>
        </w:rPr>
        <w:t>九、基本支出：</w:t>
      </w:r>
      <w:r>
        <w:rPr>
          <w:spacing w:val="7"/>
          <w:position w:val="21"/>
          <w:sz w:val="31"/>
          <w:szCs w:val="31"/>
        </w:rPr>
        <w:t>指为保障机构正常运转、完成日常工作</w:t>
      </w:r>
    </w:p>
    <w:p w14:paraId="2E2DF5F3">
      <w:pPr>
        <w:pStyle w:val="2"/>
        <w:spacing w:line="228" w:lineRule="auto"/>
        <w:ind w:left="35"/>
        <w:rPr>
          <w:sz w:val="31"/>
          <w:szCs w:val="31"/>
        </w:rPr>
      </w:pPr>
      <w:r>
        <w:rPr>
          <w:spacing w:val="8"/>
          <w:sz w:val="31"/>
          <w:szCs w:val="31"/>
        </w:rPr>
        <w:t>任务而发生的人员支出和公用支出。</w:t>
      </w:r>
    </w:p>
    <w:p w14:paraId="34CF9298">
      <w:pPr>
        <w:pStyle w:val="2"/>
        <w:spacing w:before="216" w:line="600" w:lineRule="exact"/>
        <w:ind w:left="684"/>
        <w:rPr>
          <w:sz w:val="31"/>
          <w:szCs w:val="31"/>
        </w:rPr>
      </w:pPr>
      <w:r>
        <w:rPr>
          <w:b/>
          <w:bCs/>
          <w:spacing w:val="7"/>
          <w:position w:val="21"/>
          <w:sz w:val="31"/>
          <w:szCs w:val="31"/>
        </w:rPr>
        <w:t>十、项目支出：</w:t>
      </w:r>
      <w:r>
        <w:rPr>
          <w:spacing w:val="7"/>
          <w:position w:val="21"/>
          <w:sz w:val="31"/>
          <w:szCs w:val="31"/>
        </w:rPr>
        <w:t>指在基本支出之外为完成特定行政任务</w:t>
      </w:r>
    </w:p>
    <w:p w14:paraId="4FCA67F4">
      <w:pPr>
        <w:pStyle w:val="2"/>
        <w:spacing w:before="1" w:line="227" w:lineRule="auto"/>
        <w:ind w:left="35"/>
        <w:rPr>
          <w:sz w:val="31"/>
          <w:szCs w:val="31"/>
        </w:rPr>
      </w:pPr>
      <w:r>
        <w:rPr>
          <w:spacing w:val="7"/>
          <w:sz w:val="31"/>
          <w:szCs w:val="31"/>
        </w:rPr>
        <w:t>和事业发展目标所发生的支出。</w:t>
      </w:r>
    </w:p>
    <w:p w14:paraId="722E2E56">
      <w:pPr>
        <w:pStyle w:val="2"/>
        <w:spacing w:before="217" w:line="600" w:lineRule="exact"/>
        <w:ind w:left="684"/>
        <w:rPr>
          <w:sz w:val="31"/>
          <w:szCs w:val="31"/>
        </w:rPr>
      </w:pPr>
      <w:r>
        <w:rPr>
          <w:b/>
          <w:bCs/>
          <w:spacing w:val="7"/>
          <w:position w:val="21"/>
          <w:sz w:val="31"/>
          <w:szCs w:val="31"/>
        </w:rPr>
        <w:t>十一、经营支出：</w:t>
      </w:r>
      <w:r>
        <w:rPr>
          <w:spacing w:val="7"/>
          <w:position w:val="21"/>
          <w:sz w:val="31"/>
          <w:szCs w:val="31"/>
        </w:rPr>
        <w:t>指事业单位在专业业务活动及</w:t>
      </w:r>
      <w:r>
        <w:rPr>
          <w:spacing w:val="6"/>
          <w:position w:val="21"/>
          <w:sz w:val="31"/>
          <w:szCs w:val="31"/>
        </w:rPr>
        <w:t>其辅助</w:t>
      </w:r>
    </w:p>
    <w:p w14:paraId="497BAED4">
      <w:pPr>
        <w:pStyle w:val="2"/>
        <w:spacing w:line="227" w:lineRule="auto"/>
        <w:ind w:left="44"/>
        <w:rPr>
          <w:sz w:val="31"/>
          <w:szCs w:val="31"/>
        </w:rPr>
      </w:pPr>
      <w:r>
        <w:rPr>
          <w:spacing w:val="8"/>
          <w:sz w:val="31"/>
          <w:szCs w:val="31"/>
        </w:rPr>
        <w:t>活动之外开展非独立核算经营活动发生的支出。</w:t>
      </w:r>
    </w:p>
    <w:p w14:paraId="4E4ED453">
      <w:pPr>
        <w:pStyle w:val="2"/>
        <w:spacing w:before="222" w:line="357" w:lineRule="auto"/>
        <w:ind w:left="39" w:firstLine="645"/>
        <w:rPr>
          <w:sz w:val="31"/>
          <w:szCs w:val="31"/>
        </w:rPr>
      </w:pPr>
      <w:r>
        <w:rPr>
          <w:b/>
          <w:bCs/>
          <w:spacing w:val="4"/>
          <w:sz w:val="31"/>
          <w:szCs w:val="31"/>
        </w:rPr>
        <w:t>十二、“三公</w:t>
      </w:r>
      <w:r>
        <w:rPr>
          <w:spacing w:val="-110"/>
          <w:sz w:val="31"/>
          <w:szCs w:val="31"/>
        </w:rPr>
        <w:t xml:space="preserve"> </w:t>
      </w:r>
      <w:r>
        <w:rPr>
          <w:b/>
          <w:bCs/>
          <w:spacing w:val="4"/>
          <w:sz w:val="31"/>
          <w:szCs w:val="31"/>
        </w:rPr>
        <w:t>”经费：</w:t>
      </w:r>
      <w:r>
        <w:rPr>
          <w:spacing w:val="4"/>
          <w:sz w:val="31"/>
          <w:szCs w:val="31"/>
        </w:rPr>
        <w:t>纳入本级财政预决算管理的</w:t>
      </w:r>
      <w:r>
        <w:rPr>
          <w:spacing w:val="3"/>
          <w:sz w:val="31"/>
          <w:szCs w:val="31"/>
        </w:rPr>
        <w:t xml:space="preserve">“三 </w:t>
      </w:r>
      <w:r>
        <w:rPr>
          <w:spacing w:val="7"/>
          <w:sz w:val="31"/>
          <w:szCs w:val="31"/>
        </w:rPr>
        <w:t>公</w:t>
      </w:r>
      <w:r>
        <w:rPr>
          <w:spacing w:val="-112"/>
          <w:sz w:val="31"/>
          <w:szCs w:val="31"/>
        </w:rPr>
        <w:t xml:space="preserve"> </w:t>
      </w:r>
      <w:r>
        <w:rPr>
          <w:spacing w:val="7"/>
          <w:sz w:val="31"/>
          <w:szCs w:val="31"/>
        </w:rPr>
        <w:t>”经费，是指本级部门用一般公共预算财政</w:t>
      </w:r>
      <w:r>
        <w:rPr>
          <w:spacing w:val="6"/>
          <w:sz w:val="31"/>
          <w:szCs w:val="31"/>
        </w:rPr>
        <w:t>拨款安排的因</w:t>
      </w:r>
      <w:r>
        <w:rPr>
          <w:sz w:val="31"/>
          <w:szCs w:val="31"/>
        </w:rPr>
        <w:t xml:space="preserve"> </w:t>
      </w:r>
      <w:r>
        <w:rPr>
          <w:spacing w:val="8"/>
          <w:sz w:val="31"/>
          <w:szCs w:val="31"/>
        </w:rPr>
        <w:t>公出国（境）费、公务用车购置及运行费和公务接待费。其</w:t>
      </w:r>
      <w:r>
        <w:rPr>
          <w:spacing w:val="9"/>
          <w:sz w:val="31"/>
          <w:szCs w:val="31"/>
        </w:rPr>
        <w:t xml:space="preserve"> </w:t>
      </w:r>
      <w:r>
        <w:rPr>
          <w:sz w:val="31"/>
          <w:szCs w:val="31"/>
        </w:rPr>
        <w:t>中，因公出国（境）费反映单位公务出国（境）的国际旅费、</w:t>
      </w:r>
      <w:r>
        <w:rPr>
          <w:spacing w:val="12"/>
          <w:sz w:val="31"/>
          <w:szCs w:val="31"/>
        </w:rPr>
        <w:t xml:space="preserve"> </w:t>
      </w:r>
      <w:r>
        <w:rPr>
          <w:spacing w:val="8"/>
          <w:sz w:val="31"/>
          <w:szCs w:val="31"/>
        </w:rPr>
        <w:t>国外城市间交通费、住宿费、伙食费、培训费、公杂费等支</w:t>
      </w:r>
      <w:r>
        <w:rPr>
          <w:spacing w:val="9"/>
          <w:sz w:val="31"/>
          <w:szCs w:val="31"/>
        </w:rPr>
        <w:t xml:space="preserve"> </w:t>
      </w:r>
      <w:r>
        <w:rPr>
          <w:spacing w:val="8"/>
          <w:sz w:val="31"/>
          <w:szCs w:val="31"/>
        </w:rPr>
        <w:t>出；公务用车购置及运行费反映单位公务用车车辆购置支出</w:t>
      </w:r>
      <w:r>
        <w:rPr>
          <w:spacing w:val="11"/>
          <w:sz w:val="31"/>
          <w:szCs w:val="31"/>
        </w:rPr>
        <w:t xml:space="preserve"> </w:t>
      </w:r>
      <w:r>
        <w:rPr>
          <w:spacing w:val="8"/>
          <w:sz w:val="31"/>
          <w:szCs w:val="31"/>
        </w:rPr>
        <w:t>（含车辆购置税）及燃料费、维修费、过桥过路费、保险费</w:t>
      </w:r>
    </w:p>
    <w:p w14:paraId="50956779">
      <w:pPr>
        <w:pStyle w:val="2"/>
        <w:spacing w:before="1" w:line="226" w:lineRule="auto"/>
        <w:ind w:left="46"/>
        <w:rPr>
          <w:sz w:val="31"/>
          <w:szCs w:val="31"/>
        </w:rPr>
      </w:pPr>
      <w:r>
        <w:rPr>
          <w:spacing w:val="8"/>
          <w:sz w:val="31"/>
          <w:szCs w:val="31"/>
        </w:rPr>
        <w:t>等支出；公务接待费反映单位按规定开支的各类公务接待</w:t>
      </w:r>
    </w:p>
    <w:p w14:paraId="2297EF1A">
      <w:pPr>
        <w:pStyle w:val="2"/>
        <w:spacing w:before="220" w:line="227" w:lineRule="auto"/>
        <w:ind w:left="39"/>
        <w:rPr>
          <w:sz w:val="31"/>
          <w:szCs w:val="31"/>
        </w:rPr>
      </w:pPr>
      <w:r>
        <w:rPr>
          <w:spacing w:val="6"/>
          <w:sz w:val="31"/>
          <w:szCs w:val="31"/>
        </w:rPr>
        <w:t>（含外宾接待）支出。</w:t>
      </w:r>
    </w:p>
    <w:p w14:paraId="5D0CA3E3">
      <w:pPr>
        <w:pStyle w:val="2"/>
        <w:spacing w:before="162" w:line="372" w:lineRule="auto"/>
        <w:ind w:left="45" w:right="102" w:firstLine="639"/>
        <w:rPr>
          <w:sz w:val="31"/>
          <w:szCs w:val="31"/>
        </w:rPr>
      </w:pPr>
      <w:r>
        <w:rPr>
          <w:b/>
          <w:bCs/>
          <w:spacing w:val="6"/>
          <w:sz w:val="31"/>
          <w:szCs w:val="31"/>
        </w:rPr>
        <w:t>十三、机关运行经费：</w:t>
      </w:r>
      <w:r>
        <w:rPr>
          <w:spacing w:val="6"/>
          <w:sz w:val="31"/>
          <w:szCs w:val="31"/>
        </w:rPr>
        <w:t>为保障行政单位（含参照公务员</w:t>
      </w:r>
      <w:r>
        <w:rPr>
          <w:spacing w:val="17"/>
          <w:sz w:val="31"/>
          <w:szCs w:val="31"/>
        </w:rPr>
        <w:t xml:space="preserve"> </w:t>
      </w:r>
      <w:r>
        <w:rPr>
          <w:spacing w:val="8"/>
          <w:sz w:val="31"/>
          <w:szCs w:val="31"/>
        </w:rPr>
        <w:t>法管理的事业单位）运行用于购买货物和服务的各项资金，</w:t>
      </w:r>
      <w:r>
        <w:rPr>
          <w:spacing w:val="5"/>
          <w:sz w:val="31"/>
          <w:szCs w:val="31"/>
        </w:rPr>
        <w:t xml:space="preserve"> </w:t>
      </w:r>
      <w:r>
        <w:rPr>
          <w:spacing w:val="4"/>
          <w:sz w:val="31"/>
          <w:szCs w:val="31"/>
        </w:rPr>
        <w:t>包括办公及印刷费、邮电费、差旅费、会议费、福利费</w:t>
      </w:r>
      <w:r>
        <w:rPr>
          <w:rFonts w:hint="eastAsia"/>
          <w:spacing w:val="4"/>
          <w:sz w:val="31"/>
          <w:szCs w:val="31"/>
          <w:lang w:eastAsia="zh-CN"/>
        </w:rPr>
        <w:t>、</w:t>
      </w:r>
      <w:r>
        <w:rPr>
          <w:spacing w:val="4"/>
          <w:sz w:val="31"/>
          <w:szCs w:val="31"/>
        </w:rPr>
        <w:t>日</w:t>
      </w:r>
      <w:r>
        <w:rPr>
          <w:sz w:val="31"/>
          <w:szCs w:val="31"/>
        </w:rPr>
        <w:t xml:space="preserve"> </w:t>
      </w:r>
      <w:r>
        <w:rPr>
          <w:spacing w:val="8"/>
          <w:sz w:val="31"/>
          <w:szCs w:val="31"/>
        </w:rPr>
        <w:t>常维修费、专用材料及一般设备购置费、办公用房水电费、</w:t>
      </w:r>
      <w:r>
        <w:rPr>
          <w:spacing w:val="5"/>
          <w:sz w:val="31"/>
          <w:szCs w:val="31"/>
        </w:rPr>
        <w:t xml:space="preserve"> </w:t>
      </w:r>
      <w:r>
        <w:rPr>
          <w:spacing w:val="8"/>
          <w:sz w:val="31"/>
          <w:szCs w:val="31"/>
        </w:rPr>
        <w:t>办公用房取暖费、办公用房物业管理费、公务用车运行维</w:t>
      </w:r>
      <w:r>
        <w:rPr>
          <w:rFonts w:hint="eastAsia"/>
          <w:spacing w:val="8"/>
          <w:sz w:val="31"/>
          <w:szCs w:val="31"/>
          <w:lang w:eastAsia="zh-CN"/>
        </w:rPr>
        <w:t>护</w:t>
      </w:r>
      <w:r>
        <w:rPr>
          <w:spacing w:val="4"/>
          <w:sz w:val="31"/>
          <w:szCs w:val="31"/>
        </w:rPr>
        <w:t>费以及其他费用。</w:t>
      </w:r>
    </w:p>
    <w:p w14:paraId="567BE676">
      <w:pPr>
        <w:spacing w:line="227" w:lineRule="auto"/>
        <w:rPr>
          <w:sz w:val="31"/>
          <w:szCs w:val="31"/>
        </w:rPr>
        <w:sectPr>
          <w:footerReference r:id="rId27" w:type="default"/>
          <w:pgSz w:w="11906" w:h="16839"/>
          <w:pgMar w:top="1431" w:right="1696" w:bottom="1157" w:left="1785" w:header="0" w:footer="992" w:gutter="0"/>
          <w:cols w:space="720" w:num="1"/>
        </w:sectPr>
      </w:pPr>
    </w:p>
    <w:p w14:paraId="66CA55A8">
      <w:pPr>
        <w:spacing w:before="161" w:line="227" w:lineRule="auto"/>
        <w:ind w:left="8931"/>
        <w:outlineLvl w:val="1"/>
        <w:rPr>
          <w:rFonts w:ascii="黑体" w:hAnsi="黑体" w:eastAsia="黑体" w:cs="黑体"/>
          <w:sz w:val="35"/>
          <w:szCs w:val="35"/>
        </w:rPr>
      </w:pPr>
      <w:r>
        <w:rPr>
          <w:rFonts w:ascii="黑体" w:hAnsi="黑体" w:eastAsia="黑体" w:cs="黑体"/>
          <w:b/>
          <w:bCs/>
          <w:spacing w:val="-1"/>
          <w:sz w:val="35"/>
          <w:szCs w:val="35"/>
        </w:rPr>
        <w:t>第五部分</w:t>
      </w:r>
      <w:r>
        <w:rPr>
          <w:rFonts w:ascii="黑体" w:hAnsi="黑体" w:eastAsia="黑体" w:cs="黑体"/>
          <w:spacing w:val="41"/>
          <w:sz w:val="35"/>
          <w:szCs w:val="35"/>
        </w:rPr>
        <w:t xml:space="preserve"> </w:t>
      </w:r>
      <w:r>
        <w:rPr>
          <w:rFonts w:ascii="黑体" w:hAnsi="黑体" w:eastAsia="黑体" w:cs="黑体"/>
          <w:b/>
          <w:bCs/>
          <w:spacing w:val="-1"/>
          <w:sz w:val="35"/>
          <w:szCs w:val="35"/>
        </w:rPr>
        <w:t>附件</w:t>
      </w:r>
    </w:p>
    <w:p w14:paraId="6F3DA2A9">
      <w:pPr>
        <w:spacing w:before="291" w:line="226" w:lineRule="auto"/>
        <w:ind w:left="7" w:firstLine="652" w:firstLineChars="200"/>
        <w:rPr>
          <w:rFonts w:ascii="黑体" w:hAnsi="黑体" w:eastAsia="黑体" w:cs="黑体"/>
          <w:sz w:val="31"/>
          <w:szCs w:val="31"/>
        </w:rPr>
      </w:pPr>
      <w:r>
        <w:rPr>
          <w:rFonts w:ascii="黑体" w:hAnsi="黑体" w:eastAsia="黑体" w:cs="黑体"/>
          <w:spacing w:val="8"/>
          <w:sz w:val="31"/>
          <w:szCs w:val="31"/>
        </w:rPr>
        <w:t>一、《项目支出绩效自评表》</w:t>
      </w:r>
    </w:p>
    <w:p w14:paraId="21707093">
      <w:pPr>
        <w:spacing w:before="283" w:line="219" w:lineRule="auto"/>
        <w:ind w:firstLine="476" w:firstLineChars="200"/>
        <w:rPr>
          <w:rFonts w:ascii="宋体" w:hAnsi="宋体" w:eastAsia="宋体" w:cs="宋体"/>
          <w:sz w:val="24"/>
          <w:szCs w:val="24"/>
        </w:rPr>
      </w:pPr>
      <w:r>
        <w:rPr>
          <w:rFonts w:ascii="宋体" w:hAnsi="宋体" w:eastAsia="宋体" w:cs="宋体"/>
          <w:spacing w:val="-1"/>
          <w:sz w:val="24"/>
          <w:szCs w:val="24"/>
        </w:rPr>
        <w:t>本部门</w:t>
      </w:r>
      <w:r>
        <w:rPr>
          <w:rFonts w:ascii="宋体" w:hAnsi="宋体" w:eastAsia="宋体" w:cs="宋体"/>
          <w:spacing w:val="-36"/>
          <w:sz w:val="24"/>
          <w:szCs w:val="24"/>
        </w:rPr>
        <w:t xml:space="preserve"> </w:t>
      </w:r>
      <w:r>
        <w:rPr>
          <w:rFonts w:ascii="Calibri" w:hAnsi="Calibri" w:eastAsia="Calibri" w:cs="Calibri"/>
          <w:spacing w:val="-1"/>
          <w:sz w:val="24"/>
          <w:szCs w:val="24"/>
        </w:rPr>
        <w:t xml:space="preserve">2022 </w:t>
      </w:r>
      <w:r>
        <w:rPr>
          <w:rFonts w:ascii="宋体" w:hAnsi="宋体" w:eastAsia="宋体" w:cs="宋体"/>
          <w:spacing w:val="-1"/>
          <w:sz w:val="24"/>
          <w:szCs w:val="24"/>
        </w:rPr>
        <w:t>年无相关部门项目自评，无《项目支出绩效自评表》。</w:t>
      </w:r>
    </w:p>
    <w:p w14:paraId="23F24123">
      <w:pPr>
        <w:spacing w:line="219" w:lineRule="auto"/>
        <w:rPr>
          <w:rFonts w:ascii="宋体" w:hAnsi="宋体" w:eastAsia="宋体" w:cs="宋体"/>
          <w:sz w:val="24"/>
          <w:szCs w:val="24"/>
        </w:rPr>
        <w:sectPr>
          <w:footerReference r:id="rId28" w:type="default"/>
          <w:pgSz w:w="23800" w:h="16840"/>
          <w:pgMar w:top="1431" w:right="3570" w:bottom="885" w:left="1810" w:header="0" w:footer="720" w:gutter="0"/>
          <w:cols w:space="720" w:num="1"/>
        </w:sectPr>
      </w:pPr>
    </w:p>
    <w:p w14:paraId="0F00E1AD">
      <w:pPr>
        <w:spacing w:line="290" w:lineRule="auto"/>
        <w:rPr>
          <w:rFonts w:ascii="Arial"/>
          <w:sz w:val="21"/>
        </w:rPr>
      </w:pPr>
    </w:p>
    <w:p w14:paraId="7FA990A0">
      <w:pPr>
        <w:spacing w:line="290" w:lineRule="auto"/>
        <w:rPr>
          <w:rFonts w:ascii="Arial"/>
          <w:sz w:val="21"/>
        </w:rPr>
      </w:pPr>
    </w:p>
    <w:p w14:paraId="1A631FF8">
      <w:pPr>
        <w:spacing w:line="290" w:lineRule="auto"/>
        <w:rPr>
          <w:rFonts w:ascii="Arial"/>
          <w:sz w:val="21"/>
        </w:rPr>
      </w:pPr>
    </w:p>
    <w:p w14:paraId="1CDE0753">
      <w:pPr>
        <w:spacing w:before="101" w:line="226" w:lineRule="auto"/>
        <w:ind w:left="7" w:firstLine="652" w:firstLineChars="200"/>
        <w:outlineLvl w:val="1"/>
        <w:rPr>
          <w:rFonts w:ascii="黑体" w:hAnsi="黑体" w:eastAsia="黑体" w:cs="黑体"/>
          <w:sz w:val="31"/>
          <w:szCs w:val="31"/>
        </w:rPr>
      </w:pPr>
      <w:r>
        <w:rPr>
          <w:rFonts w:ascii="黑体" w:hAnsi="黑体" w:eastAsia="黑体" w:cs="黑体"/>
          <w:spacing w:val="8"/>
          <w:sz w:val="31"/>
          <w:szCs w:val="31"/>
        </w:rPr>
        <w:t>二、《项目支出绩效评价报告》</w:t>
      </w:r>
    </w:p>
    <w:p w14:paraId="2B5F6370">
      <w:pPr>
        <w:spacing w:before="280" w:line="219" w:lineRule="auto"/>
        <w:ind w:firstLine="476" w:firstLineChars="200"/>
        <w:rPr>
          <w:rFonts w:ascii="宋体" w:hAnsi="宋体" w:eastAsia="宋体" w:cs="宋体"/>
          <w:sz w:val="24"/>
          <w:szCs w:val="24"/>
        </w:rPr>
      </w:pPr>
      <w:r>
        <w:rPr>
          <w:rFonts w:ascii="宋体" w:hAnsi="宋体" w:eastAsia="宋体" w:cs="宋体"/>
          <w:spacing w:val="-1"/>
          <w:sz w:val="24"/>
          <w:szCs w:val="24"/>
        </w:rPr>
        <w:t>本部门</w:t>
      </w:r>
      <w:r>
        <w:rPr>
          <w:rFonts w:ascii="宋体" w:hAnsi="宋体" w:eastAsia="宋体" w:cs="宋体"/>
          <w:spacing w:val="-46"/>
          <w:sz w:val="24"/>
          <w:szCs w:val="24"/>
        </w:rPr>
        <w:t xml:space="preserve"> </w:t>
      </w:r>
      <w:r>
        <w:rPr>
          <w:rFonts w:ascii="Calibri" w:hAnsi="Calibri" w:eastAsia="Calibri" w:cs="Calibri"/>
          <w:spacing w:val="-1"/>
          <w:sz w:val="24"/>
          <w:szCs w:val="24"/>
        </w:rPr>
        <w:t>2022</w:t>
      </w:r>
      <w:r>
        <w:rPr>
          <w:rFonts w:ascii="Calibri" w:hAnsi="Calibri" w:eastAsia="Calibri" w:cs="Calibri"/>
          <w:spacing w:val="15"/>
          <w:sz w:val="24"/>
          <w:szCs w:val="24"/>
        </w:rPr>
        <w:t xml:space="preserve"> </w:t>
      </w:r>
      <w:r>
        <w:rPr>
          <w:rFonts w:ascii="宋体" w:hAnsi="宋体" w:eastAsia="宋体" w:cs="宋体"/>
          <w:spacing w:val="-1"/>
          <w:sz w:val="24"/>
          <w:szCs w:val="24"/>
        </w:rPr>
        <w:t>年无相关部门评价项目，无《项目支出绩效评价报告</w:t>
      </w:r>
      <w:r>
        <w:rPr>
          <w:rFonts w:ascii="宋体" w:hAnsi="宋体" w:eastAsia="宋体" w:cs="宋体"/>
          <w:spacing w:val="-2"/>
          <w:sz w:val="24"/>
          <w:szCs w:val="24"/>
        </w:rPr>
        <w:t>》。</w:t>
      </w:r>
    </w:p>
    <w:sectPr>
      <w:footerReference r:id="rId29" w:type="default"/>
      <w:pgSz w:w="11905" w:h="16839"/>
      <w:pgMar w:top="1431" w:right="1785" w:bottom="886" w:left="1596" w:header="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3B39">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F59C">
    <w:pPr>
      <w:spacing w:line="169" w:lineRule="auto"/>
      <w:ind w:left="4286"/>
      <w:rPr>
        <w:rFonts w:ascii="Calibri" w:hAnsi="Calibri" w:eastAsia="Calibri" w:cs="Calibri"/>
        <w:sz w:val="18"/>
        <w:szCs w:val="18"/>
      </w:rPr>
    </w:pPr>
    <w:r>
      <w:rPr>
        <w:rFonts w:ascii="Calibri" w:hAnsi="Calibri" w:eastAsia="Calibri" w:cs="Calibri"/>
        <w:spacing w:val="-8"/>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16A2">
    <w:pPr>
      <w:spacing w:line="168" w:lineRule="auto"/>
      <w:ind w:left="7066"/>
      <w:rPr>
        <w:rFonts w:ascii="Calibri" w:hAnsi="Calibri" w:eastAsia="Calibri" w:cs="Calibri"/>
        <w:sz w:val="18"/>
        <w:szCs w:val="18"/>
      </w:rPr>
    </w:pPr>
    <w:r>
      <w:rPr>
        <w:rFonts w:ascii="Calibri" w:hAnsi="Calibri" w:eastAsia="Calibri" w:cs="Calibri"/>
        <w:spacing w:val="-8"/>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E256">
    <w:pPr>
      <w:spacing w:line="168" w:lineRule="auto"/>
      <w:ind w:left="7066"/>
      <w:rPr>
        <w:rFonts w:ascii="Calibri" w:hAnsi="Calibri" w:eastAsia="Calibri" w:cs="Calibri"/>
        <w:sz w:val="18"/>
        <w:szCs w:val="18"/>
      </w:rPr>
    </w:pPr>
    <w:r>
      <w:rPr>
        <w:rFonts w:ascii="Calibri" w:hAnsi="Calibri" w:eastAsia="Calibri" w:cs="Calibri"/>
        <w:spacing w:val="-8"/>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DF16">
    <w:pPr>
      <w:spacing w:line="169" w:lineRule="auto"/>
      <w:ind w:left="4187"/>
      <w:rPr>
        <w:rFonts w:ascii="Calibri" w:hAnsi="Calibri" w:eastAsia="Calibri" w:cs="Calibri"/>
        <w:sz w:val="18"/>
        <w:szCs w:val="18"/>
      </w:rPr>
    </w:pPr>
    <w:r>
      <w:rPr>
        <w:rFonts w:ascii="Calibri" w:hAnsi="Calibri" w:eastAsia="Calibri" w:cs="Calibri"/>
        <w:spacing w:val="-8"/>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858B3">
    <w:pPr>
      <w:spacing w:line="168" w:lineRule="auto"/>
      <w:ind w:left="6681"/>
      <w:rPr>
        <w:rFonts w:ascii="Calibri" w:hAnsi="Calibri" w:eastAsia="Calibri" w:cs="Calibri"/>
        <w:sz w:val="18"/>
        <w:szCs w:val="18"/>
      </w:rPr>
    </w:pPr>
    <w:r>
      <w:rPr>
        <w:rFonts w:ascii="Calibri" w:hAnsi="Calibri" w:eastAsia="Calibri" w:cs="Calibri"/>
        <w:spacing w:val="-8"/>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D0E0">
    <w:pPr>
      <w:spacing w:line="169" w:lineRule="auto"/>
      <w:ind w:left="4286"/>
      <w:rPr>
        <w:rFonts w:ascii="Calibri" w:hAnsi="Calibri" w:eastAsia="Calibri" w:cs="Calibri"/>
        <w:sz w:val="18"/>
        <w:szCs w:val="18"/>
      </w:rPr>
    </w:pPr>
    <w:r>
      <w:rPr>
        <w:rFonts w:ascii="Calibri" w:hAnsi="Calibri" w:eastAsia="Calibri" w:cs="Calibri"/>
        <w:spacing w:val="-8"/>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80A2">
    <w:pPr>
      <w:spacing w:line="169" w:lineRule="auto"/>
      <w:ind w:left="4156"/>
      <w:rPr>
        <w:rFonts w:ascii="Calibri" w:hAnsi="Calibri" w:eastAsia="Calibri" w:cs="Calibri"/>
        <w:sz w:val="18"/>
        <w:szCs w:val="18"/>
      </w:rPr>
    </w:pPr>
    <w:r>
      <w:rPr>
        <w:rFonts w:ascii="Calibri" w:hAnsi="Calibri" w:eastAsia="Calibri" w:cs="Calibri"/>
        <w:spacing w:val="-8"/>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FBB5C">
    <w:pPr>
      <w:spacing w:line="169" w:lineRule="auto"/>
      <w:ind w:left="4156"/>
      <w:rPr>
        <w:rFonts w:ascii="Calibri" w:hAnsi="Calibri" w:eastAsia="Calibri" w:cs="Calibri"/>
        <w:sz w:val="18"/>
        <w:szCs w:val="18"/>
      </w:rPr>
    </w:pPr>
    <w:r>
      <w:rPr>
        <w:rFonts w:ascii="Calibri" w:hAnsi="Calibri" w:eastAsia="Calibri" w:cs="Calibri"/>
        <w:spacing w:val="-6"/>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EE2DB">
    <w:pPr>
      <w:spacing w:line="169" w:lineRule="auto"/>
      <w:ind w:left="4151"/>
      <w:rPr>
        <w:rFonts w:ascii="Calibri" w:hAnsi="Calibri" w:eastAsia="Calibri" w:cs="Calibri"/>
        <w:sz w:val="18"/>
        <w:szCs w:val="18"/>
      </w:rPr>
    </w:pPr>
    <w:r>
      <w:rPr>
        <w:rFonts w:ascii="Calibri" w:hAnsi="Calibri" w:eastAsia="Calibri" w:cs="Calibri"/>
        <w:spacing w:val="-6"/>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E7C4">
    <w:pPr>
      <w:spacing w:line="169" w:lineRule="auto"/>
      <w:ind w:left="4158"/>
      <w:rPr>
        <w:rFonts w:ascii="Calibri" w:hAnsi="Calibri" w:eastAsia="Calibri" w:cs="Calibri"/>
        <w:sz w:val="18"/>
        <w:szCs w:val="18"/>
      </w:rPr>
    </w:pPr>
    <w:r>
      <w:rPr>
        <w:rFonts w:ascii="Calibri" w:hAnsi="Calibri" w:eastAsia="Calibri" w:cs="Calibri"/>
        <w:spacing w:val="-6"/>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91E6">
    <w:pPr>
      <w:spacing w:line="169" w:lineRule="auto"/>
      <w:ind w:left="4129"/>
      <w:rPr>
        <w:rFonts w:ascii="Calibri" w:hAnsi="Calibri" w:eastAsia="Calibri" w:cs="Calibri"/>
        <w:sz w:val="18"/>
        <w:szCs w:val="18"/>
      </w:rPr>
    </w:pPr>
    <w:r>
      <w:rPr>
        <w:rFonts w:ascii="Calibri" w:hAnsi="Calibri" w:eastAsia="Calibri" w:cs="Calibri"/>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BB7F8">
    <w:pPr>
      <w:spacing w:line="169" w:lineRule="auto"/>
      <w:ind w:left="4156"/>
      <w:rPr>
        <w:rFonts w:ascii="Calibri" w:hAnsi="Calibri" w:eastAsia="Calibri" w:cs="Calibri"/>
        <w:sz w:val="18"/>
        <w:szCs w:val="18"/>
      </w:rPr>
    </w:pPr>
    <w:r>
      <w:rPr>
        <w:rFonts w:ascii="Calibri" w:hAnsi="Calibri" w:eastAsia="Calibri" w:cs="Calibri"/>
        <w:spacing w:val="-6"/>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6B573">
    <w:pPr>
      <w:spacing w:line="169" w:lineRule="auto"/>
      <w:ind w:left="4155"/>
      <w:rPr>
        <w:rFonts w:ascii="Calibri" w:hAnsi="Calibri" w:eastAsia="Calibri" w:cs="Calibri"/>
        <w:sz w:val="18"/>
        <w:szCs w:val="18"/>
      </w:rPr>
    </w:pPr>
    <w:r>
      <w:rPr>
        <w:rFonts w:ascii="Calibri" w:hAnsi="Calibri" w:eastAsia="Calibri" w:cs="Calibri"/>
        <w:spacing w:val="-6"/>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75888">
    <w:pPr>
      <w:spacing w:line="169" w:lineRule="auto"/>
      <w:ind w:left="4084"/>
      <w:rPr>
        <w:rFonts w:ascii="Calibri" w:hAnsi="Calibri" w:eastAsia="Calibri" w:cs="Calibri"/>
        <w:sz w:val="18"/>
        <w:szCs w:val="18"/>
      </w:rPr>
    </w:pPr>
    <w:r>
      <w:rPr>
        <w:rFonts w:ascii="Calibri" w:hAnsi="Calibri" w:eastAsia="Calibri" w:cs="Calibri"/>
        <w:spacing w:val="-6"/>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9E47">
    <w:pPr>
      <w:spacing w:line="169" w:lineRule="auto"/>
      <w:ind w:left="4084"/>
      <w:rPr>
        <w:rFonts w:ascii="Calibri" w:hAnsi="Calibri" w:eastAsia="Calibri" w:cs="Calibri"/>
        <w:sz w:val="18"/>
        <w:szCs w:val="18"/>
      </w:rPr>
    </w:pPr>
    <w:r>
      <w:rPr>
        <w:rFonts w:ascii="Calibri" w:hAnsi="Calibri" w:eastAsia="Calibri" w:cs="Calibri"/>
        <w:spacing w:val="-6"/>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2C94">
    <w:pPr>
      <w:spacing w:line="169" w:lineRule="auto"/>
      <w:ind w:left="10007"/>
      <w:rPr>
        <w:rFonts w:ascii="Calibri" w:hAnsi="Calibri" w:eastAsia="Calibri" w:cs="Calibri"/>
        <w:sz w:val="18"/>
        <w:szCs w:val="18"/>
      </w:rPr>
    </w:pPr>
    <w:r>
      <w:rPr>
        <w:rFonts w:ascii="Calibri" w:hAnsi="Calibri" w:eastAsia="Calibri" w:cs="Calibri"/>
        <w:spacing w:val="-6"/>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2CBFF">
    <w:pPr>
      <w:spacing w:line="169" w:lineRule="auto"/>
      <w:ind w:left="4331"/>
      <w:rPr>
        <w:rFonts w:ascii="Calibri" w:hAnsi="Calibri" w:eastAsia="Calibri" w:cs="Calibri"/>
        <w:sz w:val="18"/>
        <w:szCs w:val="18"/>
      </w:rPr>
    </w:pPr>
    <w:r>
      <w:rPr>
        <w:rFonts w:ascii="Calibri" w:hAnsi="Calibri" w:eastAsia="Calibri" w:cs="Calibri"/>
        <w:spacing w:val="-6"/>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3A76">
    <w:pPr>
      <w:spacing w:line="168" w:lineRule="auto"/>
      <w:ind w:left="4124"/>
      <w:rPr>
        <w:rFonts w:ascii="Calibri" w:hAnsi="Calibri" w:eastAsia="Calibri" w:cs="Calibri"/>
        <w:sz w:val="18"/>
        <w:szCs w:val="18"/>
      </w:rPr>
    </w:pPr>
    <w:r>
      <w:rPr>
        <w:rFonts w:ascii="Calibri" w:hAnsi="Calibri" w:eastAsia="Calibri" w:cs="Calibri"/>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13BE6">
    <w:pPr>
      <w:spacing w:line="167" w:lineRule="auto"/>
      <w:ind w:left="4129"/>
      <w:rPr>
        <w:rFonts w:ascii="Calibri" w:hAnsi="Calibri" w:eastAsia="Calibri" w:cs="Calibri"/>
        <w:sz w:val="18"/>
        <w:szCs w:val="18"/>
      </w:rPr>
    </w:pPr>
    <w:r>
      <w:rPr>
        <w:rFonts w:ascii="Calibri" w:hAnsi="Calibri" w:eastAsia="Calibri" w:cs="Calibri"/>
        <w:sz w:val="18"/>
        <w:szCs w:val="1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0E27">
    <w:pPr>
      <w:spacing w:line="169" w:lineRule="auto"/>
      <w:ind w:left="4225"/>
      <w:rPr>
        <w:rFonts w:ascii="Calibri" w:hAnsi="Calibri" w:eastAsia="Calibri" w:cs="Calibri"/>
        <w:sz w:val="18"/>
        <w:szCs w:val="18"/>
      </w:rPr>
    </w:pPr>
    <w:r>
      <w:rPr>
        <w:rFonts w:ascii="Calibri" w:hAnsi="Calibri" w:eastAsia="Calibri" w:cs="Calibri"/>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EC40">
    <w:pPr>
      <w:spacing w:line="169" w:lineRule="auto"/>
      <w:ind w:left="7103"/>
      <w:rPr>
        <w:rFonts w:ascii="Calibri" w:hAnsi="Calibri" w:eastAsia="Calibri" w:cs="Calibri"/>
        <w:sz w:val="18"/>
        <w:szCs w:val="18"/>
      </w:rPr>
    </w:pPr>
    <w:r>
      <w:rPr>
        <w:rFonts w:ascii="Calibri" w:hAnsi="Calibri" w:eastAsia="Calibri" w:cs="Calibri"/>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0155">
    <w:pPr>
      <w:spacing w:line="169" w:lineRule="auto"/>
      <w:ind w:left="7066"/>
      <w:rPr>
        <w:rFonts w:ascii="Calibri" w:hAnsi="Calibri" w:eastAsia="Calibri" w:cs="Calibri"/>
        <w:sz w:val="18"/>
        <w:szCs w:val="18"/>
      </w:rPr>
    </w:pPr>
    <w:r>
      <w:rPr>
        <w:rFonts w:ascii="Calibri" w:hAnsi="Calibri" w:eastAsia="Calibri" w:cs="Calibri"/>
        <w:spacing w:val="-8"/>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4CED">
    <w:pPr>
      <w:spacing w:line="168" w:lineRule="auto"/>
      <w:ind w:left="6754"/>
      <w:rPr>
        <w:rFonts w:ascii="Calibri" w:hAnsi="Calibri" w:eastAsia="Calibri" w:cs="Calibri"/>
        <w:sz w:val="18"/>
        <w:szCs w:val="18"/>
      </w:rPr>
    </w:pPr>
    <w:r>
      <w:rPr>
        <w:rFonts w:ascii="Calibri" w:hAnsi="Calibri" w:eastAsia="Calibri" w:cs="Calibri"/>
        <w:spacing w:val="-8"/>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C144">
    <w:pPr>
      <w:spacing w:line="169" w:lineRule="auto"/>
      <w:ind w:left="6754"/>
      <w:rPr>
        <w:rFonts w:ascii="Calibri" w:hAnsi="Calibri" w:eastAsia="Calibri" w:cs="Calibri"/>
        <w:sz w:val="18"/>
        <w:szCs w:val="18"/>
      </w:rPr>
    </w:pPr>
    <w:r>
      <w:rPr>
        <w:rFonts w:ascii="Calibri" w:hAnsi="Calibri" w:eastAsia="Calibri" w:cs="Calibri"/>
        <w:spacing w:val="-8"/>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CCC65"/>
    <w:multiLevelType w:val="singleLevel"/>
    <w:tmpl w:val="A20CCC65"/>
    <w:lvl w:ilvl="0" w:tentative="0">
      <w:start w:val="2"/>
      <w:numFmt w:val="decimal"/>
      <w:suff w:val="space"/>
      <w:lvlText w:val="%1."/>
      <w:lvlJc w:val="left"/>
    </w:lvl>
  </w:abstractNum>
  <w:abstractNum w:abstractNumId="1">
    <w:nsid w:val="CC626EAC"/>
    <w:multiLevelType w:val="singleLevel"/>
    <w:tmpl w:val="CC626EA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QyODg3NzQ0MzlhNDQxNDFlYjI2ZDY3MmRlOGUyZWUifQ=="/>
  </w:docVars>
  <w:rsids>
    <w:rsidRoot w:val="00000000"/>
    <w:rsid w:val="03745536"/>
    <w:rsid w:val="051C5A43"/>
    <w:rsid w:val="0EA84EFB"/>
    <w:rsid w:val="0FE64CC3"/>
    <w:rsid w:val="10B146ED"/>
    <w:rsid w:val="11083133"/>
    <w:rsid w:val="117650FF"/>
    <w:rsid w:val="15737BD8"/>
    <w:rsid w:val="1AD67034"/>
    <w:rsid w:val="1EA44D1C"/>
    <w:rsid w:val="27FA0805"/>
    <w:rsid w:val="2CE87CB3"/>
    <w:rsid w:val="2E754F4C"/>
    <w:rsid w:val="2EDF2EFD"/>
    <w:rsid w:val="2F0456EA"/>
    <w:rsid w:val="2F746B54"/>
    <w:rsid w:val="31DD16D6"/>
    <w:rsid w:val="320D6351"/>
    <w:rsid w:val="34AA6DFB"/>
    <w:rsid w:val="36D507E6"/>
    <w:rsid w:val="38086312"/>
    <w:rsid w:val="384B11E3"/>
    <w:rsid w:val="3C3B2642"/>
    <w:rsid w:val="3F4D34B9"/>
    <w:rsid w:val="411E3DA9"/>
    <w:rsid w:val="463A4797"/>
    <w:rsid w:val="48CD3705"/>
    <w:rsid w:val="49C32448"/>
    <w:rsid w:val="4B7A5323"/>
    <w:rsid w:val="52576A93"/>
    <w:rsid w:val="53A47E95"/>
    <w:rsid w:val="581C31D1"/>
    <w:rsid w:val="582E49A7"/>
    <w:rsid w:val="587A4EC7"/>
    <w:rsid w:val="5AA13D98"/>
    <w:rsid w:val="5E5E1D27"/>
    <w:rsid w:val="5F864151"/>
    <w:rsid w:val="62D81499"/>
    <w:rsid w:val="654709C7"/>
    <w:rsid w:val="66952ADA"/>
    <w:rsid w:val="6C7935DD"/>
    <w:rsid w:val="6C94578A"/>
    <w:rsid w:val="71BD7D2A"/>
    <w:rsid w:val="75907B95"/>
    <w:rsid w:val="793D2BA0"/>
    <w:rsid w:val="7BD5403F"/>
    <w:rsid w:val="7F1B5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5922</Words>
  <Characters>7178</Characters>
  <TotalTime>2</TotalTime>
  <ScaleCrop>false</ScaleCrop>
  <LinksUpToDate>false</LinksUpToDate>
  <CharactersWithSpaces>7408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2023-09-18T16:37:00Z</dcterms:created>
  <dc:creator>刘菁</dc:creator>
  <cp:lastModifiedBy>拈花一笑</cp:lastModifiedBy>
  <dcterms:modified xsi:type="dcterms:W3CDTF">2024-11-15T08:22:49Z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2023-10-09T08:33:11Z</vt:filetime>
  </property>
  <property fmtid="{D5CDD505-2E9C-101B-9397-08002B2CF9AE}" pid="4" name="KSOProductBuildVer">
    <vt:lpwstr>2052-12.1.0.18912</vt:lpwstr>
  </property>
  <property fmtid="{D5CDD505-2E9C-101B-9397-08002B2CF9AE}" pid="5" name="ICV">
    <vt:lpwstr>66F43116F2B54FD8932EFDE409CD5B78_13</vt:lpwstr>
  </property>
</Properties>
</file>