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sz w:val="32"/>
          <w:szCs w:val="32"/>
        </w:rPr>
      </w:pPr>
    </w:p>
    <w:p>
      <w:pPr>
        <w:widowControl/>
        <w:jc w:val="center"/>
        <w:rPr>
          <w:sz w:val="84"/>
          <w:szCs w:val="84"/>
        </w:rPr>
      </w:pPr>
    </w:p>
    <w:p>
      <w:pPr>
        <w:widowControl/>
        <w:jc w:val="center"/>
        <w:rPr>
          <w:sz w:val="84"/>
          <w:szCs w:val="84"/>
        </w:rPr>
      </w:pPr>
    </w:p>
    <w:p>
      <w:pPr>
        <w:widowControl/>
        <w:jc w:val="both"/>
        <w:rPr>
          <w:rFonts w:ascii="方正小标宋简体" w:eastAsia="方正小标宋简体"/>
          <w:sz w:val="84"/>
          <w:szCs w:val="84"/>
        </w:rPr>
      </w:pPr>
    </w:p>
    <w:p>
      <w:pPr>
        <w:widowControl/>
        <w:jc w:val="center"/>
        <w:rPr>
          <w:rFonts w:hint="eastAsia" w:eastAsia="方正小标宋简体"/>
          <w:sz w:val="84"/>
          <w:szCs w:val="84"/>
          <w:lang w:val="en-US" w:eastAsia="zh-CN"/>
        </w:rPr>
        <w:sectPr>
          <w:headerReference r:id="rId5" w:type="default"/>
          <w:pgSz w:w="11906" w:h="16838"/>
          <w:pgMar w:top="1702" w:right="283" w:bottom="1843" w:left="283" w:header="851" w:footer="992" w:gutter="0"/>
          <w:cols w:space="425" w:num="1"/>
          <w:docGrid w:type="lines" w:linePitch="312" w:charSpace="0"/>
        </w:sectPr>
      </w:pPr>
      <w:r>
        <w:rPr>
          <w:rFonts w:hint="eastAsia" w:ascii="方正小标宋简体" w:eastAsia="方正小标宋简体"/>
          <w:sz w:val="84"/>
          <w:szCs w:val="84"/>
        </w:rPr>
        <w:t>2022年度</w:t>
      </w:r>
      <w:r>
        <w:rPr>
          <w:rFonts w:hint="eastAsia" w:ascii="方正小标宋简体" w:eastAsia="方正小标宋简体"/>
          <w:sz w:val="84"/>
          <w:szCs w:val="84"/>
        </w:rPr>
        <w:cr/>
      </w:r>
      <w:r>
        <w:rPr>
          <w:rFonts w:hint="eastAsia" w:ascii="方正小标宋简体" w:eastAsia="方正小标宋简体"/>
          <w:sz w:val="84"/>
          <w:szCs w:val="84"/>
        </w:rPr>
        <w:t>明溪县机关事务保障中心</w:t>
      </w:r>
      <w:r>
        <w:rPr>
          <w:rFonts w:hint="eastAsia" w:ascii="方正小标宋简体" w:eastAsia="方正小标宋简体"/>
          <w:sz w:val="84"/>
          <w:szCs w:val="84"/>
        </w:rPr>
        <w:cr/>
      </w:r>
      <w:r>
        <w:rPr>
          <w:rFonts w:hint="eastAsia" w:ascii="方正小标宋简体" w:eastAsia="方正小标宋简体"/>
          <w:sz w:val="84"/>
          <w:szCs w:val="84"/>
        </w:rPr>
        <w:t>部门决</w:t>
      </w:r>
      <w:r>
        <w:rPr>
          <w:rFonts w:hint="eastAsia" w:ascii="方正小标宋简体" w:eastAsia="方正小标宋简体"/>
          <w:sz w:val="84"/>
          <w:szCs w:val="84"/>
          <w:lang w:eastAsia="zh-CN"/>
        </w:rPr>
        <w:t>算</w:t>
      </w:r>
    </w:p>
    <w:p>
      <w:pPr>
        <w:jc w:val="center"/>
        <w:rPr>
          <w:rFonts w:ascii="仿宋" w:hAnsi="仿宋" w:eastAsia="仿宋"/>
          <w:b/>
          <w:sz w:val="32"/>
          <w:szCs w:val="32"/>
        </w:rPr>
      </w:pPr>
      <w:r>
        <w:rPr>
          <w:rFonts w:hint="eastAsia" w:ascii="仿宋" w:hAnsi="仿宋" w:eastAsia="仿宋"/>
          <w:b/>
          <w:sz w:val="32"/>
          <w:szCs w:val="32"/>
        </w:rPr>
        <w:t>目 录</w:t>
      </w:r>
    </w:p>
    <w:p>
      <w:pPr>
        <w:keepNext w:val="0"/>
        <w:keepLines w:val="0"/>
        <w:widowControl/>
        <w:suppressLineNumbers w:val="0"/>
        <w:jc w:val="right"/>
        <w:rPr>
          <w:rFonts w:hint="eastAsia" w:ascii="仿宋" w:hAnsi="仿宋" w:eastAsia="仿宋" w:cs="宋体"/>
          <w:kern w:val="0"/>
          <w:sz w:val="32"/>
          <w:szCs w:val="32"/>
          <w:lang w:eastAsia="zh-CN"/>
        </w:rPr>
      </w:pPr>
      <w:r>
        <w:rPr>
          <w:rFonts w:hint="eastAsia" w:ascii="仿宋" w:hAnsi="仿宋" w:eastAsia="仿宋"/>
          <w:b/>
          <w:sz w:val="32"/>
          <w:szCs w:val="32"/>
        </w:rPr>
        <w:t>第一部分 部门概况</w:t>
      </w:r>
      <w:r>
        <w:rPr>
          <w:rFonts w:hint="eastAsia" w:ascii="仿宋" w:hAnsi="仿宋" w:eastAsia="仿宋" w:cs="宋体"/>
          <w:kern w:val="0"/>
          <w:sz w:val="32"/>
          <w:szCs w:val="32"/>
        </w:rPr>
        <w:t>..............................</w:t>
      </w:r>
      <w:r>
        <w:rPr>
          <w:rFonts w:hint="eastAsia" w:ascii="仿宋" w:hAnsi="仿宋" w:eastAsia="仿宋"/>
          <w:sz w:val="32"/>
          <w:szCs w:val="32"/>
          <w:highlight w:val="none"/>
        </w:rPr>
        <w:t>...</w:t>
      </w:r>
      <w:r>
        <w:rPr>
          <w:rFonts w:hint="eastAsia" w:ascii="仿宋" w:hAnsi="仿宋" w:eastAsia="仿宋" w:cs="宋体"/>
          <w:kern w:val="0"/>
          <w:sz w:val="32"/>
          <w:szCs w:val="32"/>
          <w:lang w:val="en-US" w:eastAsia="zh-CN"/>
        </w:rPr>
        <w:t>1</w:t>
      </w:r>
    </w:p>
    <w:p>
      <w:pPr>
        <w:jc w:val="right"/>
        <w:rPr>
          <w:rFonts w:hint="eastAsia" w:ascii="仿宋" w:hAnsi="仿宋" w:eastAsia="仿宋"/>
          <w:sz w:val="32"/>
          <w:szCs w:val="32"/>
          <w:lang w:val="en-US" w:eastAsia="zh-CN"/>
        </w:rPr>
      </w:pPr>
      <w:r>
        <w:rPr>
          <w:rFonts w:hint="eastAsia" w:ascii="仿宋" w:hAnsi="仿宋" w:eastAsia="仿宋"/>
          <w:sz w:val="32"/>
          <w:szCs w:val="32"/>
        </w:rPr>
        <w:t>一、部门主要职责 ..................................</w:t>
      </w:r>
      <w:r>
        <w:rPr>
          <w:rFonts w:hint="eastAsia" w:ascii="仿宋" w:hAnsi="仿宋" w:eastAsia="仿宋"/>
          <w:sz w:val="32"/>
          <w:szCs w:val="32"/>
          <w:lang w:val="en-US" w:eastAsia="zh-CN"/>
        </w:rPr>
        <w:t>1</w:t>
      </w:r>
    </w:p>
    <w:p>
      <w:pPr>
        <w:jc w:val="right"/>
        <w:rPr>
          <w:rFonts w:hint="eastAsia" w:ascii="仿宋" w:hAnsi="仿宋" w:eastAsia="仿宋"/>
          <w:sz w:val="32"/>
          <w:szCs w:val="32"/>
          <w:lang w:val="en-US" w:eastAsia="zh-CN"/>
        </w:rPr>
      </w:pPr>
      <w:r>
        <w:rPr>
          <w:rFonts w:hint="eastAsia" w:ascii="仿宋" w:hAnsi="仿宋" w:eastAsia="仿宋"/>
          <w:sz w:val="32"/>
          <w:szCs w:val="32"/>
        </w:rPr>
        <w:t>二、部门决算单位基本情况 ..........................</w:t>
      </w:r>
      <w:r>
        <w:rPr>
          <w:rFonts w:hint="eastAsia" w:ascii="仿宋" w:hAnsi="仿宋" w:eastAsia="仿宋"/>
          <w:sz w:val="32"/>
          <w:szCs w:val="32"/>
          <w:lang w:val="en-US" w:eastAsia="zh-CN"/>
        </w:rPr>
        <w:t>1</w:t>
      </w:r>
    </w:p>
    <w:p>
      <w:pPr>
        <w:jc w:val="right"/>
        <w:rPr>
          <w:rFonts w:hint="eastAsia" w:ascii="仿宋" w:hAnsi="仿宋" w:eastAsia="仿宋"/>
          <w:sz w:val="32"/>
          <w:szCs w:val="32"/>
          <w:lang w:val="en-US" w:eastAsia="zh-CN"/>
        </w:rPr>
      </w:pPr>
      <w:r>
        <w:rPr>
          <w:rFonts w:hint="eastAsia" w:ascii="仿宋" w:hAnsi="仿宋" w:eastAsia="仿宋"/>
          <w:sz w:val="32"/>
          <w:szCs w:val="32"/>
        </w:rPr>
        <w:t>三、部门主要工作总结...............................</w:t>
      </w:r>
      <w:r>
        <w:rPr>
          <w:rFonts w:hint="eastAsia" w:ascii="仿宋" w:hAnsi="仿宋" w:eastAsia="仿宋"/>
          <w:sz w:val="32"/>
          <w:szCs w:val="32"/>
          <w:lang w:val="en-US" w:eastAsia="zh-CN"/>
        </w:rPr>
        <w:t>2</w:t>
      </w:r>
    </w:p>
    <w:p>
      <w:pPr>
        <w:jc w:val="right"/>
        <w:rPr>
          <w:rFonts w:hint="eastAsia" w:ascii="仿宋" w:hAnsi="仿宋" w:eastAsia="仿宋"/>
          <w:sz w:val="32"/>
          <w:szCs w:val="32"/>
          <w:lang w:val="en-US" w:eastAsia="zh-CN"/>
        </w:rPr>
      </w:pPr>
      <w:r>
        <w:rPr>
          <w:rFonts w:hint="eastAsia" w:ascii="仿宋" w:hAnsi="仿宋" w:eastAsia="仿宋"/>
          <w:b/>
          <w:sz w:val="32"/>
          <w:szCs w:val="32"/>
        </w:rPr>
        <w:t xml:space="preserve">第二部分 </w:t>
      </w:r>
      <w:r>
        <w:rPr>
          <w:rFonts w:hint="eastAsia" w:ascii="仿宋" w:hAnsi="仿宋" w:eastAsia="仿宋" w:cs="仿宋_GB2312"/>
          <w:sz w:val="32"/>
          <w:szCs w:val="32"/>
        </w:rPr>
        <w:t>2022</w:t>
      </w:r>
      <w:r>
        <w:rPr>
          <w:rFonts w:hint="eastAsia" w:ascii="仿宋" w:hAnsi="仿宋" w:eastAsia="仿宋"/>
          <w:b/>
          <w:sz w:val="32"/>
          <w:szCs w:val="32"/>
        </w:rPr>
        <w:t>年度部门决算表</w:t>
      </w:r>
      <w:r>
        <w:rPr>
          <w:rFonts w:hint="eastAsia" w:ascii="仿宋" w:hAnsi="仿宋" w:eastAsia="仿宋"/>
          <w:sz w:val="32"/>
          <w:szCs w:val="32"/>
        </w:rPr>
        <w:t xml:space="preserve"> ......................</w:t>
      </w:r>
      <w:r>
        <w:rPr>
          <w:rFonts w:hint="eastAsia" w:ascii="仿宋" w:hAnsi="仿宋" w:eastAsia="仿宋"/>
          <w:sz w:val="32"/>
          <w:szCs w:val="32"/>
          <w:lang w:val="en-US" w:eastAsia="zh-CN"/>
        </w:rPr>
        <w:t>5</w:t>
      </w:r>
    </w:p>
    <w:p>
      <w:pPr>
        <w:jc w:val="right"/>
        <w:rPr>
          <w:rFonts w:hint="eastAsia" w:ascii="仿宋" w:hAnsi="仿宋" w:eastAsia="仿宋"/>
          <w:sz w:val="32"/>
          <w:szCs w:val="32"/>
          <w:lang w:val="en-US" w:eastAsia="zh-CN"/>
        </w:rPr>
      </w:pPr>
      <w:r>
        <w:rPr>
          <w:rFonts w:hint="eastAsia" w:ascii="仿宋" w:hAnsi="仿宋" w:eastAsia="仿宋"/>
          <w:sz w:val="32"/>
          <w:szCs w:val="32"/>
        </w:rPr>
        <w:t>一、收入支出决算总表 ..............................</w:t>
      </w:r>
      <w:r>
        <w:rPr>
          <w:rFonts w:hint="eastAsia" w:ascii="仿宋" w:hAnsi="仿宋" w:eastAsia="仿宋"/>
          <w:sz w:val="32"/>
          <w:szCs w:val="32"/>
          <w:lang w:val="en-US" w:eastAsia="zh-CN"/>
        </w:rPr>
        <w:t>5</w:t>
      </w:r>
    </w:p>
    <w:p>
      <w:pPr>
        <w:jc w:val="right"/>
        <w:rPr>
          <w:rFonts w:hint="eastAsia" w:ascii="仿宋" w:hAnsi="仿宋" w:eastAsia="仿宋"/>
          <w:sz w:val="32"/>
          <w:szCs w:val="32"/>
          <w:lang w:val="en-US" w:eastAsia="zh-CN"/>
        </w:rPr>
      </w:pPr>
      <w:r>
        <w:rPr>
          <w:rFonts w:hint="eastAsia" w:ascii="仿宋" w:hAnsi="仿宋" w:eastAsia="仿宋"/>
          <w:sz w:val="32"/>
          <w:szCs w:val="32"/>
        </w:rPr>
        <w:t>二、收入决算表 ....................................</w:t>
      </w:r>
      <w:r>
        <w:rPr>
          <w:rFonts w:hint="eastAsia" w:ascii="仿宋" w:hAnsi="仿宋" w:eastAsia="仿宋"/>
          <w:sz w:val="32"/>
          <w:szCs w:val="32"/>
          <w:lang w:val="en-US" w:eastAsia="zh-CN"/>
        </w:rPr>
        <w:t>6</w:t>
      </w:r>
    </w:p>
    <w:p>
      <w:pPr>
        <w:jc w:val="right"/>
        <w:rPr>
          <w:rFonts w:hint="default" w:ascii="仿宋" w:hAnsi="仿宋" w:eastAsia="仿宋"/>
          <w:sz w:val="32"/>
          <w:szCs w:val="32"/>
          <w:lang w:val="en-US" w:eastAsia="zh-CN"/>
        </w:rPr>
      </w:pPr>
      <w:r>
        <w:rPr>
          <w:rFonts w:hint="eastAsia" w:ascii="仿宋" w:hAnsi="仿宋" w:eastAsia="仿宋"/>
          <w:sz w:val="32"/>
          <w:szCs w:val="32"/>
        </w:rPr>
        <w:t>三、支出决算表 ....................................</w:t>
      </w:r>
      <w:r>
        <w:rPr>
          <w:rFonts w:hint="eastAsia" w:ascii="仿宋" w:hAnsi="仿宋" w:eastAsia="仿宋"/>
          <w:sz w:val="32"/>
          <w:szCs w:val="32"/>
          <w:lang w:val="en-US" w:eastAsia="zh-CN"/>
        </w:rPr>
        <w:t>7</w:t>
      </w:r>
    </w:p>
    <w:p>
      <w:pPr>
        <w:jc w:val="right"/>
        <w:rPr>
          <w:rFonts w:hint="default" w:ascii="仿宋" w:hAnsi="仿宋" w:eastAsia="仿宋"/>
          <w:sz w:val="32"/>
          <w:szCs w:val="32"/>
          <w:lang w:val="en-US" w:eastAsia="zh-CN"/>
        </w:rPr>
      </w:pPr>
      <w:r>
        <w:rPr>
          <w:rFonts w:hint="eastAsia" w:ascii="仿宋" w:hAnsi="仿宋" w:eastAsia="仿宋"/>
          <w:sz w:val="32"/>
          <w:szCs w:val="32"/>
        </w:rPr>
        <w:t>四、财政拨款收入支出决算总表 ......................</w:t>
      </w:r>
      <w:r>
        <w:rPr>
          <w:rFonts w:hint="eastAsia" w:ascii="仿宋" w:hAnsi="仿宋" w:eastAsia="仿宋"/>
          <w:sz w:val="32"/>
          <w:szCs w:val="32"/>
          <w:lang w:val="en-US" w:eastAsia="zh-CN"/>
        </w:rPr>
        <w:t>8</w:t>
      </w:r>
    </w:p>
    <w:p>
      <w:pPr>
        <w:jc w:val="right"/>
        <w:rPr>
          <w:rFonts w:hint="default" w:ascii="仿宋" w:hAnsi="仿宋" w:eastAsia="仿宋"/>
          <w:sz w:val="32"/>
          <w:szCs w:val="32"/>
          <w:lang w:val="en-US" w:eastAsia="zh-CN"/>
        </w:rPr>
      </w:pPr>
      <w:r>
        <w:rPr>
          <w:rFonts w:hint="eastAsia" w:ascii="仿宋" w:hAnsi="仿宋" w:eastAsia="仿宋"/>
          <w:sz w:val="32"/>
          <w:szCs w:val="32"/>
        </w:rPr>
        <w:t>五、一般公共预算财政拨款支出决算表 ................</w:t>
      </w:r>
      <w:r>
        <w:rPr>
          <w:rFonts w:hint="eastAsia" w:ascii="仿宋" w:hAnsi="仿宋" w:eastAsia="仿宋"/>
          <w:sz w:val="32"/>
          <w:szCs w:val="32"/>
          <w:lang w:val="en-US" w:eastAsia="zh-CN"/>
        </w:rPr>
        <w:t>9</w:t>
      </w:r>
    </w:p>
    <w:p>
      <w:pPr>
        <w:jc w:val="right"/>
        <w:rPr>
          <w:rFonts w:hint="default" w:ascii="仿宋" w:hAnsi="仿宋" w:eastAsia="仿宋"/>
          <w:sz w:val="32"/>
          <w:szCs w:val="32"/>
          <w:lang w:val="en-US" w:eastAsia="zh-CN"/>
        </w:rPr>
      </w:pPr>
      <w:r>
        <w:rPr>
          <w:rFonts w:hint="eastAsia" w:ascii="仿宋" w:hAnsi="仿宋" w:eastAsia="仿宋"/>
          <w:sz w:val="32"/>
          <w:szCs w:val="32"/>
        </w:rPr>
        <w:t>六、</w:t>
      </w:r>
      <w:r>
        <w:rPr>
          <w:rFonts w:hint="eastAsia" w:ascii="仿宋" w:hAnsi="仿宋" w:eastAsia="仿宋"/>
          <w:spacing w:val="-14"/>
          <w:sz w:val="32"/>
          <w:szCs w:val="32"/>
        </w:rPr>
        <w:t>一般公共预算财政拨款基本支出决算表</w:t>
      </w:r>
      <w:r>
        <w:rPr>
          <w:rFonts w:hint="eastAsia" w:ascii="仿宋" w:hAnsi="仿宋" w:eastAsia="仿宋"/>
          <w:sz w:val="32"/>
          <w:szCs w:val="32"/>
        </w:rPr>
        <w:t>...............</w:t>
      </w:r>
      <w:r>
        <w:rPr>
          <w:rFonts w:hint="eastAsia" w:ascii="仿宋" w:hAnsi="仿宋" w:eastAsia="仿宋"/>
          <w:sz w:val="32"/>
          <w:szCs w:val="32"/>
          <w:lang w:val="en-US" w:eastAsia="zh-CN"/>
        </w:rPr>
        <w:t>11</w:t>
      </w:r>
    </w:p>
    <w:p>
      <w:pPr>
        <w:jc w:val="right"/>
        <w:rPr>
          <w:rFonts w:hint="default" w:ascii="仿宋" w:hAnsi="仿宋" w:eastAsia="仿宋"/>
          <w:sz w:val="32"/>
          <w:szCs w:val="32"/>
          <w:lang w:val="en-US" w:eastAsia="zh-CN"/>
        </w:rPr>
      </w:pPr>
      <w:r>
        <w:rPr>
          <w:rFonts w:hint="eastAsia" w:ascii="仿宋" w:hAnsi="仿宋" w:eastAsia="仿宋"/>
          <w:sz w:val="32"/>
          <w:szCs w:val="32"/>
        </w:rPr>
        <w:t>七、一般公共预算财政拨款“三公”经费支出决算表....</w:t>
      </w:r>
      <w:r>
        <w:rPr>
          <w:rFonts w:hint="eastAsia" w:ascii="仿宋" w:hAnsi="仿宋" w:eastAsia="仿宋"/>
          <w:sz w:val="32"/>
          <w:szCs w:val="32"/>
          <w:lang w:val="en-US" w:eastAsia="zh-CN"/>
        </w:rPr>
        <w:t>13</w:t>
      </w:r>
    </w:p>
    <w:p>
      <w:pPr>
        <w:jc w:val="right"/>
        <w:rPr>
          <w:rFonts w:hint="default" w:ascii="仿宋" w:hAnsi="仿宋" w:eastAsia="仿宋"/>
          <w:sz w:val="32"/>
          <w:szCs w:val="32"/>
          <w:lang w:val="en-US" w:eastAsia="zh-CN"/>
        </w:rPr>
      </w:pPr>
      <w:r>
        <w:rPr>
          <w:rFonts w:hint="eastAsia" w:ascii="仿宋" w:hAnsi="仿宋" w:eastAsia="仿宋"/>
          <w:sz w:val="32"/>
          <w:szCs w:val="32"/>
        </w:rPr>
        <w:t>八、政府性基金预算财政拨款收入支出决算表 .........</w:t>
      </w:r>
      <w:r>
        <w:rPr>
          <w:rFonts w:hint="eastAsia" w:ascii="仿宋" w:hAnsi="仿宋" w:eastAsia="仿宋"/>
          <w:sz w:val="32"/>
          <w:szCs w:val="32"/>
          <w:lang w:val="en-US" w:eastAsia="zh-CN"/>
        </w:rPr>
        <w:t>14</w:t>
      </w:r>
    </w:p>
    <w:p>
      <w:pPr>
        <w:jc w:val="right"/>
        <w:rPr>
          <w:rFonts w:hint="default" w:ascii="仿宋" w:hAnsi="仿宋" w:eastAsia="仿宋"/>
          <w:sz w:val="32"/>
          <w:szCs w:val="32"/>
          <w:lang w:val="en-US" w:eastAsia="zh-CN"/>
        </w:rPr>
      </w:pPr>
      <w:r>
        <w:rPr>
          <w:rFonts w:hint="eastAsia" w:ascii="仿宋" w:hAnsi="仿宋" w:eastAsia="仿宋"/>
          <w:sz w:val="32"/>
          <w:szCs w:val="32"/>
        </w:rPr>
        <w:t>九、</w:t>
      </w:r>
      <w:r>
        <w:rPr>
          <w:rFonts w:hint="eastAsia" w:ascii="仿宋" w:hAnsi="仿宋" w:eastAsia="仿宋"/>
          <w:spacing w:val="-14"/>
          <w:sz w:val="32"/>
          <w:szCs w:val="32"/>
        </w:rPr>
        <w:t>国有资本经营预算财政拨款支出决算表</w:t>
      </w:r>
      <w:r>
        <w:rPr>
          <w:rFonts w:hint="eastAsia" w:ascii="仿宋" w:hAnsi="仿宋" w:eastAsia="仿宋"/>
          <w:sz w:val="32"/>
          <w:szCs w:val="32"/>
        </w:rPr>
        <w:t>...............</w:t>
      </w:r>
      <w:r>
        <w:rPr>
          <w:rFonts w:hint="eastAsia" w:ascii="仿宋" w:hAnsi="仿宋" w:eastAsia="仿宋"/>
          <w:sz w:val="32"/>
          <w:szCs w:val="32"/>
          <w:lang w:val="en-US" w:eastAsia="zh-CN"/>
        </w:rPr>
        <w:t>15</w:t>
      </w:r>
    </w:p>
    <w:p>
      <w:pPr>
        <w:jc w:val="right"/>
        <w:rPr>
          <w:rFonts w:hint="default" w:ascii="仿宋" w:hAnsi="仿宋" w:eastAsia="仿宋"/>
          <w:sz w:val="32"/>
          <w:szCs w:val="32"/>
          <w:lang w:val="en-US" w:eastAsia="zh-CN"/>
        </w:rPr>
      </w:pPr>
      <w:r>
        <w:rPr>
          <w:rFonts w:hint="eastAsia" w:ascii="仿宋" w:hAnsi="仿宋" w:eastAsia="仿宋"/>
          <w:b/>
          <w:sz w:val="32"/>
          <w:szCs w:val="32"/>
        </w:rPr>
        <w:t xml:space="preserve">第三部分 </w:t>
      </w:r>
      <w:r>
        <w:rPr>
          <w:rFonts w:hint="eastAsia" w:ascii="仿宋" w:hAnsi="仿宋" w:eastAsia="仿宋" w:cs="仿宋_GB2312"/>
          <w:sz w:val="32"/>
          <w:szCs w:val="32"/>
        </w:rPr>
        <w:t>2022</w:t>
      </w:r>
      <w:r>
        <w:rPr>
          <w:rFonts w:hint="eastAsia" w:ascii="仿宋" w:hAnsi="仿宋" w:eastAsia="仿宋"/>
          <w:b/>
          <w:sz w:val="32"/>
          <w:szCs w:val="32"/>
        </w:rPr>
        <w:t>年度部门决算情况说明</w:t>
      </w:r>
      <w:r>
        <w:rPr>
          <w:rFonts w:hint="eastAsia" w:ascii="仿宋" w:hAnsi="仿宋" w:eastAsia="仿宋"/>
          <w:sz w:val="32"/>
          <w:szCs w:val="32"/>
        </w:rPr>
        <w:t xml:space="preserve"> ...............</w:t>
      </w:r>
      <w:r>
        <w:rPr>
          <w:rFonts w:hint="eastAsia" w:ascii="仿宋" w:hAnsi="仿宋" w:eastAsia="仿宋"/>
          <w:sz w:val="32"/>
          <w:szCs w:val="32"/>
          <w:lang w:val="en-US" w:eastAsia="zh-CN"/>
        </w:rPr>
        <w:t xml:space="preserve"> 16</w:t>
      </w:r>
    </w:p>
    <w:p>
      <w:pPr>
        <w:jc w:val="right"/>
        <w:rPr>
          <w:rFonts w:hint="default" w:ascii="仿宋" w:hAnsi="仿宋" w:eastAsia="仿宋"/>
          <w:sz w:val="32"/>
          <w:szCs w:val="32"/>
          <w:lang w:val="en-US" w:eastAsia="zh-CN"/>
        </w:rPr>
      </w:pPr>
      <w:r>
        <w:rPr>
          <w:rFonts w:hint="eastAsia" w:ascii="仿宋" w:hAnsi="仿宋" w:eastAsia="仿宋"/>
          <w:sz w:val="32"/>
          <w:szCs w:val="32"/>
        </w:rPr>
        <w:t>一、收入支出决算总体情况说明 .....................</w:t>
      </w:r>
      <w:r>
        <w:rPr>
          <w:rFonts w:hint="eastAsia" w:ascii="仿宋" w:hAnsi="仿宋" w:eastAsia="仿宋"/>
          <w:sz w:val="32"/>
          <w:szCs w:val="32"/>
          <w:lang w:val="en-US" w:eastAsia="zh-CN"/>
        </w:rPr>
        <w:t>16</w:t>
      </w:r>
    </w:p>
    <w:p>
      <w:pPr>
        <w:jc w:val="right"/>
        <w:rPr>
          <w:rFonts w:hint="default" w:ascii="仿宋" w:hAnsi="仿宋" w:eastAsia="仿宋"/>
          <w:sz w:val="32"/>
          <w:szCs w:val="32"/>
          <w:highlight w:val="none"/>
          <w:lang w:val="en-US" w:eastAsia="zh-CN"/>
        </w:rPr>
      </w:pPr>
      <w:r>
        <w:rPr>
          <w:rFonts w:hint="eastAsia" w:ascii="仿宋" w:hAnsi="仿宋" w:eastAsia="仿宋"/>
          <w:sz w:val="32"/>
          <w:szCs w:val="32"/>
          <w:highlight w:val="none"/>
        </w:rPr>
        <w:t>二、财政拨款收入支出决算总体情况说明..............</w:t>
      </w:r>
      <w:r>
        <w:rPr>
          <w:rFonts w:hint="eastAsia" w:ascii="仿宋" w:hAnsi="仿宋" w:eastAsia="仿宋"/>
          <w:sz w:val="32"/>
          <w:szCs w:val="32"/>
          <w:highlight w:val="none"/>
          <w:lang w:val="en-US" w:eastAsia="zh-CN"/>
        </w:rPr>
        <w:t>17</w:t>
      </w:r>
    </w:p>
    <w:p>
      <w:pPr>
        <w:jc w:val="right"/>
        <w:rPr>
          <w:rFonts w:hint="default" w:ascii="仿宋" w:hAnsi="仿宋" w:eastAsia="仿宋"/>
          <w:sz w:val="32"/>
          <w:szCs w:val="32"/>
          <w:highlight w:val="none"/>
          <w:lang w:val="en-US" w:eastAsia="zh-CN"/>
        </w:rPr>
      </w:pPr>
      <w:r>
        <w:rPr>
          <w:rFonts w:hint="eastAsia" w:ascii="仿宋" w:hAnsi="仿宋" w:eastAsia="仿宋"/>
          <w:sz w:val="32"/>
          <w:szCs w:val="32"/>
          <w:highlight w:val="none"/>
        </w:rPr>
        <w:t>三、一般公共预算财政拨款支出决算情况说明..........</w:t>
      </w:r>
      <w:r>
        <w:rPr>
          <w:rFonts w:hint="eastAsia" w:ascii="仿宋" w:hAnsi="仿宋" w:eastAsia="仿宋"/>
          <w:sz w:val="32"/>
          <w:szCs w:val="32"/>
          <w:highlight w:val="none"/>
          <w:lang w:val="en-US" w:eastAsia="zh-CN"/>
        </w:rPr>
        <w:t>17</w:t>
      </w:r>
    </w:p>
    <w:p>
      <w:pPr>
        <w:jc w:val="right"/>
        <w:rPr>
          <w:rFonts w:hint="default" w:ascii="仿宋" w:hAnsi="仿宋" w:eastAsia="仿宋"/>
          <w:sz w:val="32"/>
          <w:szCs w:val="32"/>
          <w:highlight w:val="none"/>
          <w:lang w:val="en-US" w:eastAsia="zh-CN"/>
        </w:rPr>
      </w:pPr>
      <w:r>
        <w:rPr>
          <w:rFonts w:hint="eastAsia" w:ascii="仿宋" w:hAnsi="仿宋" w:eastAsia="仿宋"/>
          <w:sz w:val="32"/>
          <w:szCs w:val="32"/>
          <w:highlight w:val="none"/>
        </w:rPr>
        <w:t>四、政府性基金预算财政拨款支出决算情况说明 .......</w:t>
      </w:r>
      <w:r>
        <w:rPr>
          <w:rFonts w:hint="eastAsia" w:ascii="仿宋" w:hAnsi="仿宋" w:eastAsia="仿宋"/>
          <w:sz w:val="32"/>
          <w:szCs w:val="32"/>
          <w:highlight w:val="none"/>
          <w:lang w:val="en-US" w:eastAsia="zh-CN"/>
        </w:rPr>
        <w:t>18</w:t>
      </w:r>
    </w:p>
    <w:p>
      <w:pPr>
        <w:jc w:val="right"/>
        <w:rPr>
          <w:rFonts w:hint="default" w:ascii="仿宋" w:hAnsi="仿宋" w:eastAsia="仿宋"/>
          <w:sz w:val="32"/>
          <w:szCs w:val="32"/>
          <w:highlight w:val="none"/>
          <w:lang w:val="en-US" w:eastAsia="zh-CN"/>
        </w:rPr>
      </w:pPr>
      <w:r>
        <w:rPr>
          <w:rFonts w:hint="eastAsia" w:ascii="仿宋" w:hAnsi="仿宋" w:eastAsia="仿宋"/>
          <w:sz w:val="32"/>
          <w:szCs w:val="32"/>
          <w:highlight w:val="none"/>
        </w:rPr>
        <w:t>五、国有资本经营预算财政拨款支出决算情况说明......</w:t>
      </w:r>
      <w:r>
        <w:rPr>
          <w:rFonts w:hint="eastAsia" w:ascii="仿宋" w:hAnsi="仿宋" w:eastAsia="仿宋"/>
          <w:sz w:val="32"/>
          <w:szCs w:val="32"/>
          <w:highlight w:val="none"/>
          <w:lang w:val="en-US" w:eastAsia="zh-CN"/>
        </w:rPr>
        <w:t>18</w:t>
      </w:r>
    </w:p>
    <w:p>
      <w:pPr>
        <w:jc w:val="both"/>
        <w:rPr>
          <w:rFonts w:hint="default" w:ascii="仿宋" w:hAnsi="仿宋" w:eastAsia="仿宋"/>
          <w:sz w:val="32"/>
          <w:szCs w:val="32"/>
          <w:highlight w:val="none"/>
          <w:lang w:val="en-US" w:eastAsia="zh-CN"/>
        </w:rPr>
      </w:pPr>
      <w:r>
        <w:rPr>
          <w:rFonts w:hint="eastAsia" w:ascii="仿宋" w:hAnsi="仿宋" w:eastAsia="仿宋"/>
          <w:sz w:val="32"/>
          <w:szCs w:val="32"/>
          <w:highlight w:val="none"/>
        </w:rPr>
        <w:t>六、一般公共预算财政拨款基本支出决算情况说明.....</w:t>
      </w:r>
      <w:r>
        <w:rPr>
          <w:rFonts w:hint="eastAsia" w:ascii="仿宋" w:hAnsi="仿宋" w:eastAsia="仿宋"/>
          <w:sz w:val="32"/>
          <w:szCs w:val="32"/>
          <w:highlight w:val="none"/>
          <w:lang w:val="en-US" w:eastAsia="zh-CN"/>
        </w:rPr>
        <w:t>18</w:t>
      </w:r>
    </w:p>
    <w:p>
      <w:pPr>
        <w:jc w:val="both"/>
        <w:rPr>
          <w:rFonts w:hint="default" w:ascii="仿宋" w:hAnsi="仿宋" w:eastAsia="仿宋"/>
          <w:sz w:val="32"/>
          <w:szCs w:val="32"/>
          <w:highlight w:val="none"/>
          <w:lang w:val="en-US" w:eastAsia="zh-CN"/>
        </w:rPr>
      </w:pPr>
      <w:r>
        <w:rPr>
          <w:rFonts w:hint="eastAsia" w:ascii="仿宋" w:hAnsi="仿宋" w:eastAsia="仿宋"/>
          <w:sz w:val="32"/>
          <w:szCs w:val="32"/>
          <w:highlight w:val="none"/>
        </w:rPr>
        <w:t>七、一般公共预算财政拨款“三公”经费支出决算情况说明...............................................</w:t>
      </w:r>
      <w:r>
        <w:rPr>
          <w:rFonts w:hint="eastAsia" w:ascii="仿宋" w:hAnsi="仿宋" w:eastAsia="仿宋"/>
          <w:sz w:val="32"/>
          <w:szCs w:val="32"/>
          <w:highlight w:val="none"/>
          <w:lang w:val="en-US" w:eastAsia="zh-CN"/>
        </w:rPr>
        <w:t>19</w:t>
      </w:r>
    </w:p>
    <w:p>
      <w:pPr>
        <w:jc w:val="both"/>
        <w:rPr>
          <w:rFonts w:hint="default" w:ascii="仿宋" w:hAnsi="仿宋" w:eastAsia="仿宋"/>
          <w:sz w:val="32"/>
          <w:szCs w:val="32"/>
          <w:highlight w:val="none"/>
          <w:lang w:val="en-US" w:eastAsia="zh-CN"/>
        </w:rPr>
      </w:pPr>
      <w:r>
        <w:rPr>
          <w:rFonts w:hint="eastAsia" w:ascii="仿宋" w:hAnsi="仿宋" w:eastAsia="仿宋"/>
          <w:sz w:val="32"/>
          <w:szCs w:val="32"/>
          <w:highlight w:val="none"/>
        </w:rPr>
        <w:t>八、预算绩效情况说明.............................</w:t>
      </w:r>
      <w:r>
        <w:rPr>
          <w:rFonts w:hint="eastAsia" w:ascii="仿宋" w:hAnsi="仿宋" w:eastAsia="仿宋"/>
          <w:sz w:val="32"/>
          <w:szCs w:val="32"/>
          <w:highlight w:val="none"/>
          <w:lang w:val="en-US" w:eastAsia="zh-CN"/>
        </w:rPr>
        <w:t>20</w:t>
      </w:r>
    </w:p>
    <w:p>
      <w:pPr>
        <w:jc w:val="both"/>
        <w:rPr>
          <w:rFonts w:hint="default" w:ascii="仿宋" w:hAnsi="仿宋" w:eastAsia="仿宋"/>
          <w:sz w:val="32"/>
          <w:szCs w:val="32"/>
          <w:lang w:val="en-US" w:eastAsia="zh-CN"/>
        </w:rPr>
      </w:pPr>
      <w:r>
        <w:rPr>
          <w:rFonts w:hint="eastAsia" w:ascii="仿宋" w:hAnsi="仿宋" w:eastAsia="仿宋"/>
          <w:sz w:val="32"/>
          <w:szCs w:val="32"/>
          <w:highlight w:val="none"/>
        </w:rPr>
        <w:t>九、其他重要事项情况说明..................</w:t>
      </w:r>
      <w:r>
        <w:rPr>
          <w:rFonts w:hint="eastAsia" w:ascii="仿宋" w:hAnsi="仿宋" w:eastAsia="仿宋"/>
          <w:sz w:val="32"/>
          <w:szCs w:val="32"/>
        </w:rPr>
        <w:t>...</w:t>
      </w:r>
      <w:r>
        <w:rPr>
          <w:rFonts w:hint="eastAsia" w:ascii="仿宋" w:hAnsi="仿宋" w:eastAsia="仿宋"/>
          <w:sz w:val="32"/>
          <w:szCs w:val="32"/>
          <w:highlight w:val="none"/>
        </w:rPr>
        <w:t>....</w:t>
      </w:r>
      <w:r>
        <w:rPr>
          <w:rFonts w:hint="eastAsia" w:ascii="仿宋" w:hAnsi="仿宋" w:eastAsia="仿宋"/>
          <w:sz w:val="32"/>
          <w:szCs w:val="32"/>
          <w:lang w:val="en-US" w:eastAsia="zh-CN"/>
        </w:rPr>
        <w:t>21</w:t>
      </w:r>
    </w:p>
    <w:p>
      <w:pPr>
        <w:jc w:val="both"/>
        <w:rPr>
          <w:rFonts w:hint="default" w:ascii="仿宋" w:hAnsi="仿宋" w:eastAsia="仿宋"/>
          <w:sz w:val="32"/>
          <w:szCs w:val="32"/>
          <w:lang w:val="en-US" w:eastAsia="zh-CN"/>
        </w:rPr>
      </w:pPr>
      <w:r>
        <w:rPr>
          <w:rFonts w:hint="eastAsia" w:ascii="仿宋" w:hAnsi="仿宋" w:eastAsia="仿宋"/>
          <w:b/>
          <w:sz w:val="32"/>
          <w:szCs w:val="32"/>
        </w:rPr>
        <w:t>第四部分 名词解释</w:t>
      </w:r>
      <w:r>
        <w:rPr>
          <w:rFonts w:hint="eastAsia" w:ascii="仿宋" w:hAnsi="仿宋" w:eastAsia="仿宋"/>
          <w:sz w:val="32"/>
          <w:szCs w:val="32"/>
        </w:rPr>
        <w:t xml:space="preserve"> ...........................</w:t>
      </w:r>
      <w:r>
        <w:rPr>
          <w:rFonts w:hint="eastAsia" w:ascii="仿宋" w:hAnsi="仿宋" w:eastAsia="仿宋"/>
          <w:sz w:val="32"/>
          <w:szCs w:val="32"/>
          <w:highlight w:val="none"/>
        </w:rPr>
        <w:t>....</w:t>
      </w:r>
      <w:r>
        <w:rPr>
          <w:rFonts w:hint="eastAsia" w:ascii="仿宋" w:hAnsi="仿宋" w:eastAsia="仿宋"/>
          <w:sz w:val="32"/>
          <w:szCs w:val="32"/>
          <w:lang w:val="en-US" w:eastAsia="zh-CN"/>
        </w:rPr>
        <w:t>22</w:t>
      </w:r>
    </w:p>
    <w:p>
      <w:pPr>
        <w:jc w:val="both"/>
        <w:rPr>
          <w:rFonts w:hint="default" w:ascii="仿宋" w:hAnsi="仿宋" w:eastAsia="仿宋"/>
          <w:sz w:val="32"/>
          <w:szCs w:val="32"/>
          <w:lang w:val="en-US" w:eastAsia="zh-CN"/>
        </w:rPr>
      </w:pPr>
      <w:r>
        <w:rPr>
          <w:rFonts w:hint="eastAsia" w:ascii="仿宋" w:hAnsi="仿宋" w:eastAsia="仿宋"/>
          <w:b/>
          <w:sz w:val="32"/>
          <w:szCs w:val="32"/>
        </w:rPr>
        <w:t>第五部分 附件</w:t>
      </w:r>
      <w:r>
        <w:rPr>
          <w:rFonts w:hint="eastAsia" w:ascii="仿宋" w:hAnsi="仿宋" w:eastAsia="仿宋"/>
          <w:sz w:val="32"/>
          <w:szCs w:val="32"/>
        </w:rPr>
        <w:t xml:space="preserve"> ................................</w:t>
      </w:r>
      <w:r>
        <w:rPr>
          <w:rFonts w:hint="eastAsia" w:ascii="仿宋" w:hAnsi="仿宋" w:eastAsia="仿宋"/>
          <w:sz w:val="32"/>
          <w:szCs w:val="32"/>
          <w:lang w:val="en-US" w:eastAsia="zh-CN"/>
        </w:rPr>
        <w:t>25-31</w:t>
      </w:r>
    </w:p>
    <w:p>
      <w:pPr>
        <w:jc w:val="right"/>
        <w:rPr>
          <w:rFonts w:ascii="仿宋" w:hAnsi="仿宋" w:eastAsia="仿宋"/>
          <w:sz w:val="32"/>
          <w:szCs w:val="32"/>
        </w:rPr>
      </w:pPr>
    </w:p>
    <w:p>
      <w:pPr>
        <w:jc w:val="left"/>
        <w:rPr>
          <w:rFonts w:ascii="仿宋" w:hAnsi="仿宋" w:eastAsia="仿宋"/>
          <w:sz w:val="32"/>
          <w:szCs w:val="32"/>
        </w:rPr>
      </w:pPr>
    </w:p>
    <w:p>
      <w:pPr>
        <w:jc w:val="left"/>
        <w:rPr>
          <w:rFonts w:ascii="仿宋" w:hAnsi="仿宋" w:eastAsia="仿宋"/>
          <w:sz w:val="32"/>
          <w:szCs w:val="32"/>
        </w:rPr>
      </w:pPr>
    </w:p>
    <w:p>
      <w:pPr>
        <w:jc w:val="left"/>
        <w:rPr>
          <w:rFonts w:ascii="仿宋" w:hAnsi="仿宋" w:eastAsia="仿宋"/>
          <w:sz w:val="32"/>
          <w:szCs w:val="32"/>
        </w:rPr>
      </w:pPr>
    </w:p>
    <w:p>
      <w:pPr>
        <w:jc w:val="left"/>
        <w:rPr>
          <w:rFonts w:ascii="仿宋" w:hAnsi="仿宋" w:eastAsia="仿宋"/>
          <w:sz w:val="32"/>
          <w:szCs w:val="32"/>
        </w:rPr>
      </w:pPr>
    </w:p>
    <w:p>
      <w:pPr>
        <w:jc w:val="left"/>
        <w:rPr>
          <w:rFonts w:ascii="仿宋" w:hAnsi="仿宋" w:eastAsia="仿宋"/>
          <w:sz w:val="32"/>
          <w:szCs w:val="32"/>
        </w:rPr>
      </w:pPr>
    </w:p>
    <w:p>
      <w:pPr>
        <w:jc w:val="left"/>
        <w:rPr>
          <w:rFonts w:ascii="仿宋" w:hAnsi="仿宋" w:eastAsia="仿宋"/>
          <w:sz w:val="32"/>
          <w:szCs w:val="32"/>
        </w:rPr>
      </w:pPr>
    </w:p>
    <w:p>
      <w:pPr>
        <w:jc w:val="left"/>
        <w:rPr>
          <w:rFonts w:ascii="仿宋" w:hAnsi="仿宋" w:eastAsia="仿宋"/>
          <w:sz w:val="32"/>
          <w:szCs w:val="32"/>
        </w:rPr>
      </w:pPr>
    </w:p>
    <w:p>
      <w:pPr>
        <w:jc w:val="left"/>
        <w:rPr>
          <w:rFonts w:ascii="仿宋" w:hAnsi="仿宋" w:eastAsia="仿宋"/>
          <w:sz w:val="32"/>
          <w:szCs w:val="32"/>
        </w:rPr>
      </w:pPr>
    </w:p>
    <w:p>
      <w:pPr>
        <w:jc w:val="left"/>
        <w:rPr>
          <w:rFonts w:ascii="仿宋" w:hAnsi="仿宋" w:eastAsia="仿宋"/>
          <w:sz w:val="32"/>
          <w:szCs w:val="32"/>
        </w:rPr>
      </w:pPr>
    </w:p>
    <w:p>
      <w:pPr>
        <w:jc w:val="left"/>
        <w:rPr>
          <w:rFonts w:ascii="仿宋" w:hAnsi="仿宋" w:eastAsia="仿宋"/>
          <w:sz w:val="32"/>
          <w:szCs w:val="32"/>
        </w:rPr>
      </w:pPr>
    </w:p>
    <w:p>
      <w:pPr>
        <w:jc w:val="left"/>
        <w:rPr>
          <w:rFonts w:ascii="仿宋" w:hAnsi="仿宋" w:eastAsia="仿宋"/>
          <w:sz w:val="32"/>
          <w:szCs w:val="32"/>
        </w:rPr>
      </w:pPr>
    </w:p>
    <w:p>
      <w:pPr>
        <w:jc w:val="left"/>
        <w:rPr>
          <w:rFonts w:ascii="仿宋" w:hAnsi="仿宋" w:eastAsia="仿宋"/>
          <w:sz w:val="32"/>
          <w:szCs w:val="32"/>
        </w:rPr>
      </w:pPr>
    </w:p>
    <w:p>
      <w:pPr>
        <w:jc w:val="left"/>
        <w:rPr>
          <w:rFonts w:ascii="仿宋" w:hAnsi="仿宋" w:eastAsia="仿宋"/>
          <w:sz w:val="32"/>
          <w:szCs w:val="32"/>
        </w:rPr>
      </w:pPr>
    </w:p>
    <w:p>
      <w:pPr>
        <w:jc w:val="left"/>
        <w:rPr>
          <w:rFonts w:ascii="仿宋" w:hAnsi="仿宋" w:eastAsia="仿宋"/>
          <w:sz w:val="32"/>
          <w:szCs w:val="32"/>
        </w:rPr>
        <w:sectPr>
          <w:headerReference r:id="rId8" w:type="first"/>
          <w:footerReference r:id="rId11" w:type="first"/>
          <w:headerReference r:id="rId6" w:type="default"/>
          <w:footerReference r:id="rId9" w:type="default"/>
          <w:headerReference r:id="rId7" w:type="even"/>
          <w:footerReference r:id="rId10" w:type="even"/>
          <w:pgSz w:w="11906" w:h="16838"/>
          <w:pgMar w:top="1702" w:right="1800" w:bottom="1843" w:left="1800" w:header="851" w:footer="992" w:gutter="0"/>
          <w:cols w:space="425" w:num="1"/>
          <w:docGrid w:type="lines" w:linePitch="312" w:charSpace="0"/>
        </w:sectPr>
      </w:pPr>
    </w:p>
    <w:p>
      <w:pPr>
        <w:jc w:val="left"/>
        <w:rPr>
          <w:rFonts w:ascii="仿宋" w:hAnsi="仿宋" w:eastAsia="仿宋"/>
          <w:sz w:val="32"/>
          <w:szCs w:val="32"/>
        </w:rPr>
      </w:pPr>
    </w:p>
    <w:p>
      <w:pPr>
        <w:jc w:val="center"/>
        <w:rPr>
          <w:rFonts w:ascii="黑体" w:hAnsi="黑体" w:eastAsia="黑体"/>
          <w:sz w:val="36"/>
          <w:szCs w:val="36"/>
        </w:rPr>
      </w:pPr>
      <w:r>
        <w:rPr>
          <w:rFonts w:hint="eastAsia" w:ascii="黑体" w:hAnsi="黑体" w:eastAsia="黑体"/>
          <w:sz w:val="36"/>
          <w:szCs w:val="36"/>
        </w:rPr>
        <w:t>第一部分 部门概况</w:t>
      </w:r>
    </w:p>
    <w:p>
      <w:pPr>
        <w:jc w:val="center"/>
        <w:rPr>
          <w:rFonts w:ascii="黑体" w:hAnsi="黑体" w:eastAsia="黑体"/>
          <w:sz w:val="36"/>
          <w:szCs w:val="36"/>
        </w:rPr>
      </w:pPr>
    </w:p>
    <w:p>
      <w:pPr>
        <w:spacing w:line="600" w:lineRule="exact"/>
        <w:ind w:firstLine="640" w:firstLineChars="200"/>
        <w:rPr>
          <w:rFonts w:ascii="黑体" w:hAnsi="黑体" w:eastAsia="黑体"/>
          <w:sz w:val="32"/>
          <w:szCs w:val="32"/>
        </w:rPr>
      </w:pPr>
      <w:r>
        <w:rPr>
          <w:rFonts w:hint="eastAsia" w:ascii="黑体" w:hAnsi="黑体" w:eastAsia="黑体"/>
          <w:sz w:val="32"/>
          <w:szCs w:val="32"/>
        </w:rPr>
        <w:t>一、部门主要职责</w:t>
      </w:r>
    </w:p>
    <w:p>
      <w:pPr>
        <w:spacing w:line="600" w:lineRule="exact"/>
        <w:ind w:firstLine="640" w:firstLineChars="200"/>
        <w:jc w:val="left"/>
        <w:rPr>
          <w:rFonts w:ascii="仿宋" w:hAnsi="仿宋" w:eastAsia="仿宋" w:cs="仿宋_GB2312"/>
          <w:sz w:val="32"/>
          <w:szCs w:val="32"/>
        </w:rPr>
      </w:pPr>
      <w:r>
        <w:rPr>
          <w:rFonts w:hint="eastAsia" w:ascii="仿宋" w:hAnsi="仿宋" w:eastAsia="仿宋"/>
          <w:sz w:val="32"/>
          <w:szCs w:val="32"/>
        </w:rPr>
        <w:t>明溪县机关事务保障中心</w:t>
      </w:r>
      <w:r>
        <w:rPr>
          <w:rFonts w:ascii="仿宋" w:hAnsi="仿宋" w:eastAsia="仿宋"/>
          <w:sz w:val="32"/>
          <w:u w:color="auto"/>
        </w:rPr>
        <w:t>部门的主要职责是：负责县级公共机构节能管理和推进、指导、协调、监督全县公共机构节能工作；负责县级公务用车的编制、配备、管理、处置工作；负责县公车办的管理工作；负责大院部分机关单位财务管理工作；负责县办公用房的管理监督工作；负责管辖范围内的行政经费、公用经费、接待经费的管理；编制年度财务预算计划和年终财务决算等。</w:t>
      </w:r>
      <w:r>
        <w:br w:type="textWrapping"/>
      </w:r>
      <w:r>
        <w:rPr>
          <w:rFonts w:hint="eastAsia" w:ascii="仿宋" w:hAnsi="仿宋" w:eastAsia="仿宋"/>
          <w:sz w:val="32"/>
          <w:szCs w:val="32"/>
        </w:rPr>
        <w:t xml:space="preserve">    以服务县委、县政府中心工作为出发点，组织全体干部职工专题研究机关事务保障“十四五”规划，查找当前机关事务保障工作的问题和短板，着力提高后期保障质量。</w:t>
      </w:r>
    </w:p>
    <w:p>
      <w:pPr>
        <w:spacing w:line="600" w:lineRule="exact"/>
        <w:ind w:firstLine="640" w:firstLineChars="200"/>
        <w:rPr>
          <w:rFonts w:ascii="黑体" w:hAnsi="黑体" w:eastAsia="黑体"/>
          <w:sz w:val="32"/>
          <w:szCs w:val="32"/>
        </w:rPr>
      </w:pPr>
      <w:r>
        <w:rPr>
          <w:rFonts w:hint="eastAsia" w:ascii="黑体" w:hAnsi="黑体" w:eastAsia="黑体"/>
          <w:sz w:val="32"/>
          <w:szCs w:val="32"/>
        </w:rPr>
        <w:t>二、部门决算单位基本情况</w:t>
      </w:r>
    </w:p>
    <w:p>
      <w:pPr>
        <w:tabs>
          <w:tab w:val="left" w:pos="7513"/>
        </w:tabs>
        <w:adjustRightInd w:val="0"/>
        <w:snapToGrid w:val="0"/>
        <w:spacing w:line="60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从决算单位构成看，</w:t>
      </w:r>
      <w:r>
        <w:rPr>
          <w:rFonts w:hint="eastAsia" w:ascii="仿宋" w:hAnsi="仿宋" w:eastAsia="仿宋"/>
          <w:sz w:val="32"/>
          <w:szCs w:val="32"/>
        </w:rPr>
        <w:t>明溪县机关事务保障中心</w:t>
      </w:r>
      <w:r>
        <w:rPr>
          <w:rFonts w:hint="eastAsia" w:ascii="仿宋" w:hAnsi="仿宋" w:eastAsia="仿宋" w:cs="仿宋_GB2312"/>
          <w:sz w:val="32"/>
          <w:szCs w:val="32"/>
        </w:rPr>
        <w:t>部门包括</w:t>
      </w:r>
      <w:r>
        <w:rPr>
          <w:rFonts w:ascii="仿宋" w:hAnsi="仿宋" w:eastAsia="仿宋" w:cs="仿宋"/>
          <w:sz w:val="32"/>
          <w:u w:color="auto"/>
        </w:rPr>
        <w:t>3个机关行政处（科）室及1个下属单位，其中：列入2022年部门决算编制范围的单位详细情况见下表:</w:t>
      </w:r>
    </w:p>
    <w:tbl>
      <w:tblPr>
        <w:tblStyle w:val="5"/>
        <w:tblW w:w="9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7" w:type="dxa"/>
          <w:bottom w:w="0" w:type="dxa"/>
          <w:right w:w="107" w:type="dxa"/>
        </w:tblCellMar>
      </w:tblPr>
      <w:tblGrid>
        <w:gridCol w:w="4610"/>
        <w:gridCol w:w="2305"/>
        <w:gridCol w:w="23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7" w:type="dxa"/>
            <w:bottom w:w="0" w:type="dxa"/>
            <w:right w:w="107" w:type="dxa"/>
          </w:tblCellMar>
        </w:tblPrEx>
        <w:trPr>
          <w:trHeight w:val="455" w:hRule="atLeast"/>
        </w:trPr>
        <w:tc>
          <w:tcPr>
            <w:tcW w:w="4610" w:type="dxa"/>
            <w:vAlign w:val="center"/>
          </w:tcPr>
          <w:p>
            <w:pPr>
              <w:spacing w:line="600" w:lineRule="exact"/>
              <w:ind w:left="0" w:leftChars="0" w:right="0" w:rightChars="0"/>
              <w:jc w:val="center"/>
            </w:pPr>
            <w:r>
              <w:rPr>
                <w:rFonts w:hint="eastAsia" w:ascii="仿宋" w:hAnsi="仿宋" w:eastAsia="仿宋" w:cs="仿宋_GB2312"/>
                <w:sz w:val="32"/>
                <w:szCs w:val="32"/>
              </w:rPr>
              <w:t>单位名称</w:t>
            </w:r>
          </w:p>
        </w:tc>
        <w:tc>
          <w:tcPr>
            <w:tcW w:w="2305" w:type="dxa"/>
            <w:vAlign w:val="center"/>
          </w:tcPr>
          <w:p>
            <w:pPr>
              <w:spacing w:line="600" w:lineRule="exact"/>
              <w:ind w:left="0" w:leftChars="0" w:right="0" w:rightChars="0"/>
              <w:jc w:val="center"/>
            </w:pPr>
            <w:r>
              <w:rPr>
                <w:rFonts w:hint="eastAsia" w:ascii="仿宋" w:hAnsi="仿宋" w:eastAsia="仿宋" w:cs="仿宋_GB2312"/>
                <w:sz w:val="32"/>
                <w:szCs w:val="32"/>
              </w:rPr>
              <w:t>单位性质</w:t>
            </w:r>
          </w:p>
        </w:tc>
        <w:tc>
          <w:tcPr>
            <w:tcW w:w="2305" w:type="dxa"/>
            <w:vAlign w:val="center"/>
          </w:tcPr>
          <w:p>
            <w:pPr>
              <w:spacing w:line="600" w:lineRule="exact"/>
              <w:ind w:left="0" w:leftChars="0" w:right="0" w:rightChars="0"/>
              <w:jc w:val="center"/>
            </w:pPr>
            <w:r>
              <w:rPr>
                <w:rFonts w:hint="eastAsia" w:ascii="仿宋" w:hAnsi="仿宋" w:eastAsia="仿宋" w:cs="仿宋_GB2312"/>
                <w:sz w:val="32"/>
                <w:szCs w:val="32"/>
              </w:rPr>
              <w:t>在职人数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7" w:type="dxa"/>
            <w:bottom w:w="0" w:type="dxa"/>
            <w:right w:w="107" w:type="dxa"/>
          </w:tblCellMar>
        </w:tblPrEx>
        <w:trPr>
          <w:trHeight w:val="1035" w:hRule="atLeast"/>
        </w:trPr>
        <w:tc>
          <w:tcPr>
            <w:tcW w:w="4610" w:type="dxa"/>
            <w:vAlign w:val="center"/>
          </w:tcPr>
          <w:p>
            <w:pPr>
              <w:spacing w:line="600" w:lineRule="exact"/>
              <w:ind w:left="0" w:leftChars="0" w:right="0" w:rightChars="0"/>
              <w:jc w:val="center"/>
              <w:rPr>
                <w:rFonts w:hint="eastAsia" w:ascii="仿宋" w:hAnsi="仿宋" w:eastAsia="仿宋" w:cs="仿宋_GB2312"/>
                <w:sz w:val="32"/>
                <w:szCs w:val="32"/>
              </w:rPr>
            </w:pPr>
            <w:r>
              <w:rPr>
                <w:rFonts w:hint="eastAsia" w:ascii="仿宋" w:hAnsi="仿宋" w:eastAsia="仿宋" w:cs="仿宋_GB2312"/>
                <w:sz w:val="32"/>
                <w:szCs w:val="32"/>
              </w:rPr>
              <w:t>明溪县机关事务保障中心</w:t>
            </w:r>
          </w:p>
        </w:tc>
        <w:tc>
          <w:tcPr>
            <w:tcW w:w="2305" w:type="dxa"/>
            <w:vAlign w:val="center"/>
          </w:tcPr>
          <w:p>
            <w:pPr>
              <w:spacing w:line="600" w:lineRule="exact"/>
              <w:ind w:left="0" w:leftChars="0" w:right="0" w:rightChars="0"/>
              <w:jc w:val="center"/>
              <w:rPr>
                <w:rFonts w:hint="eastAsia" w:ascii="仿宋" w:hAnsi="仿宋" w:eastAsia="仿宋" w:cs="仿宋_GB2312"/>
                <w:sz w:val="32"/>
                <w:szCs w:val="32"/>
              </w:rPr>
            </w:pPr>
            <w:r>
              <w:rPr>
                <w:rFonts w:hint="eastAsia" w:ascii="仿宋" w:hAnsi="仿宋" w:eastAsia="仿宋" w:cs="仿宋_GB2312"/>
                <w:sz w:val="32"/>
                <w:szCs w:val="32"/>
              </w:rPr>
              <w:t>参照公务员法管理事业单位</w:t>
            </w:r>
          </w:p>
        </w:tc>
        <w:tc>
          <w:tcPr>
            <w:tcW w:w="2305" w:type="dxa"/>
            <w:vAlign w:val="center"/>
          </w:tcPr>
          <w:p>
            <w:pPr>
              <w:spacing w:line="600" w:lineRule="exact"/>
              <w:ind w:left="0" w:leftChars="0" w:right="0" w:rightChars="0"/>
              <w:jc w:val="center"/>
              <w:rPr>
                <w:rFonts w:hint="eastAsia" w:ascii="仿宋" w:hAnsi="仿宋" w:eastAsia="仿宋" w:cs="仿宋_GB2312"/>
                <w:sz w:val="32"/>
                <w:szCs w:val="32"/>
              </w:rPr>
            </w:pPr>
            <w:r>
              <w:rPr>
                <w:rFonts w:hint="eastAsia" w:ascii="仿宋" w:hAnsi="仿宋" w:eastAsia="仿宋" w:cs="仿宋_GB2312"/>
                <w:sz w:val="32"/>
                <w:szCs w:val="32"/>
              </w:rPr>
              <w:t>19</w:t>
            </w:r>
          </w:p>
        </w:tc>
      </w:tr>
    </w:tbl>
    <w:p>
      <w:pPr>
        <w:spacing w:line="600" w:lineRule="exact"/>
        <w:ind w:firstLine="640" w:firstLineChars="200"/>
        <w:rPr>
          <w:rFonts w:ascii="黑体" w:hAnsi="黑体" w:eastAsia="黑体"/>
          <w:sz w:val="32"/>
          <w:szCs w:val="32"/>
        </w:rPr>
      </w:pPr>
      <w:r>
        <w:rPr>
          <w:rFonts w:hint="eastAsia" w:ascii="黑体" w:hAnsi="黑体" w:eastAsia="黑体"/>
          <w:sz w:val="32"/>
          <w:szCs w:val="32"/>
        </w:rPr>
        <w:t>三、部门主要工作总结</w:t>
      </w:r>
    </w:p>
    <w:p>
      <w:pPr>
        <w:spacing w:line="600" w:lineRule="exact"/>
        <w:ind w:firstLine="640" w:firstLineChars="200"/>
        <w:rPr>
          <w:rFonts w:hint="eastAsia" w:ascii="仿宋" w:hAnsi="仿宋" w:eastAsia="仿宋" w:cs="仿宋_GB2312"/>
          <w:sz w:val="32"/>
          <w:szCs w:val="32"/>
        </w:rPr>
      </w:pPr>
      <w:r>
        <w:rPr>
          <w:rFonts w:hint="eastAsia" w:ascii="仿宋" w:hAnsi="仿宋" w:eastAsia="仿宋"/>
          <w:sz w:val="32"/>
          <w:szCs w:val="32"/>
        </w:rPr>
        <w:t>2022</w:t>
      </w:r>
      <w:r>
        <w:rPr>
          <w:rFonts w:ascii="仿宋" w:hAnsi="仿宋" w:eastAsia="仿宋"/>
          <w:sz w:val="32"/>
          <w:u w:color="auto"/>
        </w:rPr>
        <w:t>年，明溪县机关事务保障中心部门主要任务是：始终坚持以习近平新时代中国特色社会主义思想为指导，认真贯彻落实党的十九大、十九届历次全会精神和党的二十大精神,紧紧围绕县委、县政府中心工作，深化扩展“再学习、再调研、再落实”活动部署，认真组织实施“提高效率、提升效能、提增效益”行动，紧盯目标、狠抓落实，突出科学化管理、法制化保障、规范化服务，切实做到标准更高、要求更高、落实更好，不断提升后勤保障服务水平。围绕上述任务，重点完成了以下工作：</w:t>
      </w:r>
      <w:r>
        <w:br w:type="textWrapping"/>
      </w:r>
      <w:r>
        <w:rPr>
          <w:rFonts w:hint="eastAsia" w:ascii="仿宋" w:hAnsi="仿宋" w:eastAsia="仿宋" w:cs="仿宋_GB2312"/>
          <w:sz w:val="32"/>
          <w:szCs w:val="32"/>
        </w:rPr>
        <w:t xml:space="preserve">    (一)加大监督检查力度，完善公务用车管理。一是落实公务用车统计报告制度。按照上级工作部署，完成全县2021年度公务用车统计报告工作。二是不断完善公务用车管理办法，按照上级统一部署，实行党政机关公务用车统一制度规范、分级分类管理。根据分工要求，做好县级党政机关公务用车（不含执法执勤用车、特种专业技术用车）的编制核定及调整、购置审批、监督检查、使用管理等工作。三是落实公务用车“两定一统”（定点维修、定点加油、统一保险）的规范化、制度化、信息化管理。今年以来，共开展10次检查，针对制度不完善、执行不规范的单位及时告知，并督促其整改，有效地促进公车管理。四是实现“法定节假日”监督常态化。对于法定节假日实现逢节必检动作，采取调用公安局监控卡口的方式开展公车检查。五是积极联合有关单位开展公车检查。年内多次联合县财政局等单位开展有关公车方面的检查，形成多部门合力管、成效好的良好氛围。</w:t>
      </w:r>
      <w:r>
        <w:rPr>
          <w:rFonts w:hint="eastAsia" w:ascii="仿宋" w:hAnsi="仿宋" w:eastAsia="仿宋" w:cs="仿宋_GB2312"/>
          <w:sz w:val="32"/>
          <w:szCs w:val="32"/>
        </w:rPr>
        <w:cr/>
      </w:r>
      <w:r>
        <w:rPr>
          <w:rFonts w:hint="eastAsia" w:ascii="仿宋" w:hAnsi="仿宋" w:eastAsia="仿宋" w:cs="仿宋_GB2312"/>
          <w:sz w:val="32"/>
          <w:szCs w:val="32"/>
        </w:rPr>
        <w:t xml:space="preserve">    (二)加强办公用房监督管理，做好全国党政机关办公用房信息统计工作。一是按照国家机关事务管理局关于开展全国党政机关办公用房信息统计工作要求，开展全县党政机关办公用房信息统计工作，全县共56个县级、21个乡级门牌号的党政机关办公用房信息统一录入“党政机关办公用房管理信息系统”，逐步建立党政机关办公用房基础信息数据库；二是按照“1+X”专项督查要求，累计对30家党政机关办公用房开展现场监督检查，对两家新搬迁单位存在面积超标问题进行督促整改；三是根据县委、县政府部署，完成县教育局、统计局办公用房调整。</w:t>
      </w:r>
      <w:r>
        <w:rPr>
          <w:rFonts w:hint="eastAsia" w:ascii="仿宋" w:hAnsi="仿宋" w:eastAsia="仿宋" w:cs="仿宋_GB2312"/>
          <w:sz w:val="32"/>
          <w:szCs w:val="32"/>
        </w:rPr>
        <w:cr/>
      </w:r>
      <w:r>
        <w:rPr>
          <w:rFonts w:hint="eastAsia" w:ascii="仿宋" w:hAnsi="仿宋" w:eastAsia="仿宋" w:cs="仿宋_GB2312"/>
          <w:sz w:val="32"/>
          <w:szCs w:val="32"/>
        </w:rPr>
        <w:t xml:space="preserve">    (三)积极开展绿色机关活动，推进节约型机关创建。全面贯彻习近平生态文明思想，立足新发展阶段、贯彻新发展理念、服务和融入新发展格局，牢固树立创新、协调、绿色、开放、共享的发展理念，开展创建绿色机关活动。一是以抓好学习宣传教育、规范能耗数据统计、深入推进绿色改造、积极推进垃圾分类等工作为重点，加大节能绿色宣传，切实发挥引领示范作用，营造全社会崇尚节能、保护环境的良好氛围。二是为充分发挥全县党政机关在贯彻碳达峰碳中和决策部署中的示范引领作用，全县53家党政机关100%参与节约型机关创建活动，截</w:t>
      </w:r>
      <w:r>
        <w:rPr>
          <w:rFonts w:hint="eastAsia" w:ascii="仿宋" w:hAnsi="仿宋" w:eastAsia="仿宋" w:cs="仿宋_GB2312"/>
          <w:sz w:val="32"/>
          <w:szCs w:val="32"/>
          <w:lang w:val="en-US" w:eastAsia="zh-CN"/>
        </w:rPr>
        <w:t>至</w:t>
      </w:r>
      <w:r>
        <w:rPr>
          <w:rFonts w:hint="eastAsia" w:ascii="仿宋" w:hAnsi="仿宋" w:eastAsia="仿宋" w:cs="仿宋_GB2312"/>
          <w:sz w:val="32"/>
          <w:szCs w:val="32"/>
        </w:rPr>
        <w:t>2022年12月，全县共有33家党政机关获国家机关事务管理局、中共中央直属机关事务管理局、国家发改委、财政部颁发的节约型机关称号，占比62.3%。</w:t>
      </w:r>
      <w:r>
        <w:rPr>
          <w:rFonts w:hint="eastAsia" w:ascii="仿宋" w:hAnsi="仿宋" w:eastAsia="仿宋" w:cs="仿宋_GB2312"/>
          <w:sz w:val="32"/>
          <w:szCs w:val="32"/>
        </w:rPr>
        <w:cr/>
      </w:r>
      <w:r>
        <w:rPr>
          <w:rFonts w:hint="eastAsia" w:ascii="仿宋" w:hAnsi="仿宋" w:eastAsia="仿宋" w:cs="仿宋_GB2312"/>
          <w:sz w:val="32"/>
          <w:szCs w:val="32"/>
        </w:rPr>
        <w:t xml:space="preserve">    (四)加强安全保卫管理，扎实做好安保维稳工作。一年来，我中心坚持化解纠纷、妥善处理、消除隐患等工作措施，努力构建县机关大院维持稳定的坚固防线。一是根据《中华人民共和国消防法》、《福建省消防条例》要求，认真做好机关大院安全消防工作，多次组织消防安全演练，进一步强化风险应对能力。二是及时更新机关大院安全警示标志，定期进行督促检查，提高公共安全消防水平；定期维护更新机关大院消防安全器械，添加安保设备盾牌3个，更换到期灭火器93个，进一步提高机关大院安全水平。三是严格落实《关于妥善处理信访人到县机关大院上访的工作方案》，坚持“预防为主、教育疏导、依法处理、防止激化”的原则，加强联动处置，积极稳妥地处理机关大院各种上访矛盾纠纷。</w:t>
      </w:r>
    </w:p>
    <w:p>
      <w:pPr>
        <w:spacing w:line="600" w:lineRule="exact"/>
        <w:ind w:firstLine="640" w:firstLineChars="200"/>
        <w:rPr>
          <w:rFonts w:hint="eastAsia" w:ascii="仿宋" w:hAnsi="仿宋" w:eastAsia="仿宋" w:cs="仿宋_GB2312"/>
          <w:sz w:val="32"/>
          <w:szCs w:val="32"/>
        </w:rPr>
      </w:pPr>
    </w:p>
    <w:p>
      <w:pPr>
        <w:spacing w:line="600" w:lineRule="exact"/>
        <w:jc w:val="center"/>
        <w:rPr>
          <w:rFonts w:hint="eastAsia" w:ascii="黑体" w:hAnsi="黑体" w:eastAsia="黑体"/>
          <w:sz w:val="36"/>
          <w:szCs w:val="36"/>
        </w:rPr>
      </w:pPr>
    </w:p>
    <w:p>
      <w:pPr>
        <w:spacing w:line="600" w:lineRule="exact"/>
        <w:jc w:val="center"/>
        <w:rPr>
          <w:rFonts w:hint="eastAsia" w:ascii="黑体" w:hAnsi="黑体" w:eastAsia="黑体"/>
          <w:sz w:val="36"/>
          <w:szCs w:val="36"/>
        </w:rPr>
      </w:pPr>
    </w:p>
    <w:p>
      <w:pPr>
        <w:spacing w:line="600" w:lineRule="exact"/>
        <w:jc w:val="center"/>
        <w:rPr>
          <w:rFonts w:hint="eastAsia" w:ascii="黑体" w:hAnsi="黑体" w:eastAsia="黑体"/>
          <w:sz w:val="36"/>
          <w:szCs w:val="36"/>
        </w:rPr>
      </w:pPr>
    </w:p>
    <w:p>
      <w:pPr>
        <w:spacing w:line="600" w:lineRule="exact"/>
        <w:jc w:val="center"/>
        <w:rPr>
          <w:rFonts w:hint="eastAsia" w:ascii="黑体" w:hAnsi="黑体" w:eastAsia="黑体"/>
          <w:sz w:val="36"/>
          <w:szCs w:val="36"/>
        </w:rPr>
      </w:pPr>
    </w:p>
    <w:p>
      <w:pPr>
        <w:spacing w:line="600" w:lineRule="exact"/>
        <w:jc w:val="center"/>
        <w:rPr>
          <w:rFonts w:hint="eastAsia" w:ascii="黑体" w:hAnsi="黑体" w:eastAsia="黑体"/>
          <w:sz w:val="36"/>
          <w:szCs w:val="36"/>
        </w:rPr>
      </w:pPr>
    </w:p>
    <w:p>
      <w:pPr>
        <w:spacing w:line="600" w:lineRule="exact"/>
        <w:jc w:val="center"/>
        <w:rPr>
          <w:rFonts w:hint="eastAsia" w:ascii="黑体" w:hAnsi="黑体" w:eastAsia="黑体"/>
          <w:sz w:val="36"/>
          <w:szCs w:val="36"/>
        </w:rPr>
      </w:pPr>
    </w:p>
    <w:p>
      <w:pPr>
        <w:spacing w:line="600" w:lineRule="exact"/>
        <w:jc w:val="center"/>
        <w:rPr>
          <w:rFonts w:ascii="黑体" w:hAnsi="黑体" w:eastAsia="黑体"/>
          <w:sz w:val="36"/>
          <w:szCs w:val="36"/>
        </w:rPr>
      </w:pPr>
      <w:r>
        <w:rPr>
          <w:rFonts w:hint="eastAsia" w:ascii="黑体" w:hAnsi="黑体" w:eastAsia="黑体"/>
          <w:sz w:val="36"/>
          <w:szCs w:val="36"/>
        </w:rPr>
        <w:t>第二部分</w:t>
      </w:r>
      <w:r>
        <w:rPr>
          <w:rFonts w:hint="eastAsia" w:ascii="黑体" w:hAnsi="黑体" w:eastAsia="黑体"/>
          <w:sz w:val="36"/>
          <w:szCs w:val="36"/>
          <w:highlight w:val="none"/>
        </w:rPr>
        <w:t xml:space="preserve"> 2022</w:t>
      </w:r>
      <w:r>
        <w:rPr>
          <w:rFonts w:hint="eastAsia" w:ascii="黑体" w:hAnsi="黑体" w:eastAsia="黑体"/>
          <w:sz w:val="36"/>
          <w:szCs w:val="36"/>
        </w:rPr>
        <w:t>年度部门决算表</w:t>
      </w:r>
    </w:p>
    <w:p>
      <w:pPr>
        <w:pStyle w:val="9"/>
        <w:numPr>
          <w:ilvl w:val="0"/>
          <w:numId w:val="1"/>
        </w:numPr>
        <w:ind w:firstLineChars="0"/>
        <w:jc w:val="left"/>
        <w:rPr>
          <w:rFonts w:ascii="黑体" w:hAnsi="仿宋" w:eastAsia="黑体"/>
          <w:sz w:val="32"/>
          <w:szCs w:val="32"/>
        </w:rPr>
      </w:pPr>
      <w:r>
        <w:rPr>
          <w:rFonts w:hint="eastAsia" w:ascii="黑体" w:hAnsi="仿宋" w:eastAsia="黑体"/>
          <w:sz w:val="32"/>
          <w:szCs w:val="32"/>
        </w:rPr>
        <w:t xml:space="preserve">收入支出决算总表 </w:t>
      </w:r>
    </w:p>
    <w:tbl>
      <w:tblPr>
        <w:tblStyle w:val="5"/>
        <w:tblW w:w="9200" w:type="dxa"/>
        <w:tblInd w:w="93" w:type="dxa"/>
        <w:tblLayout w:type="fixed"/>
        <w:tblCellMar>
          <w:top w:w="0" w:type="dxa"/>
          <w:left w:w="108" w:type="dxa"/>
          <w:bottom w:w="0" w:type="dxa"/>
          <w:right w:w="108" w:type="dxa"/>
        </w:tblCellMar>
      </w:tblPr>
      <w:tblGrid>
        <w:gridCol w:w="3582"/>
        <w:gridCol w:w="841"/>
        <w:gridCol w:w="3703"/>
        <w:gridCol w:w="1074"/>
      </w:tblGrid>
      <w:tr>
        <w:tblPrEx>
          <w:tblCellMar>
            <w:top w:w="0" w:type="dxa"/>
            <w:left w:w="108" w:type="dxa"/>
            <w:bottom w:w="0" w:type="dxa"/>
            <w:right w:w="108" w:type="dxa"/>
          </w:tblCellMar>
        </w:tblPrEx>
        <w:trPr>
          <w:trHeight w:val="540" w:hRule="atLeast"/>
        </w:trPr>
        <w:tc>
          <w:tcPr>
            <w:tcW w:w="9200" w:type="dxa"/>
            <w:gridSpan w:val="4"/>
            <w:tcBorders>
              <w:top w:val="nil"/>
              <w:left w:val="nil"/>
              <w:bottom w:val="nil"/>
              <w:right w:val="nil"/>
            </w:tcBorders>
            <w:shd w:val="clear" w:color="auto" w:fill="auto"/>
            <w:vAlign w:val="bottom"/>
          </w:tcPr>
          <w:p>
            <w:pPr>
              <w:widowControl/>
              <w:spacing w:line="240" w:lineRule="auto"/>
              <w:jc w:val="center"/>
              <w:rPr>
                <w:rFonts w:ascii="黑体" w:hAnsi="Arial" w:eastAsia="黑体" w:cs="Arial"/>
                <w:kern w:val="0"/>
                <w:sz w:val="44"/>
                <w:szCs w:val="44"/>
              </w:rPr>
            </w:pPr>
            <w:r>
              <w:rPr>
                <w:rFonts w:hint="eastAsia" w:ascii="黑体" w:hAnsi="Arial" w:eastAsia="黑体" w:cs="Arial"/>
                <w:color w:val="000000"/>
                <w:kern w:val="0"/>
                <w:sz w:val="36"/>
                <w:szCs w:val="36"/>
              </w:rPr>
              <w:t>收入支出决算总表</w:t>
            </w:r>
          </w:p>
        </w:tc>
      </w:tr>
      <w:tr>
        <w:tblPrEx>
          <w:tblCellMar>
            <w:top w:w="0" w:type="dxa"/>
            <w:left w:w="108" w:type="dxa"/>
            <w:bottom w:w="0" w:type="dxa"/>
            <w:right w:w="108" w:type="dxa"/>
          </w:tblCellMar>
        </w:tblPrEx>
        <w:trPr>
          <w:trHeight w:val="300" w:hRule="atLeast"/>
        </w:trPr>
        <w:tc>
          <w:tcPr>
            <w:tcW w:w="3582" w:type="dxa"/>
            <w:tcBorders>
              <w:top w:val="nil"/>
              <w:left w:val="nil"/>
              <w:bottom w:val="nil"/>
              <w:right w:val="nil"/>
            </w:tcBorders>
            <w:shd w:val="clear" w:color="auto" w:fill="auto"/>
            <w:vAlign w:val="bottom"/>
          </w:tcPr>
          <w:p>
            <w:pPr>
              <w:widowControl/>
              <w:spacing w:line="240" w:lineRule="auto"/>
              <w:jc w:val="left"/>
              <w:rPr>
                <w:rFonts w:ascii="宋体" w:hAnsi="宋体" w:eastAsia="宋体" w:cs="Arial"/>
                <w:color w:val="000000"/>
                <w:kern w:val="0"/>
                <w:sz w:val="22"/>
              </w:rPr>
            </w:pPr>
          </w:p>
        </w:tc>
        <w:tc>
          <w:tcPr>
            <w:tcW w:w="841" w:type="dxa"/>
            <w:tcBorders>
              <w:top w:val="nil"/>
              <w:left w:val="nil"/>
              <w:bottom w:val="nil"/>
              <w:right w:val="nil"/>
            </w:tcBorders>
            <w:shd w:val="clear" w:color="auto" w:fill="auto"/>
            <w:vAlign w:val="bottom"/>
          </w:tcPr>
          <w:p>
            <w:pPr>
              <w:widowControl/>
              <w:spacing w:line="240" w:lineRule="auto"/>
              <w:jc w:val="right"/>
              <w:rPr>
                <w:rFonts w:ascii="宋体" w:hAnsi="宋体" w:eastAsia="宋体" w:cs="Arial"/>
                <w:color w:val="000000"/>
                <w:kern w:val="0"/>
                <w:sz w:val="20"/>
                <w:szCs w:val="20"/>
              </w:rPr>
            </w:pPr>
          </w:p>
        </w:tc>
        <w:tc>
          <w:tcPr>
            <w:tcW w:w="4777" w:type="dxa"/>
            <w:gridSpan w:val="2"/>
            <w:tcBorders>
              <w:top w:val="nil"/>
              <w:left w:val="nil"/>
              <w:bottom w:val="nil"/>
              <w:right w:val="nil"/>
            </w:tcBorders>
            <w:shd w:val="clear" w:color="auto" w:fill="auto"/>
            <w:vAlign w:val="bottom"/>
          </w:tcPr>
          <w:p>
            <w:pPr>
              <w:widowControl/>
              <w:spacing w:line="240" w:lineRule="auto"/>
              <w:jc w:val="right"/>
              <w:rPr>
                <w:rFonts w:ascii="宋体" w:hAnsi="宋体" w:eastAsia="宋体" w:cs="Arial"/>
                <w:kern w:val="0"/>
                <w:sz w:val="20"/>
                <w:szCs w:val="20"/>
              </w:rPr>
            </w:pPr>
            <w:r>
              <w:rPr>
                <w:rFonts w:hint="eastAsia" w:ascii="宋体" w:hAnsi="宋体" w:eastAsia="宋体" w:cs="Arial"/>
                <w:kern w:val="0"/>
                <w:sz w:val="20"/>
                <w:szCs w:val="20"/>
              </w:rPr>
              <w:t>公开01表</w:t>
            </w:r>
          </w:p>
        </w:tc>
      </w:tr>
      <w:tr>
        <w:tblPrEx>
          <w:tblCellMar>
            <w:top w:w="0" w:type="dxa"/>
            <w:left w:w="108" w:type="dxa"/>
            <w:bottom w:w="0" w:type="dxa"/>
            <w:right w:w="108" w:type="dxa"/>
          </w:tblCellMar>
        </w:tblPrEx>
        <w:trPr>
          <w:trHeight w:val="300" w:hRule="atLeast"/>
        </w:trPr>
        <w:tc>
          <w:tcPr>
            <w:tcW w:w="3582" w:type="dxa"/>
            <w:tcBorders>
              <w:top w:val="nil"/>
              <w:left w:val="nil"/>
              <w:bottom w:val="single" w:color="auto" w:sz="4" w:space="0"/>
              <w:right w:val="nil"/>
            </w:tcBorders>
            <w:shd w:val="clear" w:color="auto" w:fill="auto"/>
            <w:vAlign w:val="bottom"/>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4"/>
                <w:szCs w:val="24"/>
              </w:rPr>
              <w:t>部门：</w:t>
            </w:r>
            <w:r>
              <w:rPr>
                <w:rFonts w:hint="eastAsia" w:ascii="宋体" w:hAnsi="宋体" w:eastAsia="宋体" w:cs="Arial"/>
                <w:kern w:val="0"/>
                <w:sz w:val="22"/>
                <w:szCs w:val="22"/>
              </w:rPr>
              <w:t>明溪县机关事务保障中心</w:t>
            </w:r>
          </w:p>
        </w:tc>
        <w:tc>
          <w:tcPr>
            <w:tcW w:w="841" w:type="dxa"/>
            <w:tcBorders>
              <w:top w:val="nil"/>
              <w:left w:val="nil"/>
              <w:bottom w:val="single" w:color="auto" w:sz="4" w:space="0"/>
              <w:right w:val="nil"/>
            </w:tcBorders>
            <w:shd w:val="clear" w:color="auto" w:fill="auto"/>
            <w:vAlign w:val="bottom"/>
          </w:tcPr>
          <w:p>
            <w:pPr>
              <w:widowControl/>
              <w:spacing w:line="240" w:lineRule="auto"/>
              <w:jc w:val="right"/>
              <w:rPr>
                <w:rFonts w:ascii="宋体" w:hAnsi="宋体" w:eastAsia="宋体" w:cs="Arial"/>
                <w:color w:val="000000"/>
                <w:kern w:val="0"/>
                <w:sz w:val="20"/>
                <w:szCs w:val="20"/>
              </w:rPr>
            </w:pPr>
          </w:p>
        </w:tc>
        <w:tc>
          <w:tcPr>
            <w:tcW w:w="4777" w:type="dxa"/>
            <w:gridSpan w:val="2"/>
            <w:tcBorders>
              <w:top w:val="nil"/>
              <w:left w:val="nil"/>
              <w:bottom w:val="single" w:color="auto" w:sz="4" w:space="0"/>
              <w:right w:val="nil"/>
            </w:tcBorders>
            <w:shd w:val="clear" w:color="auto" w:fill="auto"/>
            <w:vAlign w:val="bottom"/>
          </w:tcPr>
          <w:p>
            <w:pPr>
              <w:widowControl/>
              <w:spacing w:line="240" w:lineRule="auto"/>
              <w:jc w:val="right"/>
              <w:rPr>
                <w:rFonts w:ascii="宋体" w:hAnsi="宋体" w:eastAsia="宋体" w:cs="Arial"/>
                <w:kern w:val="0"/>
                <w:sz w:val="20"/>
                <w:szCs w:val="20"/>
              </w:rPr>
            </w:pPr>
            <w:r>
              <w:rPr>
                <w:rFonts w:hint="eastAsia" w:ascii="宋体" w:hAnsi="宋体" w:eastAsia="宋体" w:cs="Arial"/>
                <w:kern w:val="0"/>
                <w:sz w:val="20"/>
                <w:szCs w:val="20"/>
              </w:rPr>
              <w:t>单位：万元</w:t>
            </w:r>
          </w:p>
        </w:tc>
      </w:tr>
      <w:tr>
        <w:tblPrEx>
          <w:tblCellMar>
            <w:top w:w="0" w:type="dxa"/>
            <w:left w:w="108" w:type="dxa"/>
            <w:bottom w:w="0" w:type="dxa"/>
            <w:right w:w="108" w:type="dxa"/>
          </w:tblCellMar>
        </w:tblPrEx>
        <w:trPr>
          <w:trHeight w:val="308" w:hRule="atLeast"/>
        </w:trPr>
        <w:tc>
          <w:tcPr>
            <w:tcW w:w="442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收入</w:t>
            </w:r>
          </w:p>
        </w:tc>
        <w:tc>
          <w:tcPr>
            <w:tcW w:w="477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支出</w:t>
            </w:r>
          </w:p>
        </w:tc>
      </w:tr>
      <w:tr>
        <w:tblPrEx>
          <w:tblCellMar>
            <w:top w:w="0" w:type="dxa"/>
            <w:left w:w="108" w:type="dxa"/>
            <w:bottom w:w="0" w:type="dxa"/>
            <w:right w:w="108" w:type="dxa"/>
          </w:tblCellMar>
        </w:tblPrEx>
        <w:trPr>
          <w:trHeight w:val="308" w:hRule="atLeast"/>
        </w:trPr>
        <w:tc>
          <w:tcPr>
            <w:tcW w:w="358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项目</w:t>
            </w:r>
          </w:p>
        </w:tc>
        <w:tc>
          <w:tcPr>
            <w:tcW w:w="84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决算数</w:t>
            </w:r>
          </w:p>
        </w:tc>
        <w:tc>
          <w:tcPr>
            <w:tcW w:w="370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项目(按支出功能分类)</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决算数</w:t>
            </w:r>
          </w:p>
        </w:tc>
      </w:tr>
      <w:tr>
        <w:tblPrEx>
          <w:tblCellMar>
            <w:top w:w="0" w:type="dxa"/>
            <w:left w:w="108" w:type="dxa"/>
            <w:bottom w:w="0" w:type="dxa"/>
            <w:right w:w="108" w:type="dxa"/>
          </w:tblCellMar>
        </w:tblPrEx>
        <w:trPr>
          <w:trHeight w:val="308" w:hRule="atLeast"/>
        </w:trPr>
        <w:tc>
          <w:tcPr>
            <w:tcW w:w="3582" w:type="dxa"/>
            <w:tcBorders>
              <w:top w:val="single" w:color="auto" w:sz="4" w:space="0"/>
              <w:left w:val="single" w:color="auto" w:sz="4" w:space="0"/>
              <w:bottom w:val="single" w:color="auto" w:sz="4" w:space="0"/>
              <w:right w:val="single" w:color="auto" w:sz="4" w:space="0"/>
            </w:tcBorders>
            <w:shd w:val="clear" w:color="auto" w:fill="auto"/>
          </w:tcPr>
          <w:p>
            <w:r>
              <w:rPr>
                <w:rFonts w:hint="eastAsia"/>
              </w:rPr>
              <w:t>一、一般公共预算财政拨款收入</w:t>
            </w:r>
          </w:p>
        </w:tc>
        <w:tc>
          <w:tcPr>
            <w:tcW w:w="841"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778.61</w:t>
            </w:r>
          </w:p>
        </w:tc>
        <w:tc>
          <w:tcPr>
            <w:tcW w:w="370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一、一般公共服务支出</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778.61</w:t>
            </w:r>
          </w:p>
        </w:tc>
      </w:tr>
      <w:tr>
        <w:tblPrEx>
          <w:tblCellMar>
            <w:top w:w="0" w:type="dxa"/>
            <w:left w:w="108" w:type="dxa"/>
            <w:bottom w:w="0" w:type="dxa"/>
            <w:right w:w="108" w:type="dxa"/>
          </w:tblCellMar>
        </w:tblPrEx>
        <w:trPr>
          <w:trHeight w:val="308" w:hRule="atLeast"/>
        </w:trPr>
        <w:tc>
          <w:tcPr>
            <w:tcW w:w="3582" w:type="dxa"/>
            <w:tcBorders>
              <w:top w:val="single" w:color="auto" w:sz="4" w:space="0"/>
              <w:left w:val="single" w:color="auto" w:sz="4" w:space="0"/>
              <w:bottom w:val="single" w:color="auto" w:sz="4" w:space="0"/>
              <w:right w:val="single" w:color="auto" w:sz="4" w:space="0"/>
            </w:tcBorders>
            <w:shd w:val="clear" w:color="auto" w:fill="auto"/>
          </w:tcPr>
          <w:p>
            <w:r>
              <w:rPr>
                <w:rFonts w:hint="eastAsia"/>
              </w:rPr>
              <w:t>二、政府性基金预算财政拨款收入</w:t>
            </w:r>
          </w:p>
        </w:tc>
        <w:tc>
          <w:tcPr>
            <w:tcW w:w="841"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c>
          <w:tcPr>
            <w:tcW w:w="370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二、外交支出</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r>
      <w:tr>
        <w:tblPrEx>
          <w:tblCellMar>
            <w:top w:w="0" w:type="dxa"/>
            <w:left w:w="108" w:type="dxa"/>
            <w:bottom w:w="0" w:type="dxa"/>
            <w:right w:w="108" w:type="dxa"/>
          </w:tblCellMar>
        </w:tblPrEx>
        <w:trPr>
          <w:trHeight w:val="308" w:hRule="atLeast"/>
        </w:trPr>
        <w:tc>
          <w:tcPr>
            <w:tcW w:w="3582" w:type="dxa"/>
            <w:tcBorders>
              <w:top w:val="single" w:color="auto" w:sz="4" w:space="0"/>
              <w:left w:val="single" w:color="auto" w:sz="4" w:space="0"/>
              <w:bottom w:val="single" w:color="auto" w:sz="4" w:space="0"/>
              <w:right w:val="single" w:color="auto" w:sz="4" w:space="0"/>
            </w:tcBorders>
            <w:shd w:val="clear" w:color="auto" w:fill="auto"/>
          </w:tcPr>
          <w:p>
            <w:r>
              <w:rPr>
                <w:rFonts w:hint="eastAsia"/>
              </w:rPr>
              <w:t>三、国有资本经营预算财政拨款收入</w:t>
            </w:r>
          </w:p>
        </w:tc>
        <w:tc>
          <w:tcPr>
            <w:tcW w:w="841"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c>
          <w:tcPr>
            <w:tcW w:w="370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三、国防支出</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r>
      <w:tr>
        <w:tblPrEx>
          <w:tblCellMar>
            <w:top w:w="0" w:type="dxa"/>
            <w:left w:w="108" w:type="dxa"/>
            <w:bottom w:w="0" w:type="dxa"/>
            <w:right w:w="108" w:type="dxa"/>
          </w:tblCellMar>
        </w:tblPrEx>
        <w:trPr>
          <w:trHeight w:val="308" w:hRule="atLeast"/>
        </w:trPr>
        <w:tc>
          <w:tcPr>
            <w:tcW w:w="3582" w:type="dxa"/>
            <w:tcBorders>
              <w:top w:val="single" w:color="auto" w:sz="4" w:space="0"/>
              <w:left w:val="single" w:color="auto" w:sz="4" w:space="0"/>
              <w:bottom w:val="single" w:color="auto" w:sz="4" w:space="0"/>
              <w:right w:val="single" w:color="auto" w:sz="4" w:space="0"/>
            </w:tcBorders>
            <w:shd w:val="clear" w:color="auto" w:fill="auto"/>
          </w:tcPr>
          <w:p>
            <w:r>
              <w:rPr>
                <w:rFonts w:hint="eastAsia"/>
              </w:rPr>
              <w:t>四、上级补助收入</w:t>
            </w:r>
          </w:p>
        </w:tc>
        <w:tc>
          <w:tcPr>
            <w:tcW w:w="841"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c>
          <w:tcPr>
            <w:tcW w:w="370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四、公共安全支出</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r>
      <w:tr>
        <w:tblPrEx>
          <w:tblCellMar>
            <w:top w:w="0" w:type="dxa"/>
            <w:left w:w="108" w:type="dxa"/>
            <w:bottom w:w="0" w:type="dxa"/>
            <w:right w:w="108" w:type="dxa"/>
          </w:tblCellMar>
        </w:tblPrEx>
        <w:trPr>
          <w:trHeight w:val="308" w:hRule="atLeast"/>
        </w:trPr>
        <w:tc>
          <w:tcPr>
            <w:tcW w:w="3582" w:type="dxa"/>
            <w:tcBorders>
              <w:top w:val="single" w:color="auto" w:sz="4" w:space="0"/>
              <w:left w:val="single" w:color="auto" w:sz="4" w:space="0"/>
              <w:bottom w:val="single" w:color="auto" w:sz="4" w:space="0"/>
              <w:right w:val="single" w:color="auto" w:sz="4" w:space="0"/>
            </w:tcBorders>
            <w:shd w:val="clear" w:color="auto" w:fill="auto"/>
          </w:tcPr>
          <w:p>
            <w:r>
              <w:rPr>
                <w:rFonts w:hint="eastAsia"/>
              </w:rPr>
              <w:t>五、事业收入</w:t>
            </w:r>
          </w:p>
        </w:tc>
        <w:tc>
          <w:tcPr>
            <w:tcW w:w="841"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c>
          <w:tcPr>
            <w:tcW w:w="370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五、教育支出</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r>
      <w:tr>
        <w:tblPrEx>
          <w:tblCellMar>
            <w:top w:w="0" w:type="dxa"/>
            <w:left w:w="108" w:type="dxa"/>
            <w:bottom w:w="0" w:type="dxa"/>
            <w:right w:w="108" w:type="dxa"/>
          </w:tblCellMar>
        </w:tblPrEx>
        <w:trPr>
          <w:trHeight w:val="308" w:hRule="atLeast"/>
        </w:trPr>
        <w:tc>
          <w:tcPr>
            <w:tcW w:w="3582" w:type="dxa"/>
            <w:tcBorders>
              <w:top w:val="single" w:color="auto" w:sz="4" w:space="0"/>
              <w:left w:val="single" w:color="auto" w:sz="4" w:space="0"/>
              <w:bottom w:val="single" w:color="auto" w:sz="4" w:space="0"/>
              <w:right w:val="single" w:color="auto" w:sz="4" w:space="0"/>
            </w:tcBorders>
            <w:shd w:val="clear" w:color="auto" w:fill="auto"/>
          </w:tcPr>
          <w:p>
            <w:r>
              <w:rPr>
                <w:rFonts w:hint="eastAsia"/>
              </w:rPr>
              <w:t>六、经营收入</w:t>
            </w:r>
          </w:p>
        </w:tc>
        <w:tc>
          <w:tcPr>
            <w:tcW w:w="841"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c>
          <w:tcPr>
            <w:tcW w:w="370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六、科学技术支出</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r>
      <w:tr>
        <w:tblPrEx>
          <w:tblCellMar>
            <w:top w:w="0" w:type="dxa"/>
            <w:left w:w="108" w:type="dxa"/>
            <w:bottom w:w="0" w:type="dxa"/>
            <w:right w:w="108" w:type="dxa"/>
          </w:tblCellMar>
        </w:tblPrEx>
        <w:trPr>
          <w:trHeight w:val="308" w:hRule="atLeast"/>
        </w:trPr>
        <w:tc>
          <w:tcPr>
            <w:tcW w:w="3582" w:type="dxa"/>
            <w:tcBorders>
              <w:top w:val="single" w:color="auto" w:sz="4" w:space="0"/>
              <w:left w:val="single" w:color="auto" w:sz="4" w:space="0"/>
              <w:bottom w:val="single" w:color="auto" w:sz="4" w:space="0"/>
              <w:right w:val="single" w:color="auto" w:sz="4" w:space="0"/>
            </w:tcBorders>
            <w:shd w:val="clear" w:color="auto" w:fill="auto"/>
          </w:tcPr>
          <w:p>
            <w:r>
              <w:rPr>
                <w:rFonts w:hint="eastAsia"/>
              </w:rPr>
              <w:t>七、附属单位上缴收入</w:t>
            </w:r>
          </w:p>
        </w:tc>
        <w:tc>
          <w:tcPr>
            <w:tcW w:w="841"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c>
          <w:tcPr>
            <w:tcW w:w="370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七、文化旅游体育与传媒支出</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r>
      <w:tr>
        <w:tblPrEx>
          <w:tblCellMar>
            <w:top w:w="0" w:type="dxa"/>
            <w:left w:w="108" w:type="dxa"/>
            <w:bottom w:w="0" w:type="dxa"/>
            <w:right w:w="108" w:type="dxa"/>
          </w:tblCellMar>
        </w:tblPrEx>
        <w:trPr>
          <w:trHeight w:val="308" w:hRule="atLeast"/>
        </w:trPr>
        <w:tc>
          <w:tcPr>
            <w:tcW w:w="358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sz w:val="22"/>
              </w:rPr>
            </w:pPr>
            <w:r>
              <w:rPr>
                <w:rFonts w:hint="eastAsia"/>
                <w:sz w:val="22"/>
              </w:rPr>
              <w:t>八、其他收入</w:t>
            </w:r>
          </w:p>
        </w:tc>
        <w:tc>
          <w:tcPr>
            <w:tcW w:w="841"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c>
          <w:tcPr>
            <w:tcW w:w="370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八、社会保障和就业支出</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r>
      <w:tr>
        <w:tblPrEx>
          <w:tblCellMar>
            <w:top w:w="0" w:type="dxa"/>
            <w:left w:w="108" w:type="dxa"/>
            <w:bottom w:w="0" w:type="dxa"/>
            <w:right w:w="108" w:type="dxa"/>
          </w:tblCellMar>
        </w:tblPrEx>
        <w:trPr>
          <w:trHeight w:val="308" w:hRule="atLeast"/>
        </w:trPr>
        <w:tc>
          <w:tcPr>
            <w:tcW w:w="358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4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0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九、卫生健康支出</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r>
      <w:tr>
        <w:tblPrEx>
          <w:tblCellMar>
            <w:top w:w="0" w:type="dxa"/>
            <w:left w:w="108" w:type="dxa"/>
            <w:bottom w:w="0" w:type="dxa"/>
            <w:right w:w="108" w:type="dxa"/>
          </w:tblCellMar>
        </w:tblPrEx>
        <w:trPr>
          <w:trHeight w:val="308" w:hRule="atLeast"/>
        </w:trPr>
        <w:tc>
          <w:tcPr>
            <w:tcW w:w="358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4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0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十、节能环保支出</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r>
      <w:tr>
        <w:tblPrEx>
          <w:tblCellMar>
            <w:top w:w="0" w:type="dxa"/>
            <w:left w:w="108" w:type="dxa"/>
            <w:bottom w:w="0" w:type="dxa"/>
            <w:right w:w="108" w:type="dxa"/>
          </w:tblCellMar>
        </w:tblPrEx>
        <w:trPr>
          <w:trHeight w:val="308" w:hRule="atLeast"/>
        </w:trPr>
        <w:tc>
          <w:tcPr>
            <w:tcW w:w="358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4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0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十一、城乡社区支出</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r>
      <w:tr>
        <w:tblPrEx>
          <w:tblCellMar>
            <w:top w:w="0" w:type="dxa"/>
            <w:left w:w="108" w:type="dxa"/>
            <w:bottom w:w="0" w:type="dxa"/>
            <w:right w:w="108" w:type="dxa"/>
          </w:tblCellMar>
        </w:tblPrEx>
        <w:trPr>
          <w:trHeight w:val="308" w:hRule="atLeast"/>
        </w:trPr>
        <w:tc>
          <w:tcPr>
            <w:tcW w:w="358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4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0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十二、农林水支出</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r>
      <w:tr>
        <w:tblPrEx>
          <w:tblCellMar>
            <w:top w:w="0" w:type="dxa"/>
            <w:left w:w="108" w:type="dxa"/>
            <w:bottom w:w="0" w:type="dxa"/>
            <w:right w:w="108" w:type="dxa"/>
          </w:tblCellMar>
        </w:tblPrEx>
        <w:trPr>
          <w:trHeight w:val="308" w:hRule="atLeast"/>
        </w:trPr>
        <w:tc>
          <w:tcPr>
            <w:tcW w:w="358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4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0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十三、交通运输支出</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r>
      <w:tr>
        <w:tblPrEx>
          <w:tblCellMar>
            <w:top w:w="0" w:type="dxa"/>
            <w:left w:w="108" w:type="dxa"/>
            <w:bottom w:w="0" w:type="dxa"/>
            <w:right w:w="108" w:type="dxa"/>
          </w:tblCellMar>
        </w:tblPrEx>
        <w:trPr>
          <w:trHeight w:val="308" w:hRule="atLeast"/>
        </w:trPr>
        <w:tc>
          <w:tcPr>
            <w:tcW w:w="358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4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0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十四、资源勘探信息等支出</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r>
      <w:tr>
        <w:tblPrEx>
          <w:tblCellMar>
            <w:top w:w="0" w:type="dxa"/>
            <w:left w:w="108" w:type="dxa"/>
            <w:bottom w:w="0" w:type="dxa"/>
            <w:right w:w="108" w:type="dxa"/>
          </w:tblCellMar>
        </w:tblPrEx>
        <w:trPr>
          <w:trHeight w:val="308" w:hRule="atLeast"/>
        </w:trPr>
        <w:tc>
          <w:tcPr>
            <w:tcW w:w="358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4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0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十五、商业服务业等支出</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r>
      <w:tr>
        <w:tblPrEx>
          <w:tblCellMar>
            <w:top w:w="0" w:type="dxa"/>
            <w:left w:w="108" w:type="dxa"/>
            <w:bottom w:w="0" w:type="dxa"/>
            <w:right w:w="108" w:type="dxa"/>
          </w:tblCellMar>
        </w:tblPrEx>
        <w:trPr>
          <w:trHeight w:val="308" w:hRule="atLeast"/>
        </w:trPr>
        <w:tc>
          <w:tcPr>
            <w:tcW w:w="358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4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0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十六、金融支出</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r>
      <w:tr>
        <w:tblPrEx>
          <w:tblCellMar>
            <w:top w:w="0" w:type="dxa"/>
            <w:left w:w="108" w:type="dxa"/>
            <w:bottom w:w="0" w:type="dxa"/>
            <w:right w:w="108" w:type="dxa"/>
          </w:tblCellMar>
        </w:tblPrEx>
        <w:trPr>
          <w:trHeight w:val="308" w:hRule="atLeast"/>
        </w:trPr>
        <w:tc>
          <w:tcPr>
            <w:tcW w:w="358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4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0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十七、援助其他地区支出</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r>
      <w:tr>
        <w:tblPrEx>
          <w:tblCellMar>
            <w:top w:w="0" w:type="dxa"/>
            <w:left w:w="108" w:type="dxa"/>
            <w:bottom w:w="0" w:type="dxa"/>
            <w:right w:w="108" w:type="dxa"/>
          </w:tblCellMar>
        </w:tblPrEx>
        <w:trPr>
          <w:trHeight w:val="308" w:hRule="atLeast"/>
        </w:trPr>
        <w:tc>
          <w:tcPr>
            <w:tcW w:w="358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4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0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十八、自然资源海洋气象等支出</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r>
      <w:tr>
        <w:tblPrEx>
          <w:tblCellMar>
            <w:top w:w="0" w:type="dxa"/>
            <w:left w:w="108" w:type="dxa"/>
            <w:bottom w:w="0" w:type="dxa"/>
            <w:right w:w="108" w:type="dxa"/>
          </w:tblCellMar>
        </w:tblPrEx>
        <w:trPr>
          <w:trHeight w:val="308" w:hRule="atLeast"/>
        </w:trPr>
        <w:tc>
          <w:tcPr>
            <w:tcW w:w="358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4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0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十九、住房保障支出</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r>
      <w:tr>
        <w:tblPrEx>
          <w:tblCellMar>
            <w:top w:w="0" w:type="dxa"/>
            <w:left w:w="108" w:type="dxa"/>
            <w:bottom w:w="0" w:type="dxa"/>
            <w:right w:w="108" w:type="dxa"/>
          </w:tblCellMar>
        </w:tblPrEx>
        <w:trPr>
          <w:trHeight w:val="308" w:hRule="atLeast"/>
        </w:trPr>
        <w:tc>
          <w:tcPr>
            <w:tcW w:w="358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4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0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二十、粮油物资储备支出</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r>
      <w:tr>
        <w:tblPrEx>
          <w:tblCellMar>
            <w:top w:w="0" w:type="dxa"/>
            <w:left w:w="108" w:type="dxa"/>
            <w:bottom w:w="0" w:type="dxa"/>
            <w:right w:w="108" w:type="dxa"/>
          </w:tblCellMar>
        </w:tblPrEx>
        <w:trPr>
          <w:trHeight w:val="308" w:hRule="atLeast"/>
        </w:trPr>
        <w:tc>
          <w:tcPr>
            <w:tcW w:w="358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p>
        </w:tc>
        <w:tc>
          <w:tcPr>
            <w:tcW w:w="84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Arial"/>
                <w:color w:val="000000"/>
                <w:kern w:val="0"/>
                <w:sz w:val="22"/>
              </w:rPr>
            </w:pPr>
          </w:p>
        </w:tc>
        <w:tc>
          <w:tcPr>
            <w:tcW w:w="370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cs="Arial"/>
                <w:color w:val="000000"/>
                <w:sz w:val="22"/>
              </w:rPr>
            </w:pPr>
            <w:r>
              <w:rPr>
                <w:rFonts w:hint="eastAsia" w:cs="Arial"/>
                <w:color w:val="000000"/>
                <w:sz w:val="22"/>
              </w:rPr>
              <w:t>二十一、国有资本经营预算支出</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r>
      <w:tr>
        <w:tblPrEx>
          <w:tblCellMar>
            <w:top w:w="0" w:type="dxa"/>
            <w:left w:w="108" w:type="dxa"/>
            <w:bottom w:w="0" w:type="dxa"/>
            <w:right w:w="108" w:type="dxa"/>
          </w:tblCellMar>
        </w:tblPrEx>
        <w:trPr>
          <w:trHeight w:val="308" w:hRule="atLeast"/>
        </w:trPr>
        <w:tc>
          <w:tcPr>
            <w:tcW w:w="358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4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0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二十二、灾害防治及应急管理支出</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r>
      <w:tr>
        <w:tblPrEx>
          <w:tblCellMar>
            <w:top w:w="0" w:type="dxa"/>
            <w:left w:w="108" w:type="dxa"/>
            <w:bottom w:w="0" w:type="dxa"/>
            <w:right w:w="108" w:type="dxa"/>
          </w:tblCellMar>
        </w:tblPrEx>
        <w:trPr>
          <w:trHeight w:val="308" w:hRule="atLeast"/>
        </w:trPr>
        <w:tc>
          <w:tcPr>
            <w:tcW w:w="358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4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0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二十三、其他支出</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r>
      <w:tr>
        <w:tblPrEx>
          <w:tblCellMar>
            <w:top w:w="0" w:type="dxa"/>
            <w:left w:w="108" w:type="dxa"/>
            <w:bottom w:w="0" w:type="dxa"/>
            <w:right w:w="108" w:type="dxa"/>
          </w:tblCellMar>
        </w:tblPrEx>
        <w:trPr>
          <w:trHeight w:val="308" w:hRule="atLeast"/>
        </w:trPr>
        <w:tc>
          <w:tcPr>
            <w:tcW w:w="358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4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0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二十四、债务还本支出</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r>
      <w:tr>
        <w:tblPrEx>
          <w:tblCellMar>
            <w:top w:w="0" w:type="dxa"/>
            <w:left w:w="108" w:type="dxa"/>
            <w:bottom w:w="0" w:type="dxa"/>
            <w:right w:w="108" w:type="dxa"/>
          </w:tblCellMar>
        </w:tblPrEx>
        <w:trPr>
          <w:trHeight w:val="308" w:hRule="atLeast"/>
        </w:trPr>
        <w:tc>
          <w:tcPr>
            <w:tcW w:w="358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b/>
                <w:bCs/>
                <w:color w:val="000000"/>
                <w:kern w:val="0"/>
                <w:sz w:val="22"/>
              </w:rPr>
            </w:pPr>
          </w:p>
        </w:tc>
        <w:tc>
          <w:tcPr>
            <w:tcW w:w="84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Arial"/>
                <w:color w:val="000000"/>
                <w:kern w:val="0"/>
                <w:sz w:val="22"/>
              </w:rPr>
            </w:pPr>
          </w:p>
        </w:tc>
        <w:tc>
          <w:tcPr>
            <w:tcW w:w="370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二十五、债务付息支出</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r>
      <w:tr>
        <w:tblPrEx>
          <w:tblCellMar>
            <w:top w:w="0" w:type="dxa"/>
            <w:left w:w="108" w:type="dxa"/>
            <w:bottom w:w="0" w:type="dxa"/>
            <w:right w:w="108" w:type="dxa"/>
          </w:tblCellMar>
        </w:tblPrEx>
        <w:trPr>
          <w:trHeight w:val="308" w:hRule="atLeast"/>
        </w:trPr>
        <w:tc>
          <w:tcPr>
            <w:tcW w:w="358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b/>
                <w:bCs/>
                <w:color w:val="000000"/>
                <w:kern w:val="0"/>
                <w:sz w:val="22"/>
              </w:rPr>
            </w:pPr>
          </w:p>
        </w:tc>
        <w:tc>
          <w:tcPr>
            <w:tcW w:w="84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right"/>
              <w:rPr>
                <w:rFonts w:ascii="宋体" w:hAnsi="宋体" w:eastAsia="宋体" w:cs="Arial"/>
                <w:color w:val="000000"/>
                <w:kern w:val="0"/>
                <w:sz w:val="22"/>
              </w:rPr>
            </w:pPr>
          </w:p>
        </w:tc>
        <w:tc>
          <w:tcPr>
            <w:tcW w:w="370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b/>
                <w:bCs/>
                <w:color w:val="000000"/>
                <w:kern w:val="0"/>
                <w:sz w:val="22"/>
              </w:rPr>
            </w:pPr>
            <w:r>
              <w:rPr>
                <w:rFonts w:hint="eastAsia" w:cs="Arial"/>
                <w:color w:val="000000"/>
                <w:sz w:val="22"/>
              </w:rPr>
              <w:t>二十六、抗疫特别国债安排的支出</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r>
      <w:tr>
        <w:tblPrEx>
          <w:tblCellMar>
            <w:top w:w="0" w:type="dxa"/>
            <w:left w:w="108" w:type="dxa"/>
            <w:bottom w:w="0" w:type="dxa"/>
            <w:right w:w="108" w:type="dxa"/>
          </w:tblCellMar>
        </w:tblPrEx>
        <w:trPr>
          <w:trHeight w:val="308" w:hRule="atLeast"/>
        </w:trPr>
        <w:tc>
          <w:tcPr>
            <w:tcW w:w="358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b/>
                <w:bCs/>
                <w:color w:val="000000"/>
                <w:kern w:val="0"/>
                <w:sz w:val="22"/>
              </w:rPr>
            </w:pPr>
            <w:r>
              <w:rPr>
                <w:rFonts w:hint="eastAsia" w:ascii="宋体" w:hAnsi="宋体" w:eastAsia="宋体" w:cs="Arial"/>
                <w:b/>
                <w:bCs/>
                <w:color w:val="000000"/>
                <w:kern w:val="0"/>
                <w:sz w:val="22"/>
              </w:rPr>
              <w:t>本年收入合计</w:t>
            </w:r>
          </w:p>
        </w:tc>
        <w:tc>
          <w:tcPr>
            <w:tcW w:w="841"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b w:val="0"/>
                <w:bCs/>
                <w:sz w:val="18"/>
                <w:u w:color="auto"/>
              </w:rPr>
              <w:t>778.61</w:t>
            </w:r>
          </w:p>
        </w:tc>
        <w:tc>
          <w:tcPr>
            <w:tcW w:w="370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b/>
                <w:bCs/>
                <w:color w:val="000000"/>
                <w:kern w:val="0"/>
                <w:sz w:val="22"/>
              </w:rPr>
            </w:pPr>
            <w:r>
              <w:rPr>
                <w:rFonts w:hint="eastAsia" w:ascii="宋体" w:hAnsi="宋体" w:eastAsia="宋体" w:cs="Arial"/>
                <w:b/>
                <w:bCs/>
                <w:color w:val="000000"/>
                <w:kern w:val="0"/>
                <w:sz w:val="22"/>
              </w:rPr>
              <w:t>本年支出合计</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b w:val="0"/>
                <w:bCs/>
                <w:sz w:val="18"/>
                <w:u w:color="auto"/>
              </w:rPr>
              <w:t>778.61</w:t>
            </w:r>
          </w:p>
        </w:tc>
      </w:tr>
      <w:tr>
        <w:tblPrEx>
          <w:tblCellMar>
            <w:top w:w="0" w:type="dxa"/>
            <w:left w:w="108" w:type="dxa"/>
            <w:bottom w:w="0" w:type="dxa"/>
            <w:right w:w="108" w:type="dxa"/>
          </w:tblCellMar>
        </w:tblPrEx>
        <w:trPr>
          <w:trHeight w:val="308" w:hRule="atLeast"/>
        </w:trPr>
        <w:tc>
          <w:tcPr>
            <w:tcW w:w="358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使用非财政拨款结余</w:t>
            </w:r>
          </w:p>
        </w:tc>
        <w:tc>
          <w:tcPr>
            <w:tcW w:w="841"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c>
          <w:tcPr>
            <w:tcW w:w="370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xml:space="preserve">    结余分配</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r>
      <w:tr>
        <w:tblPrEx>
          <w:tblCellMar>
            <w:top w:w="0" w:type="dxa"/>
            <w:left w:w="108" w:type="dxa"/>
            <w:bottom w:w="0" w:type="dxa"/>
            <w:right w:w="108" w:type="dxa"/>
          </w:tblCellMar>
        </w:tblPrEx>
        <w:trPr>
          <w:trHeight w:val="308" w:hRule="atLeast"/>
        </w:trPr>
        <w:tc>
          <w:tcPr>
            <w:tcW w:w="358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xml:space="preserve">    年初结转和结余</w:t>
            </w:r>
          </w:p>
        </w:tc>
        <w:tc>
          <w:tcPr>
            <w:tcW w:w="841"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c>
          <w:tcPr>
            <w:tcW w:w="370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年末结转和结余</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2"/>
              </w:rPr>
            </w:pPr>
            <w:r>
              <w:rPr>
                <w:rFonts w:ascii="宋体" w:hAnsi="宋体" w:eastAsia="宋体" w:cs="宋体"/>
                <w:sz w:val="18"/>
                <w:u w:color="auto"/>
              </w:rPr>
              <w:t>0.00</w:t>
            </w:r>
          </w:p>
        </w:tc>
      </w:tr>
      <w:tr>
        <w:tblPrEx>
          <w:tblCellMar>
            <w:top w:w="0" w:type="dxa"/>
            <w:left w:w="108" w:type="dxa"/>
            <w:bottom w:w="0" w:type="dxa"/>
            <w:right w:w="108" w:type="dxa"/>
          </w:tblCellMar>
        </w:tblPrEx>
        <w:trPr>
          <w:trHeight w:val="308" w:hRule="atLeast"/>
        </w:trPr>
        <w:tc>
          <w:tcPr>
            <w:tcW w:w="358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b/>
                <w:bCs/>
                <w:color w:val="000000"/>
                <w:kern w:val="0"/>
                <w:sz w:val="22"/>
              </w:rPr>
            </w:pPr>
            <w:r>
              <w:rPr>
                <w:rFonts w:hint="eastAsia" w:ascii="宋体" w:hAnsi="宋体" w:eastAsia="宋体" w:cs="Arial"/>
                <w:b/>
                <w:bCs/>
                <w:color w:val="000000"/>
                <w:kern w:val="0"/>
                <w:sz w:val="22"/>
              </w:rPr>
              <w:t>总计</w:t>
            </w:r>
          </w:p>
        </w:tc>
        <w:tc>
          <w:tcPr>
            <w:tcW w:w="84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ascii="宋体" w:hAnsi="宋体" w:eastAsia="宋体" w:cs="宋体"/>
                <w:sz w:val="18"/>
                <w:u w:color="auto"/>
              </w:rPr>
              <w:t>778.61</w:t>
            </w:r>
          </w:p>
        </w:tc>
        <w:tc>
          <w:tcPr>
            <w:tcW w:w="370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b/>
                <w:bCs/>
                <w:color w:val="000000"/>
                <w:kern w:val="0"/>
                <w:sz w:val="22"/>
              </w:rPr>
            </w:pPr>
            <w:r>
              <w:rPr>
                <w:rFonts w:hint="eastAsia" w:ascii="宋体" w:hAnsi="宋体" w:eastAsia="宋体" w:cs="Arial"/>
                <w:b/>
                <w:bCs/>
                <w:color w:val="000000"/>
                <w:kern w:val="0"/>
                <w:sz w:val="22"/>
              </w:rPr>
              <w:t>总计</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ascii="宋体" w:hAnsi="宋体" w:eastAsia="宋体" w:cs="宋体"/>
                <w:sz w:val="18"/>
                <w:u w:color="auto"/>
              </w:rPr>
              <w:t>778.61</w:t>
            </w:r>
          </w:p>
        </w:tc>
      </w:tr>
    </w:tbl>
    <w:p>
      <w:pPr>
        <w:pStyle w:val="8"/>
        <w:rPr>
          <w:rFonts w:ascii="Times New Roman" w:hAnsi="Times New Roman" w:cs="Times New Roman" w:eastAsiaTheme="minorEastAsia"/>
          <w:highlight w:val="none"/>
        </w:rPr>
      </w:pPr>
      <w:r>
        <w:rPr>
          <w:rFonts w:hint="eastAsia" w:ascii="Times New Roman" w:hAnsi="Times New Roman" w:cs="Times New Roman" w:eastAsiaTheme="minorEastAsia"/>
          <w:highlight w:val="none"/>
        </w:rPr>
        <w:t>注：1.本表反映部门本年度的总收支和年末结转结余情况。</w:t>
      </w:r>
    </w:p>
    <w:p>
      <w:pPr>
        <w:pStyle w:val="8"/>
        <w:ind w:firstLine="480" w:firstLineChars="200"/>
        <w:rPr>
          <w:rFonts w:ascii="Times New Roman" w:hAnsi="Times New Roman" w:cs="Times New Roman" w:eastAsiaTheme="minorEastAsia"/>
        </w:rPr>
      </w:pPr>
      <w:r>
        <w:rPr>
          <w:rFonts w:hint="eastAsia" w:ascii="Times New Roman" w:hAnsi="Times New Roman" w:cs="Times New Roman" w:eastAsiaTheme="minorEastAsia"/>
          <w:highlight w:val="none"/>
        </w:rPr>
        <w:t>2.本套报表金额单位转换时可能存在尾数误差。</w:t>
      </w:r>
    </w:p>
    <w:p>
      <w:pPr>
        <w:pStyle w:val="9"/>
        <w:numPr>
          <w:ilvl w:val="0"/>
          <w:numId w:val="1"/>
        </w:numPr>
        <w:ind w:firstLineChars="0"/>
        <w:jc w:val="left"/>
        <w:rPr>
          <w:rFonts w:ascii="黑体" w:hAnsi="仿宋" w:eastAsia="黑体"/>
          <w:sz w:val="32"/>
          <w:szCs w:val="32"/>
        </w:rPr>
      </w:pPr>
      <w:r>
        <w:rPr>
          <w:rFonts w:hint="eastAsia" w:ascii="黑体" w:hAnsi="仿宋" w:eastAsia="黑体"/>
          <w:sz w:val="32"/>
          <w:szCs w:val="32"/>
        </w:rPr>
        <w:t xml:space="preserve">收入决算表 </w:t>
      </w:r>
    </w:p>
    <w:tbl>
      <w:tblPr>
        <w:tblStyle w:val="5"/>
        <w:tblW w:w="8804" w:type="dxa"/>
        <w:tblInd w:w="93" w:type="dxa"/>
        <w:tblLayout w:type="fixed"/>
        <w:tblCellMar>
          <w:top w:w="0" w:type="dxa"/>
          <w:left w:w="108" w:type="dxa"/>
          <w:bottom w:w="0" w:type="dxa"/>
          <w:right w:w="108" w:type="dxa"/>
        </w:tblCellMar>
      </w:tblPr>
      <w:tblGrid>
        <w:gridCol w:w="436"/>
        <w:gridCol w:w="436"/>
        <w:gridCol w:w="436"/>
        <w:gridCol w:w="1227"/>
        <w:gridCol w:w="882"/>
        <w:gridCol w:w="901"/>
        <w:gridCol w:w="668"/>
        <w:gridCol w:w="691"/>
        <w:gridCol w:w="870"/>
        <w:gridCol w:w="981"/>
        <w:gridCol w:w="1276"/>
      </w:tblGrid>
      <w:tr>
        <w:tblPrEx>
          <w:tblCellMar>
            <w:top w:w="0" w:type="dxa"/>
            <w:left w:w="108" w:type="dxa"/>
            <w:bottom w:w="0" w:type="dxa"/>
            <w:right w:w="108" w:type="dxa"/>
          </w:tblCellMar>
        </w:tblPrEx>
        <w:trPr>
          <w:trHeight w:val="600" w:hRule="atLeast"/>
        </w:trPr>
        <w:tc>
          <w:tcPr>
            <w:tcW w:w="8804" w:type="dxa"/>
            <w:gridSpan w:val="11"/>
            <w:tcBorders>
              <w:top w:val="nil"/>
              <w:left w:val="nil"/>
              <w:bottom w:val="nil"/>
              <w:right w:val="nil"/>
            </w:tcBorders>
            <w:shd w:val="clear" w:color="auto" w:fill="auto"/>
            <w:vAlign w:val="bottom"/>
          </w:tcPr>
          <w:p>
            <w:pPr>
              <w:widowControl/>
              <w:spacing w:line="240" w:lineRule="auto"/>
              <w:jc w:val="center"/>
              <w:rPr>
                <w:rFonts w:ascii="宋体" w:hAnsi="宋体" w:eastAsia="宋体" w:cs="Arial"/>
                <w:color w:val="000000"/>
                <w:kern w:val="0"/>
                <w:sz w:val="44"/>
                <w:szCs w:val="44"/>
              </w:rPr>
            </w:pPr>
            <w:r>
              <w:rPr>
                <w:rFonts w:hint="eastAsia" w:ascii="黑体" w:hAnsi="Arial" w:eastAsia="黑体" w:cs="Arial"/>
                <w:color w:val="000000"/>
                <w:kern w:val="0"/>
                <w:sz w:val="36"/>
                <w:szCs w:val="36"/>
              </w:rPr>
              <w:t>收入决算表</w:t>
            </w:r>
          </w:p>
        </w:tc>
      </w:tr>
      <w:tr>
        <w:tblPrEx>
          <w:tblCellMar>
            <w:top w:w="0" w:type="dxa"/>
            <w:left w:w="108" w:type="dxa"/>
            <w:bottom w:w="0" w:type="dxa"/>
            <w:right w:w="108" w:type="dxa"/>
          </w:tblCellMar>
        </w:tblPrEx>
        <w:trPr>
          <w:trHeight w:val="300" w:hRule="atLeast"/>
        </w:trPr>
        <w:tc>
          <w:tcPr>
            <w:tcW w:w="436" w:type="dxa"/>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436" w:type="dxa"/>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436" w:type="dxa"/>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1227" w:type="dxa"/>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882" w:type="dxa"/>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901" w:type="dxa"/>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668" w:type="dxa"/>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691" w:type="dxa"/>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870" w:type="dxa"/>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981" w:type="dxa"/>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1276" w:type="dxa"/>
            <w:tcBorders>
              <w:top w:val="nil"/>
              <w:left w:val="nil"/>
              <w:bottom w:val="nil"/>
              <w:right w:val="nil"/>
            </w:tcBorders>
            <w:shd w:val="clear" w:color="auto" w:fill="auto"/>
            <w:vAlign w:val="bottom"/>
          </w:tcPr>
          <w:p>
            <w:pPr>
              <w:widowControl/>
              <w:spacing w:line="240" w:lineRule="auto"/>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公开02表</w:t>
            </w:r>
          </w:p>
        </w:tc>
      </w:tr>
      <w:tr>
        <w:tblPrEx>
          <w:tblCellMar>
            <w:top w:w="0" w:type="dxa"/>
            <w:left w:w="108" w:type="dxa"/>
            <w:bottom w:w="0" w:type="dxa"/>
            <w:right w:w="108" w:type="dxa"/>
          </w:tblCellMar>
        </w:tblPrEx>
        <w:trPr>
          <w:trHeight w:val="315" w:hRule="atLeast"/>
        </w:trPr>
        <w:tc>
          <w:tcPr>
            <w:tcW w:w="3417" w:type="dxa"/>
            <w:gridSpan w:val="5"/>
            <w:tcBorders>
              <w:top w:val="nil"/>
              <w:left w:val="nil"/>
              <w:bottom w:val="single" w:color="auto" w:sz="4" w:space="0"/>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r>
              <w:rPr>
                <w:rFonts w:hint="eastAsia" w:ascii="宋体" w:hAnsi="宋体" w:eastAsia="宋体" w:cs="Arial"/>
                <w:color w:val="000000"/>
                <w:kern w:val="0"/>
                <w:sz w:val="24"/>
                <w:szCs w:val="24"/>
              </w:rPr>
              <w:t>部门：</w:t>
            </w:r>
            <w:r>
              <w:rPr>
                <w:rFonts w:hint="eastAsia" w:ascii="宋体" w:hAnsi="宋体" w:eastAsia="宋体" w:cs="Arial"/>
                <w:kern w:val="0"/>
                <w:sz w:val="22"/>
                <w:szCs w:val="22"/>
              </w:rPr>
              <w:t>明溪县机关事务保障中心</w:t>
            </w:r>
          </w:p>
        </w:tc>
        <w:tc>
          <w:tcPr>
            <w:tcW w:w="901" w:type="dxa"/>
            <w:tcBorders>
              <w:top w:val="nil"/>
              <w:left w:val="nil"/>
              <w:bottom w:val="single" w:color="auto" w:sz="4" w:space="0"/>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668" w:type="dxa"/>
            <w:tcBorders>
              <w:top w:val="nil"/>
              <w:left w:val="nil"/>
              <w:bottom w:val="single" w:color="auto" w:sz="4" w:space="0"/>
              <w:right w:val="nil"/>
            </w:tcBorders>
            <w:shd w:val="clear" w:color="auto" w:fill="auto"/>
            <w:vAlign w:val="bottom"/>
          </w:tcPr>
          <w:p>
            <w:pPr>
              <w:widowControl/>
              <w:spacing w:line="240" w:lineRule="auto"/>
              <w:jc w:val="center"/>
              <w:rPr>
                <w:rFonts w:ascii="宋体" w:hAnsi="宋体" w:eastAsia="宋体" w:cs="Arial"/>
                <w:color w:val="000000"/>
                <w:kern w:val="0"/>
                <w:sz w:val="24"/>
                <w:szCs w:val="24"/>
              </w:rPr>
            </w:pPr>
          </w:p>
        </w:tc>
        <w:tc>
          <w:tcPr>
            <w:tcW w:w="691" w:type="dxa"/>
            <w:tcBorders>
              <w:top w:val="nil"/>
              <w:left w:val="nil"/>
              <w:bottom w:val="single" w:color="auto" w:sz="4" w:space="0"/>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870" w:type="dxa"/>
            <w:tcBorders>
              <w:top w:val="nil"/>
              <w:left w:val="nil"/>
              <w:bottom w:val="single" w:color="auto" w:sz="4" w:space="0"/>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2257" w:type="dxa"/>
            <w:gridSpan w:val="2"/>
            <w:tcBorders>
              <w:top w:val="nil"/>
              <w:left w:val="nil"/>
              <w:bottom w:val="single" w:color="auto" w:sz="4" w:space="0"/>
              <w:right w:val="nil"/>
            </w:tcBorders>
            <w:shd w:val="clear" w:color="auto" w:fill="auto"/>
            <w:vAlign w:val="bottom"/>
          </w:tcPr>
          <w:p>
            <w:pPr>
              <w:widowControl/>
              <w:spacing w:line="240" w:lineRule="auto"/>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单位：万元</w:t>
            </w:r>
          </w:p>
        </w:tc>
      </w:tr>
      <w:tr>
        <w:tblPrEx>
          <w:tblCellMar>
            <w:top w:w="0" w:type="dxa"/>
            <w:left w:w="108" w:type="dxa"/>
            <w:bottom w:w="0" w:type="dxa"/>
            <w:right w:w="108" w:type="dxa"/>
          </w:tblCellMar>
        </w:tblPrEx>
        <w:trPr>
          <w:trHeight w:val="308" w:hRule="atLeast"/>
        </w:trPr>
        <w:tc>
          <w:tcPr>
            <w:tcW w:w="253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项目</w:t>
            </w:r>
          </w:p>
        </w:tc>
        <w:tc>
          <w:tcPr>
            <w:tcW w:w="88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本年收入合计</w:t>
            </w:r>
          </w:p>
        </w:tc>
        <w:tc>
          <w:tcPr>
            <w:tcW w:w="90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财政拨款收入</w:t>
            </w:r>
          </w:p>
        </w:tc>
        <w:tc>
          <w:tcPr>
            <w:tcW w:w="66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上级补助收入</w:t>
            </w:r>
          </w:p>
        </w:tc>
        <w:tc>
          <w:tcPr>
            <w:tcW w:w="69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事业收入</w:t>
            </w:r>
          </w:p>
        </w:tc>
        <w:tc>
          <w:tcPr>
            <w:tcW w:w="8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经营收入</w:t>
            </w:r>
          </w:p>
        </w:tc>
        <w:tc>
          <w:tcPr>
            <w:tcW w:w="98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附属单位上缴收入</w:t>
            </w:r>
          </w:p>
        </w:tc>
        <w:tc>
          <w:tcPr>
            <w:tcW w:w="12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其他收入</w:t>
            </w:r>
          </w:p>
        </w:tc>
      </w:tr>
      <w:tr>
        <w:tblPrEx>
          <w:tblCellMar>
            <w:top w:w="0" w:type="dxa"/>
            <w:left w:w="108" w:type="dxa"/>
            <w:bottom w:w="0" w:type="dxa"/>
            <w:right w:w="108" w:type="dxa"/>
          </w:tblCellMar>
        </w:tblPrEx>
        <w:trPr>
          <w:trHeight w:val="312" w:hRule="atLeast"/>
        </w:trPr>
        <w:tc>
          <w:tcPr>
            <w:tcW w:w="1308" w:type="dxa"/>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支出功能分类科目编码</w:t>
            </w:r>
          </w:p>
        </w:tc>
        <w:tc>
          <w:tcPr>
            <w:tcW w:w="122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科目名称</w:t>
            </w:r>
          </w:p>
        </w:tc>
        <w:tc>
          <w:tcPr>
            <w:tcW w:w="88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90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66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69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87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r>
      <w:tr>
        <w:tblPrEx>
          <w:tblCellMar>
            <w:top w:w="0" w:type="dxa"/>
            <w:left w:w="108" w:type="dxa"/>
            <w:bottom w:w="0" w:type="dxa"/>
            <w:right w:w="108" w:type="dxa"/>
          </w:tblCellMar>
        </w:tblPrEx>
        <w:trPr>
          <w:trHeight w:val="312" w:hRule="atLeast"/>
        </w:trPr>
        <w:tc>
          <w:tcPr>
            <w:tcW w:w="1308"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1227"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88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90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66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69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87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r>
      <w:tr>
        <w:tblPrEx>
          <w:tblCellMar>
            <w:top w:w="0" w:type="dxa"/>
            <w:left w:w="108" w:type="dxa"/>
            <w:bottom w:w="0" w:type="dxa"/>
            <w:right w:w="108" w:type="dxa"/>
          </w:tblCellMar>
        </w:tblPrEx>
        <w:trPr>
          <w:trHeight w:val="312" w:hRule="atLeast"/>
        </w:trPr>
        <w:tc>
          <w:tcPr>
            <w:tcW w:w="1308"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1227"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88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90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66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69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87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r>
      <w:tr>
        <w:tblPrEx>
          <w:tblCellMar>
            <w:top w:w="0" w:type="dxa"/>
            <w:left w:w="108" w:type="dxa"/>
            <w:bottom w:w="0" w:type="dxa"/>
            <w:right w:w="108" w:type="dxa"/>
          </w:tblCellMar>
        </w:tblPrEx>
        <w:trPr>
          <w:trHeight w:val="308"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类</w:t>
            </w:r>
          </w:p>
        </w:tc>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款</w:t>
            </w:r>
          </w:p>
        </w:tc>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项</w:t>
            </w:r>
          </w:p>
        </w:tc>
        <w:tc>
          <w:tcPr>
            <w:tcW w:w="122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合计</w:t>
            </w:r>
          </w:p>
        </w:tc>
        <w:tc>
          <w:tcPr>
            <w:tcW w:w="882"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b w:val="0"/>
                <w:bCs/>
                <w:color w:val="000000"/>
                <w:kern w:val="0"/>
                <w:sz w:val="20"/>
                <w:szCs w:val="20"/>
              </w:rPr>
            </w:pPr>
            <w:r>
              <w:rPr>
                <w:rFonts w:ascii="宋体" w:hAnsi="宋体" w:eastAsia="宋体" w:cs="宋体"/>
                <w:b w:val="0"/>
                <w:bCs/>
                <w:sz w:val="20"/>
                <w:szCs w:val="20"/>
                <w:u w:color="auto"/>
              </w:rPr>
              <w:t>778.61</w:t>
            </w:r>
          </w:p>
        </w:tc>
        <w:tc>
          <w:tcPr>
            <w:tcW w:w="901"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b w:val="0"/>
                <w:bCs/>
                <w:color w:val="000000"/>
                <w:kern w:val="0"/>
                <w:sz w:val="20"/>
                <w:szCs w:val="20"/>
              </w:rPr>
            </w:pPr>
            <w:r>
              <w:rPr>
                <w:rFonts w:ascii="宋体" w:hAnsi="宋体" w:eastAsia="宋体" w:cs="宋体"/>
                <w:b w:val="0"/>
                <w:bCs/>
                <w:sz w:val="20"/>
                <w:szCs w:val="20"/>
                <w:u w:color="auto"/>
              </w:rPr>
              <w:t>778.61</w:t>
            </w:r>
          </w:p>
        </w:tc>
        <w:tc>
          <w:tcPr>
            <w:tcW w:w="668"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b w:val="0"/>
                <w:bCs/>
                <w:color w:val="000000"/>
                <w:kern w:val="0"/>
                <w:sz w:val="20"/>
                <w:szCs w:val="20"/>
              </w:rPr>
            </w:pPr>
            <w:r>
              <w:rPr>
                <w:rFonts w:ascii="宋体" w:hAnsi="宋体" w:eastAsia="宋体" w:cs="宋体"/>
                <w:b w:val="0"/>
                <w:bCs/>
                <w:sz w:val="20"/>
                <w:szCs w:val="20"/>
                <w:u w:color="auto"/>
              </w:rPr>
              <w:t>0.00</w:t>
            </w:r>
          </w:p>
        </w:tc>
        <w:tc>
          <w:tcPr>
            <w:tcW w:w="691"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b w:val="0"/>
                <w:bCs/>
                <w:color w:val="000000"/>
                <w:kern w:val="0"/>
                <w:sz w:val="20"/>
                <w:szCs w:val="20"/>
              </w:rPr>
            </w:pPr>
            <w:r>
              <w:rPr>
                <w:rFonts w:ascii="宋体" w:hAnsi="宋体" w:eastAsia="宋体" w:cs="宋体"/>
                <w:b w:val="0"/>
                <w:bCs/>
                <w:sz w:val="20"/>
                <w:szCs w:val="20"/>
                <w:u w:color="auto"/>
              </w:rPr>
              <w:t>0.00</w:t>
            </w:r>
          </w:p>
        </w:tc>
        <w:tc>
          <w:tcPr>
            <w:tcW w:w="870"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b w:val="0"/>
                <w:bCs/>
                <w:color w:val="000000"/>
                <w:kern w:val="0"/>
                <w:sz w:val="20"/>
                <w:szCs w:val="20"/>
              </w:rPr>
            </w:pPr>
            <w:r>
              <w:rPr>
                <w:rFonts w:ascii="宋体" w:hAnsi="宋体" w:eastAsia="宋体" w:cs="宋体"/>
                <w:b w:val="0"/>
                <w:bCs/>
                <w:sz w:val="20"/>
                <w:szCs w:val="20"/>
                <w:u w:color="auto"/>
              </w:rPr>
              <w:t>0.00</w:t>
            </w:r>
          </w:p>
        </w:tc>
        <w:tc>
          <w:tcPr>
            <w:tcW w:w="981"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b w:val="0"/>
                <w:bCs/>
                <w:color w:val="000000"/>
                <w:kern w:val="0"/>
                <w:sz w:val="20"/>
                <w:szCs w:val="20"/>
              </w:rPr>
            </w:pPr>
            <w:r>
              <w:rPr>
                <w:rFonts w:ascii="宋体" w:hAnsi="宋体" w:eastAsia="宋体" w:cs="宋体"/>
                <w:b w:val="0"/>
                <w:bCs/>
                <w:sz w:val="20"/>
                <w:szCs w:val="20"/>
                <w:u w:color="auto"/>
              </w:rPr>
              <w:t>0.00</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b w:val="0"/>
                <w:bCs/>
                <w:color w:val="000000"/>
                <w:kern w:val="0"/>
                <w:sz w:val="20"/>
                <w:szCs w:val="20"/>
              </w:rPr>
            </w:pPr>
            <w:r>
              <w:rPr>
                <w:rFonts w:ascii="宋体" w:hAnsi="宋体" w:eastAsia="宋体" w:cs="宋体"/>
                <w:b w:val="0"/>
                <w:bCs/>
                <w:sz w:val="20"/>
                <w:szCs w:val="20"/>
                <w:u w:color="auto"/>
              </w:rPr>
              <w:t>0.00</w:t>
            </w:r>
          </w:p>
        </w:tc>
      </w:tr>
      <w:tr>
        <w:tblPrEx>
          <w:tblCellMar>
            <w:top w:w="0" w:type="dxa"/>
            <w:left w:w="108" w:type="dxa"/>
            <w:bottom w:w="0" w:type="dxa"/>
            <w:right w:w="108" w:type="dxa"/>
          </w:tblCellMar>
        </w:tblPrEx>
        <w:trPr>
          <w:trHeight w:val="270" w:hRule="atLeast"/>
        </w:trPr>
        <w:tc>
          <w:tcPr>
            <w:tcW w:w="1308" w:type="dxa"/>
            <w:gridSpan w:val="3"/>
            <w:tcBorders>
              <w:top w:val="single" w:color="auto" w:sz="4" w:space="0"/>
              <w:left w:val="single" w:color="auto" w:sz="4" w:space="0"/>
              <w:bottom w:val="single" w:color="auto" w:sz="4" w:space="0"/>
              <w:right w:val="single" w:color="auto" w:sz="4" w:space="0"/>
            </w:tcBorders>
            <w:shd w:val="clear" w:color="auto" w:fill="auto"/>
            <w:vAlign w:val="top"/>
          </w:tcPr>
          <w:p>
            <w:pPr>
              <w:rPr>
                <w:rFonts w:ascii="宋体" w:hAnsi="宋体" w:eastAsia="宋体" w:cs="Arial"/>
                <w:color w:val="000000"/>
                <w:kern w:val="0"/>
                <w:sz w:val="20"/>
                <w:szCs w:val="20"/>
              </w:rPr>
            </w:pPr>
            <w:r>
              <w:rPr>
                <w:rFonts w:ascii="宋体" w:hAnsi="宋体" w:eastAsia="宋体" w:cs="宋体"/>
                <w:sz w:val="20"/>
                <w:szCs w:val="20"/>
                <w:u w:color="auto"/>
              </w:rPr>
              <w:t>201</w:t>
            </w:r>
          </w:p>
        </w:tc>
        <w:tc>
          <w:tcPr>
            <w:tcW w:w="1227" w:type="dxa"/>
            <w:tcBorders>
              <w:top w:val="single" w:color="auto" w:sz="4" w:space="0"/>
              <w:left w:val="single" w:color="auto" w:sz="4" w:space="0"/>
              <w:bottom w:val="single" w:color="auto" w:sz="4" w:space="0"/>
              <w:right w:val="single" w:color="auto" w:sz="4" w:space="0"/>
            </w:tcBorders>
            <w:shd w:val="clear" w:color="auto" w:fill="auto"/>
            <w:vAlign w:val="top"/>
          </w:tcPr>
          <w:p>
            <w:pPr>
              <w:rPr>
                <w:rFonts w:ascii="宋体" w:hAnsi="宋体" w:eastAsia="宋体" w:cs="Arial"/>
                <w:color w:val="000000"/>
                <w:kern w:val="0"/>
                <w:sz w:val="20"/>
                <w:szCs w:val="20"/>
              </w:rPr>
            </w:pPr>
            <w:r>
              <w:rPr>
                <w:rFonts w:ascii="宋体" w:hAnsi="宋体" w:eastAsia="宋体" w:cs="宋体"/>
                <w:sz w:val="20"/>
                <w:szCs w:val="20"/>
                <w:u w:color="auto"/>
              </w:rPr>
              <w:t>一般公共服务支出</w:t>
            </w:r>
          </w:p>
        </w:tc>
        <w:tc>
          <w:tcPr>
            <w:tcW w:w="882"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778.61</w:t>
            </w:r>
          </w:p>
        </w:tc>
        <w:tc>
          <w:tcPr>
            <w:tcW w:w="901"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778.61</w:t>
            </w:r>
          </w:p>
        </w:tc>
        <w:tc>
          <w:tcPr>
            <w:tcW w:w="668"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691"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870"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81"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270" w:hRule="atLeast"/>
        </w:trPr>
        <w:tc>
          <w:tcPr>
            <w:tcW w:w="1308" w:type="dxa"/>
            <w:gridSpan w:val="3"/>
            <w:tcBorders>
              <w:top w:val="single" w:color="auto" w:sz="4" w:space="0"/>
              <w:left w:val="single" w:color="auto" w:sz="4" w:space="0"/>
              <w:bottom w:val="single" w:color="auto" w:sz="4" w:space="0"/>
              <w:right w:val="single" w:color="000000"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20101</w:t>
            </w:r>
          </w:p>
        </w:tc>
        <w:tc>
          <w:tcPr>
            <w:tcW w:w="1227" w:type="dxa"/>
            <w:tcBorders>
              <w:top w:val="single" w:color="auto" w:sz="4" w:space="0"/>
              <w:left w:val="nil"/>
              <w:bottom w:val="single" w:color="auto" w:sz="4" w:space="0"/>
              <w:right w:val="single" w:color="000000"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人大事务</w:t>
            </w:r>
          </w:p>
        </w:tc>
        <w:tc>
          <w:tcPr>
            <w:tcW w:w="882"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27.60</w:t>
            </w:r>
          </w:p>
        </w:tc>
        <w:tc>
          <w:tcPr>
            <w:tcW w:w="901"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27.60</w:t>
            </w:r>
          </w:p>
        </w:tc>
        <w:tc>
          <w:tcPr>
            <w:tcW w:w="668"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691"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870"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981"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1276" w:type="dxa"/>
            <w:tcBorders>
              <w:top w:val="single" w:color="auto" w:sz="4" w:space="0"/>
              <w:left w:val="nil"/>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270" w:hRule="atLeast"/>
        </w:trPr>
        <w:tc>
          <w:tcPr>
            <w:tcW w:w="1308" w:type="dxa"/>
            <w:gridSpan w:val="3"/>
            <w:tcBorders>
              <w:top w:val="single" w:color="auto" w:sz="4" w:space="0"/>
              <w:left w:val="single" w:color="auto" w:sz="4" w:space="0"/>
              <w:bottom w:val="single" w:color="auto" w:sz="4" w:space="0"/>
              <w:right w:val="single" w:color="000000"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2010101</w:t>
            </w:r>
          </w:p>
        </w:tc>
        <w:tc>
          <w:tcPr>
            <w:tcW w:w="1227" w:type="dxa"/>
            <w:tcBorders>
              <w:top w:val="single" w:color="auto" w:sz="4" w:space="0"/>
              <w:left w:val="nil"/>
              <w:bottom w:val="single" w:color="auto" w:sz="4" w:space="0"/>
              <w:right w:val="single" w:color="000000"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行政运行</w:t>
            </w:r>
          </w:p>
        </w:tc>
        <w:tc>
          <w:tcPr>
            <w:tcW w:w="882"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27.60</w:t>
            </w:r>
          </w:p>
        </w:tc>
        <w:tc>
          <w:tcPr>
            <w:tcW w:w="901"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27.60</w:t>
            </w:r>
          </w:p>
        </w:tc>
        <w:tc>
          <w:tcPr>
            <w:tcW w:w="668"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691"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870"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981"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1276" w:type="dxa"/>
            <w:tcBorders>
              <w:top w:val="single" w:color="auto" w:sz="4" w:space="0"/>
              <w:left w:val="nil"/>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270" w:hRule="atLeast"/>
        </w:trPr>
        <w:tc>
          <w:tcPr>
            <w:tcW w:w="1308" w:type="dxa"/>
            <w:gridSpan w:val="3"/>
            <w:tcBorders>
              <w:top w:val="single" w:color="auto" w:sz="4" w:space="0"/>
              <w:left w:val="single" w:color="auto" w:sz="4" w:space="0"/>
              <w:bottom w:val="single" w:color="auto" w:sz="4" w:space="0"/>
              <w:right w:val="single" w:color="000000"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20103</w:t>
            </w:r>
          </w:p>
        </w:tc>
        <w:tc>
          <w:tcPr>
            <w:tcW w:w="1227" w:type="dxa"/>
            <w:tcBorders>
              <w:top w:val="single" w:color="auto" w:sz="4" w:space="0"/>
              <w:left w:val="nil"/>
              <w:bottom w:val="single" w:color="auto" w:sz="4" w:space="0"/>
              <w:right w:val="single" w:color="000000"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政府办公厅（室）及相关机构事务</w:t>
            </w:r>
          </w:p>
        </w:tc>
        <w:tc>
          <w:tcPr>
            <w:tcW w:w="882"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336.24</w:t>
            </w:r>
          </w:p>
        </w:tc>
        <w:tc>
          <w:tcPr>
            <w:tcW w:w="901"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336.24</w:t>
            </w:r>
          </w:p>
        </w:tc>
        <w:tc>
          <w:tcPr>
            <w:tcW w:w="668"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691"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870"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981"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1276" w:type="dxa"/>
            <w:tcBorders>
              <w:top w:val="single" w:color="auto" w:sz="4" w:space="0"/>
              <w:left w:val="nil"/>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270" w:hRule="atLeast"/>
        </w:trPr>
        <w:tc>
          <w:tcPr>
            <w:tcW w:w="1308" w:type="dxa"/>
            <w:gridSpan w:val="3"/>
            <w:tcBorders>
              <w:top w:val="single" w:color="auto" w:sz="4" w:space="0"/>
              <w:left w:val="single" w:color="auto" w:sz="4" w:space="0"/>
              <w:bottom w:val="single" w:color="auto" w:sz="4" w:space="0"/>
              <w:right w:val="single" w:color="000000"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2010301</w:t>
            </w:r>
          </w:p>
        </w:tc>
        <w:tc>
          <w:tcPr>
            <w:tcW w:w="1227" w:type="dxa"/>
            <w:tcBorders>
              <w:top w:val="single" w:color="auto" w:sz="4" w:space="0"/>
              <w:left w:val="nil"/>
              <w:bottom w:val="single" w:color="auto" w:sz="4" w:space="0"/>
              <w:right w:val="single" w:color="000000"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行政运行</w:t>
            </w:r>
          </w:p>
        </w:tc>
        <w:tc>
          <w:tcPr>
            <w:tcW w:w="882"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336.24</w:t>
            </w:r>
          </w:p>
        </w:tc>
        <w:tc>
          <w:tcPr>
            <w:tcW w:w="901"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336.24</w:t>
            </w:r>
          </w:p>
        </w:tc>
        <w:tc>
          <w:tcPr>
            <w:tcW w:w="668"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691"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870"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981"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1276" w:type="dxa"/>
            <w:tcBorders>
              <w:top w:val="single" w:color="auto" w:sz="4" w:space="0"/>
              <w:left w:val="nil"/>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270" w:hRule="atLeast"/>
        </w:trPr>
        <w:tc>
          <w:tcPr>
            <w:tcW w:w="1308" w:type="dxa"/>
            <w:gridSpan w:val="3"/>
            <w:tcBorders>
              <w:top w:val="single" w:color="auto" w:sz="4" w:space="0"/>
              <w:left w:val="single" w:color="auto" w:sz="4" w:space="0"/>
              <w:bottom w:val="single" w:color="auto" w:sz="4" w:space="0"/>
              <w:right w:val="single" w:color="000000"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20199</w:t>
            </w:r>
          </w:p>
        </w:tc>
        <w:tc>
          <w:tcPr>
            <w:tcW w:w="1227" w:type="dxa"/>
            <w:tcBorders>
              <w:top w:val="single" w:color="auto" w:sz="4" w:space="0"/>
              <w:left w:val="nil"/>
              <w:bottom w:val="single" w:color="auto" w:sz="4" w:space="0"/>
              <w:right w:val="single" w:color="000000"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其他一般公共服务支出</w:t>
            </w:r>
          </w:p>
        </w:tc>
        <w:tc>
          <w:tcPr>
            <w:tcW w:w="882"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414.77</w:t>
            </w:r>
          </w:p>
        </w:tc>
        <w:tc>
          <w:tcPr>
            <w:tcW w:w="901"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414.77</w:t>
            </w:r>
          </w:p>
        </w:tc>
        <w:tc>
          <w:tcPr>
            <w:tcW w:w="668"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691"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870"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981"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1276" w:type="dxa"/>
            <w:tcBorders>
              <w:top w:val="single" w:color="auto" w:sz="4" w:space="0"/>
              <w:left w:val="nil"/>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270" w:hRule="atLeast"/>
        </w:trPr>
        <w:tc>
          <w:tcPr>
            <w:tcW w:w="1308" w:type="dxa"/>
            <w:gridSpan w:val="3"/>
            <w:tcBorders>
              <w:top w:val="single" w:color="auto" w:sz="4" w:space="0"/>
              <w:left w:val="single" w:color="auto" w:sz="4" w:space="0"/>
              <w:bottom w:val="single" w:color="auto" w:sz="4" w:space="0"/>
              <w:right w:val="single" w:color="000000"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2019999</w:t>
            </w:r>
          </w:p>
        </w:tc>
        <w:tc>
          <w:tcPr>
            <w:tcW w:w="1227" w:type="dxa"/>
            <w:tcBorders>
              <w:top w:val="single" w:color="auto" w:sz="4" w:space="0"/>
              <w:left w:val="nil"/>
              <w:bottom w:val="single" w:color="auto" w:sz="4" w:space="0"/>
              <w:right w:val="single" w:color="000000"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其他一般公共服务支出</w:t>
            </w:r>
          </w:p>
        </w:tc>
        <w:tc>
          <w:tcPr>
            <w:tcW w:w="882"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414.77</w:t>
            </w:r>
          </w:p>
        </w:tc>
        <w:tc>
          <w:tcPr>
            <w:tcW w:w="901"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414.77</w:t>
            </w:r>
          </w:p>
        </w:tc>
        <w:tc>
          <w:tcPr>
            <w:tcW w:w="668"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691"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870"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981" w:type="dxa"/>
            <w:tcBorders>
              <w:top w:val="single" w:color="auto" w:sz="4" w:space="0"/>
              <w:left w:val="nil"/>
              <w:bottom w:val="single" w:color="auto" w:sz="4" w:space="0"/>
              <w:right w:val="single" w:color="000000"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1276" w:type="dxa"/>
            <w:tcBorders>
              <w:top w:val="single" w:color="auto" w:sz="4" w:space="0"/>
              <w:left w:val="nil"/>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r>
    </w:tbl>
    <w:p>
      <w:pPr>
        <w:pStyle w:val="8"/>
        <w:rPr>
          <w:rFonts w:ascii="Times New Roman" w:hAnsi="Times New Roman" w:cs="Times New Roman" w:eastAsiaTheme="minorEastAsia"/>
        </w:rPr>
      </w:pPr>
      <w:r>
        <w:rPr>
          <w:rFonts w:hint="eastAsia" w:ascii="Times New Roman" w:hAnsi="Times New Roman" w:cs="Times New Roman" w:eastAsiaTheme="minorEastAsia"/>
        </w:rPr>
        <w:t>注：1.本表反映部门本年度取得的各项收入情况。</w:t>
      </w:r>
    </w:p>
    <w:p>
      <w:pPr>
        <w:pStyle w:val="8"/>
        <w:ind w:firstLine="480" w:firstLineChars="200"/>
        <w:rPr>
          <w:rFonts w:ascii="Times New Roman" w:hAnsi="Times New Roman" w:cs="Times New Roman" w:eastAsiaTheme="minorEastAsia"/>
          <w:highlight w:val="none"/>
        </w:rPr>
      </w:pPr>
      <w:r>
        <w:rPr>
          <w:rFonts w:hint="eastAsia" w:ascii="Times New Roman" w:hAnsi="Times New Roman" w:cs="Times New Roman" w:eastAsiaTheme="minorEastAsia"/>
          <w:highlight w:val="none"/>
        </w:rPr>
        <w:t>2.本套报表金额单位转换时可能存在尾数误差。</w:t>
      </w:r>
    </w:p>
    <w:p>
      <w:pPr>
        <w:widowControl/>
        <w:spacing w:line="240" w:lineRule="auto"/>
        <w:jc w:val="left"/>
        <w:rPr>
          <w:rFonts w:ascii="Times New Roman" w:hAnsi="Times New Roman" w:cs="Times New Roman"/>
          <w:color w:val="000000"/>
          <w:kern w:val="0"/>
          <w:sz w:val="24"/>
          <w:szCs w:val="24"/>
        </w:rPr>
      </w:pPr>
      <w:r>
        <w:rPr>
          <w:rFonts w:ascii="Times New Roman" w:hAnsi="Times New Roman" w:cs="Times New Roman"/>
        </w:rPr>
        <w:br w:type="page"/>
      </w:r>
    </w:p>
    <w:p>
      <w:pPr>
        <w:pStyle w:val="8"/>
        <w:rPr>
          <w:rFonts w:ascii="Times New Roman" w:hAnsi="Times New Roman" w:cs="Times New Roman" w:eastAsiaTheme="minorEastAsia"/>
        </w:rPr>
      </w:pPr>
    </w:p>
    <w:p>
      <w:pPr>
        <w:pStyle w:val="9"/>
        <w:numPr>
          <w:ilvl w:val="0"/>
          <w:numId w:val="1"/>
        </w:numPr>
        <w:ind w:firstLineChars="0"/>
        <w:jc w:val="left"/>
        <w:rPr>
          <w:rFonts w:ascii="黑体" w:hAnsi="仿宋" w:eastAsia="黑体"/>
          <w:sz w:val="32"/>
          <w:szCs w:val="32"/>
        </w:rPr>
      </w:pPr>
      <w:r>
        <w:rPr>
          <w:rFonts w:hint="eastAsia" w:ascii="黑体" w:hAnsi="仿宋" w:eastAsia="黑体"/>
          <w:sz w:val="32"/>
          <w:szCs w:val="32"/>
        </w:rPr>
        <w:t>支出决算表</w:t>
      </w:r>
    </w:p>
    <w:tbl>
      <w:tblPr>
        <w:tblStyle w:val="5"/>
        <w:tblW w:w="8660" w:type="dxa"/>
        <w:tblInd w:w="93" w:type="dxa"/>
        <w:tblLayout w:type="fixed"/>
        <w:tblCellMar>
          <w:top w:w="0" w:type="dxa"/>
          <w:left w:w="108" w:type="dxa"/>
          <w:bottom w:w="0" w:type="dxa"/>
          <w:right w:w="108" w:type="dxa"/>
        </w:tblCellMar>
      </w:tblPr>
      <w:tblGrid>
        <w:gridCol w:w="436"/>
        <w:gridCol w:w="436"/>
        <w:gridCol w:w="436"/>
        <w:gridCol w:w="1128"/>
        <w:gridCol w:w="1037"/>
        <w:gridCol w:w="982"/>
        <w:gridCol w:w="886"/>
        <w:gridCol w:w="818"/>
        <w:gridCol w:w="818"/>
        <w:gridCol w:w="1447"/>
        <w:gridCol w:w="236"/>
      </w:tblGrid>
      <w:tr>
        <w:tblPrEx>
          <w:tblCellMar>
            <w:top w:w="0" w:type="dxa"/>
            <w:left w:w="108" w:type="dxa"/>
            <w:bottom w:w="0" w:type="dxa"/>
            <w:right w:w="108" w:type="dxa"/>
          </w:tblCellMar>
        </w:tblPrEx>
        <w:trPr>
          <w:gridAfter w:val="1"/>
          <w:wAfter w:w="236" w:type="dxa"/>
          <w:trHeight w:val="495" w:hRule="atLeast"/>
        </w:trPr>
        <w:tc>
          <w:tcPr>
            <w:tcW w:w="8424" w:type="dxa"/>
            <w:gridSpan w:val="10"/>
            <w:tcBorders>
              <w:top w:val="nil"/>
              <w:left w:val="nil"/>
              <w:bottom w:val="nil"/>
              <w:right w:val="nil"/>
            </w:tcBorders>
            <w:shd w:val="clear" w:color="auto" w:fill="auto"/>
            <w:vAlign w:val="bottom"/>
          </w:tcPr>
          <w:p>
            <w:pPr>
              <w:widowControl/>
              <w:spacing w:line="240" w:lineRule="auto"/>
              <w:jc w:val="center"/>
              <w:rPr>
                <w:rFonts w:ascii="宋体" w:hAnsi="宋体" w:eastAsia="宋体" w:cs="Arial"/>
                <w:color w:val="000000"/>
                <w:kern w:val="0"/>
                <w:sz w:val="44"/>
                <w:szCs w:val="44"/>
              </w:rPr>
            </w:pPr>
            <w:r>
              <w:rPr>
                <w:rFonts w:hint="eastAsia" w:ascii="黑体" w:hAnsi="Arial" w:eastAsia="黑体" w:cs="Arial"/>
                <w:color w:val="000000"/>
                <w:kern w:val="0"/>
                <w:sz w:val="36"/>
                <w:szCs w:val="36"/>
              </w:rPr>
              <w:t>支出决算表</w:t>
            </w:r>
          </w:p>
        </w:tc>
      </w:tr>
      <w:tr>
        <w:tblPrEx>
          <w:tblCellMar>
            <w:top w:w="0" w:type="dxa"/>
            <w:left w:w="108" w:type="dxa"/>
            <w:bottom w:w="0" w:type="dxa"/>
            <w:right w:w="108" w:type="dxa"/>
          </w:tblCellMar>
        </w:tblPrEx>
        <w:trPr>
          <w:trHeight w:val="300" w:hRule="atLeast"/>
        </w:trPr>
        <w:tc>
          <w:tcPr>
            <w:tcW w:w="436" w:type="dxa"/>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436" w:type="dxa"/>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436" w:type="dxa"/>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1128" w:type="dxa"/>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1037" w:type="dxa"/>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982" w:type="dxa"/>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886" w:type="dxa"/>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818" w:type="dxa"/>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2265" w:type="dxa"/>
            <w:gridSpan w:val="2"/>
            <w:tcBorders>
              <w:top w:val="nil"/>
              <w:left w:val="nil"/>
              <w:bottom w:val="nil"/>
              <w:right w:val="nil"/>
            </w:tcBorders>
            <w:shd w:val="clear" w:color="auto" w:fill="auto"/>
            <w:vAlign w:val="bottom"/>
          </w:tcPr>
          <w:p>
            <w:pPr>
              <w:widowControl/>
              <w:spacing w:line="240" w:lineRule="auto"/>
              <w:ind w:firstLine="600" w:firstLineChars="300"/>
              <w:jc w:val="both"/>
              <w:rPr>
                <w:rFonts w:ascii="Arial" w:hAnsi="Arial" w:eastAsia="宋体" w:cs="Arial"/>
                <w:color w:val="000000"/>
                <w:kern w:val="0"/>
                <w:sz w:val="20"/>
                <w:szCs w:val="20"/>
              </w:rPr>
            </w:pPr>
            <w:r>
              <w:rPr>
                <w:rFonts w:hint="eastAsia" w:ascii="Arial" w:hAnsi="Arial" w:eastAsia="宋体" w:cs="Arial"/>
                <w:color w:val="000000"/>
                <w:kern w:val="0"/>
                <w:sz w:val="20"/>
                <w:szCs w:val="20"/>
              </w:rPr>
              <w:t>公开03表</w:t>
            </w:r>
          </w:p>
        </w:tc>
        <w:tc>
          <w:tcPr>
            <w:tcW w:w="236" w:type="dxa"/>
            <w:tcBorders>
              <w:top w:val="nil"/>
              <w:left w:val="nil"/>
              <w:bottom w:val="nil"/>
              <w:right w:val="nil"/>
            </w:tcBorders>
            <w:shd w:val="clear" w:color="auto" w:fill="auto"/>
            <w:vAlign w:val="bottom"/>
          </w:tcPr>
          <w:p>
            <w:pPr>
              <w:widowControl/>
              <w:spacing w:line="240" w:lineRule="auto"/>
              <w:jc w:val="right"/>
              <w:rPr>
                <w:rFonts w:ascii="宋体" w:hAnsi="宋体" w:eastAsia="宋体" w:cs="Arial"/>
                <w:color w:val="000000"/>
                <w:kern w:val="0"/>
                <w:sz w:val="24"/>
                <w:szCs w:val="24"/>
              </w:rPr>
            </w:pPr>
          </w:p>
        </w:tc>
      </w:tr>
      <w:tr>
        <w:tblPrEx>
          <w:tblCellMar>
            <w:top w:w="0" w:type="dxa"/>
            <w:left w:w="108" w:type="dxa"/>
            <w:bottom w:w="0" w:type="dxa"/>
            <w:right w:w="108" w:type="dxa"/>
          </w:tblCellMar>
        </w:tblPrEx>
        <w:trPr>
          <w:gridAfter w:val="1"/>
          <w:wAfter w:w="236" w:type="dxa"/>
          <w:trHeight w:val="315" w:hRule="atLeast"/>
        </w:trPr>
        <w:tc>
          <w:tcPr>
            <w:tcW w:w="4455" w:type="dxa"/>
            <w:gridSpan w:val="6"/>
            <w:tcBorders>
              <w:top w:val="nil"/>
              <w:left w:val="nil"/>
              <w:bottom w:val="single" w:color="auto" w:sz="4" w:space="0"/>
              <w:right w:val="nil"/>
            </w:tcBorders>
            <w:shd w:val="clear" w:color="auto" w:fill="auto"/>
            <w:vAlign w:val="bottom"/>
          </w:tcPr>
          <w:p>
            <w:pPr>
              <w:widowControl/>
              <w:spacing w:line="240" w:lineRule="auto"/>
              <w:jc w:val="both"/>
              <w:rPr>
                <w:rFonts w:ascii="宋体" w:hAnsi="宋体" w:eastAsia="宋体" w:cs="Arial"/>
                <w:color w:val="000000"/>
                <w:kern w:val="0"/>
                <w:sz w:val="24"/>
                <w:szCs w:val="24"/>
              </w:rPr>
            </w:pPr>
            <w:r>
              <w:rPr>
                <w:rFonts w:hint="eastAsia" w:ascii="宋体" w:hAnsi="宋体" w:eastAsia="宋体" w:cs="Arial"/>
                <w:color w:val="000000"/>
                <w:kern w:val="0"/>
                <w:sz w:val="24"/>
                <w:szCs w:val="24"/>
              </w:rPr>
              <w:t>部门：</w:t>
            </w:r>
            <w:r>
              <w:rPr>
                <w:rFonts w:hint="eastAsia" w:ascii="宋体" w:hAnsi="宋体" w:eastAsia="宋体" w:cs="Arial"/>
                <w:kern w:val="0"/>
                <w:sz w:val="22"/>
                <w:szCs w:val="22"/>
              </w:rPr>
              <w:t>明溪县机关事务保障中心</w:t>
            </w:r>
          </w:p>
        </w:tc>
        <w:tc>
          <w:tcPr>
            <w:tcW w:w="886" w:type="dxa"/>
            <w:tcBorders>
              <w:top w:val="nil"/>
              <w:left w:val="nil"/>
              <w:bottom w:val="single" w:color="auto" w:sz="4" w:space="0"/>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818" w:type="dxa"/>
            <w:tcBorders>
              <w:top w:val="nil"/>
              <w:left w:val="nil"/>
              <w:bottom w:val="single" w:color="auto" w:sz="4" w:space="0"/>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2265" w:type="dxa"/>
            <w:gridSpan w:val="2"/>
            <w:tcBorders>
              <w:top w:val="nil"/>
              <w:left w:val="nil"/>
              <w:bottom w:val="single" w:color="auto" w:sz="4" w:space="0"/>
              <w:right w:val="nil"/>
            </w:tcBorders>
            <w:shd w:val="clear" w:color="auto" w:fill="auto"/>
            <w:vAlign w:val="bottom"/>
          </w:tcPr>
          <w:p>
            <w:pPr>
              <w:widowControl/>
              <w:spacing w:line="240" w:lineRule="auto"/>
              <w:ind w:right="79"/>
              <w:jc w:val="center"/>
              <w:rPr>
                <w:rFonts w:ascii="宋体" w:hAnsi="宋体" w:eastAsia="宋体" w:cs="Arial"/>
                <w:color w:val="000000"/>
                <w:kern w:val="0"/>
                <w:sz w:val="20"/>
                <w:szCs w:val="20"/>
              </w:rPr>
            </w:pPr>
            <w:r>
              <w:rPr>
                <w:rFonts w:hint="eastAsia" w:ascii="宋体" w:hAnsi="宋体" w:eastAsia="宋体" w:cs="Arial"/>
                <w:color w:val="000000"/>
                <w:kern w:val="0"/>
                <w:sz w:val="20"/>
                <w:szCs w:val="20"/>
              </w:rPr>
              <w:t>单位：万元</w:t>
            </w:r>
          </w:p>
        </w:tc>
      </w:tr>
      <w:tr>
        <w:tblPrEx>
          <w:tblCellMar>
            <w:top w:w="0" w:type="dxa"/>
            <w:left w:w="108" w:type="dxa"/>
            <w:bottom w:w="0" w:type="dxa"/>
            <w:right w:w="108" w:type="dxa"/>
          </w:tblCellMar>
        </w:tblPrEx>
        <w:trPr>
          <w:gridAfter w:val="1"/>
          <w:wAfter w:w="236" w:type="dxa"/>
          <w:trHeight w:val="308" w:hRule="atLeast"/>
        </w:trPr>
        <w:tc>
          <w:tcPr>
            <w:tcW w:w="2436"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项目</w:t>
            </w:r>
          </w:p>
        </w:tc>
        <w:tc>
          <w:tcPr>
            <w:tcW w:w="10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本年支出合计</w:t>
            </w:r>
          </w:p>
        </w:tc>
        <w:tc>
          <w:tcPr>
            <w:tcW w:w="98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基本支出</w:t>
            </w:r>
          </w:p>
        </w:tc>
        <w:tc>
          <w:tcPr>
            <w:tcW w:w="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项目支出</w:t>
            </w:r>
          </w:p>
        </w:tc>
        <w:tc>
          <w:tcPr>
            <w:tcW w:w="8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上缴上级支出</w:t>
            </w:r>
          </w:p>
        </w:tc>
        <w:tc>
          <w:tcPr>
            <w:tcW w:w="8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经营支出</w:t>
            </w:r>
          </w:p>
        </w:tc>
        <w:tc>
          <w:tcPr>
            <w:tcW w:w="1447" w:type="dxa"/>
            <w:vMerge w:val="restart"/>
            <w:tcBorders>
              <w:top w:val="single" w:color="auto" w:sz="4" w:space="0"/>
              <w:left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对附属单位补助支出</w:t>
            </w:r>
          </w:p>
        </w:tc>
      </w:tr>
      <w:tr>
        <w:tblPrEx>
          <w:tblCellMar>
            <w:top w:w="0" w:type="dxa"/>
            <w:left w:w="108" w:type="dxa"/>
            <w:bottom w:w="0" w:type="dxa"/>
            <w:right w:w="108" w:type="dxa"/>
          </w:tblCellMar>
        </w:tblPrEx>
        <w:trPr>
          <w:gridAfter w:val="1"/>
          <w:wAfter w:w="236" w:type="dxa"/>
          <w:trHeight w:val="976" w:hRule="atLeast"/>
        </w:trPr>
        <w:tc>
          <w:tcPr>
            <w:tcW w:w="13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支出功能分类科目编码</w:t>
            </w:r>
          </w:p>
        </w:tc>
        <w:tc>
          <w:tcPr>
            <w:tcW w:w="11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科目名称</w:t>
            </w:r>
          </w:p>
        </w:tc>
        <w:tc>
          <w:tcPr>
            <w:tcW w:w="1037"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98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88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81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81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1447" w:type="dxa"/>
            <w:vMerge w:val="continue"/>
            <w:tcBorders>
              <w:left w:val="single" w:color="auto" w:sz="4" w:space="0"/>
              <w:bottom w:val="nil"/>
              <w:right w:val="single" w:color="auto" w:sz="4" w:space="0"/>
            </w:tcBorders>
            <w:vAlign w:val="center"/>
          </w:tcPr>
          <w:p>
            <w:pPr>
              <w:widowControl/>
              <w:spacing w:line="240" w:lineRule="auto"/>
              <w:jc w:val="left"/>
              <w:rPr>
                <w:rFonts w:ascii="宋体" w:hAnsi="宋体" w:eastAsia="宋体" w:cs="Arial"/>
                <w:color w:val="000000"/>
                <w:kern w:val="0"/>
                <w:sz w:val="22"/>
              </w:rPr>
            </w:pPr>
          </w:p>
        </w:tc>
      </w:tr>
      <w:tr>
        <w:tblPrEx>
          <w:tblCellMar>
            <w:top w:w="0" w:type="dxa"/>
            <w:left w:w="108" w:type="dxa"/>
            <w:bottom w:w="0" w:type="dxa"/>
            <w:right w:w="108" w:type="dxa"/>
          </w:tblCellMar>
        </w:tblPrEx>
        <w:trPr>
          <w:gridAfter w:val="1"/>
          <w:wAfter w:w="236" w:type="dxa"/>
          <w:trHeight w:val="308" w:hRule="atLeast"/>
        </w:trPr>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类</w:t>
            </w:r>
          </w:p>
        </w:tc>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款</w:t>
            </w:r>
          </w:p>
        </w:tc>
        <w:tc>
          <w:tcPr>
            <w:tcW w:w="43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项</w:t>
            </w:r>
          </w:p>
        </w:tc>
        <w:tc>
          <w:tcPr>
            <w:tcW w:w="11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r>
              <w:rPr>
                <w:rFonts w:hint="eastAsia" w:ascii="宋体" w:hAnsi="宋体" w:eastAsia="宋体" w:cs="Arial"/>
                <w:color w:val="000000"/>
                <w:kern w:val="0"/>
                <w:sz w:val="20"/>
                <w:szCs w:val="20"/>
              </w:rPr>
              <w:t>合计</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b w:val="0"/>
                <w:bCs/>
                <w:color w:val="000000"/>
                <w:kern w:val="0"/>
                <w:sz w:val="20"/>
                <w:szCs w:val="20"/>
              </w:rPr>
            </w:pPr>
            <w:r>
              <w:rPr>
                <w:rFonts w:ascii="宋体" w:hAnsi="宋体" w:eastAsia="宋体" w:cs="宋体"/>
                <w:b w:val="0"/>
                <w:bCs/>
                <w:sz w:val="20"/>
                <w:szCs w:val="20"/>
                <w:u w:color="auto"/>
              </w:rPr>
              <w:t>778.61</w:t>
            </w:r>
          </w:p>
        </w:tc>
        <w:tc>
          <w:tcPr>
            <w:tcW w:w="982"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b w:val="0"/>
                <w:bCs/>
                <w:color w:val="000000"/>
                <w:kern w:val="0"/>
                <w:sz w:val="20"/>
                <w:szCs w:val="20"/>
              </w:rPr>
            </w:pPr>
            <w:r>
              <w:rPr>
                <w:rFonts w:ascii="宋体" w:hAnsi="宋体" w:eastAsia="宋体" w:cs="宋体"/>
                <w:b w:val="0"/>
                <w:bCs/>
                <w:sz w:val="20"/>
                <w:szCs w:val="20"/>
                <w:u w:color="auto"/>
              </w:rPr>
              <w:t>363.84</w:t>
            </w:r>
          </w:p>
        </w:tc>
        <w:tc>
          <w:tcPr>
            <w:tcW w:w="886"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b w:val="0"/>
                <w:bCs/>
                <w:color w:val="000000"/>
                <w:kern w:val="0"/>
                <w:sz w:val="20"/>
                <w:szCs w:val="20"/>
              </w:rPr>
            </w:pPr>
            <w:r>
              <w:rPr>
                <w:rFonts w:ascii="宋体" w:hAnsi="宋体" w:eastAsia="宋体" w:cs="宋体"/>
                <w:b w:val="0"/>
                <w:bCs/>
                <w:sz w:val="20"/>
                <w:szCs w:val="20"/>
                <w:u w:color="auto"/>
              </w:rPr>
              <w:t>414.77</w:t>
            </w:r>
          </w:p>
        </w:tc>
        <w:tc>
          <w:tcPr>
            <w:tcW w:w="818"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b w:val="0"/>
                <w:bCs/>
                <w:color w:val="000000"/>
                <w:kern w:val="0"/>
                <w:sz w:val="20"/>
                <w:szCs w:val="20"/>
              </w:rPr>
            </w:pPr>
            <w:r>
              <w:rPr>
                <w:rFonts w:ascii="宋体" w:hAnsi="宋体" w:eastAsia="宋体" w:cs="宋体"/>
                <w:b w:val="0"/>
                <w:bCs/>
                <w:sz w:val="20"/>
                <w:szCs w:val="20"/>
                <w:u w:color="auto"/>
              </w:rPr>
              <w:t>0.00</w:t>
            </w:r>
          </w:p>
        </w:tc>
        <w:tc>
          <w:tcPr>
            <w:tcW w:w="818"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b w:val="0"/>
                <w:bCs/>
                <w:color w:val="000000"/>
                <w:kern w:val="0"/>
                <w:sz w:val="20"/>
                <w:szCs w:val="20"/>
              </w:rPr>
            </w:pPr>
            <w:r>
              <w:rPr>
                <w:rFonts w:ascii="宋体" w:hAnsi="宋体" w:eastAsia="宋体" w:cs="宋体"/>
                <w:b w:val="0"/>
                <w:bCs/>
                <w:sz w:val="20"/>
                <w:szCs w:val="20"/>
                <w:u w:color="auto"/>
              </w:rPr>
              <w:t>0.00</w:t>
            </w:r>
          </w:p>
        </w:tc>
        <w:tc>
          <w:tcPr>
            <w:tcW w:w="1447"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b w:val="0"/>
                <w:bCs/>
                <w:color w:val="000000"/>
                <w:kern w:val="0"/>
                <w:sz w:val="20"/>
                <w:szCs w:val="20"/>
              </w:rPr>
            </w:pPr>
            <w:r>
              <w:rPr>
                <w:rFonts w:ascii="宋体" w:hAnsi="宋体" w:eastAsia="宋体" w:cs="宋体"/>
                <w:b w:val="0"/>
                <w:bCs/>
                <w:sz w:val="20"/>
                <w:szCs w:val="20"/>
                <w:u w:color="auto"/>
              </w:rPr>
              <w:t>0.00</w:t>
            </w:r>
          </w:p>
        </w:tc>
      </w:tr>
      <w:tr>
        <w:tblPrEx>
          <w:tblCellMar>
            <w:top w:w="0" w:type="dxa"/>
            <w:left w:w="108" w:type="dxa"/>
            <w:bottom w:w="0" w:type="dxa"/>
            <w:right w:w="108" w:type="dxa"/>
          </w:tblCellMar>
        </w:tblPrEx>
        <w:trPr>
          <w:gridAfter w:val="1"/>
          <w:wAfter w:w="236" w:type="dxa"/>
          <w:trHeight w:val="270" w:hRule="atLeast"/>
        </w:trPr>
        <w:tc>
          <w:tcPr>
            <w:tcW w:w="1308" w:type="dxa"/>
            <w:gridSpan w:val="3"/>
            <w:tcBorders>
              <w:top w:val="single" w:color="auto" w:sz="4" w:space="0"/>
              <w:left w:val="single" w:color="auto" w:sz="4" w:space="0"/>
              <w:bottom w:val="single" w:color="auto" w:sz="4" w:space="0"/>
              <w:right w:val="single" w:color="auto" w:sz="4" w:space="0"/>
            </w:tcBorders>
            <w:shd w:val="clear" w:color="auto" w:fill="auto"/>
            <w:vAlign w:val="top"/>
          </w:tcPr>
          <w:p>
            <w:pPr>
              <w:rPr>
                <w:rFonts w:ascii="宋体" w:hAnsi="宋体" w:eastAsia="宋体" w:cs="Arial"/>
                <w:color w:val="000000"/>
                <w:kern w:val="0"/>
                <w:sz w:val="20"/>
                <w:szCs w:val="20"/>
              </w:rPr>
            </w:pPr>
            <w:r>
              <w:rPr>
                <w:rFonts w:ascii="宋体" w:hAnsi="宋体" w:eastAsia="宋体" w:cs="宋体"/>
                <w:sz w:val="20"/>
                <w:szCs w:val="20"/>
                <w:u w:color="auto"/>
              </w:rPr>
              <w:t>201</w:t>
            </w:r>
          </w:p>
        </w:tc>
        <w:tc>
          <w:tcPr>
            <w:tcW w:w="1128" w:type="dxa"/>
            <w:tcBorders>
              <w:top w:val="single" w:color="auto" w:sz="4" w:space="0"/>
              <w:left w:val="single" w:color="auto" w:sz="4" w:space="0"/>
              <w:bottom w:val="single" w:color="auto" w:sz="4" w:space="0"/>
              <w:right w:val="single" w:color="auto" w:sz="4" w:space="0"/>
            </w:tcBorders>
            <w:shd w:val="clear" w:color="auto" w:fill="auto"/>
            <w:vAlign w:val="top"/>
          </w:tcPr>
          <w:p>
            <w:pPr>
              <w:rPr>
                <w:rFonts w:ascii="宋体" w:hAnsi="宋体" w:eastAsia="宋体" w:cs="Arial"/>
                <w:color w:val="000000"/>
                <w:kern w:val="0"/>
                <w:sz w:val="20"/>
                <w:szCs w:val="20"/>
              </w:rPr>
            </w:pPr>
            <w:r>
              <w:rPr>
                <w:rFonts w:ascii="宋体" w:hAnsi="宋体" w:eastAsia="宋体" w:cs="宋体"/>
                <w:sz w:val="20"/>
                <w:szCs w:val="20"/>
                <w:u w:color="auto"/>
              </w:rPr>
              <w:t>一般公共服务支出</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778.61</w:t>
            </w:r>
          </w:p>
        </w:tc>
        <w:tc>
          <w:tcPr>
            <w:tcW w:w="982"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363.84</w:t>
            </w:r>
          </w:p>
        </w:tc>
        <w:tc>
          <w:tcPr>
            <w:tcW w:w="886"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414.77</w:t>
            </w:r>
          </w:p>
        </w:tc>
        <w:tc>
          <w:tcPr>
            <w:tcW w:w="818"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818"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1447"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236" w:type="dxa"/>
          <w:trHeight w:val="270" w:hRule="atLeast"/>
        </w:trPr>
        <w:tc>
          <w:tcPr>
            <w:tcW w:w="1308" w:type="dxa"/>
            <w:gridSpan w:val="3"/>
            <w:tcBorders>
              <w:top w:val="single" w:color="auto" w:sz="4" w:space="0"/>
              <w:left w:val="single" w:color="auto" w:sz="4" w:space="0"/>
              <w:bottom w:val="single" w:color="auto" w:sz="4" w:space="0"/>
              <w:right w:val="single" w:color="auto"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20101</w:t>
            </w:r>
          </w:p>
        </w:tc>
        <w:tc>
          <w:tcPr>
            <w:tcW w:w="1128" w:type="dxa"/>
            <w:tcBorders>
              <w:top w:val="single" w:color="auto" w:sz="4" w:space="0"/>
              <w:left w:val="single" w:color="auto" w:sz="4" w:space="0"/>
              <w:bottom w:val="single" w:color="auto" w:sz="4" w:space="0"/>
              <w:right w:val="single" w:color="auto"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人大事务</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27.60</w:t>
            </w:r>
          </w:p>
        </w:tc>
        <w:tc>
          <w:tcPr>
            <w:tcW w:w="982"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27.60</w:t>
            </w:r>
          </w:p>
        </w:tc>
        <w:tc>
          <w:tcPr>
            <w:tcW w:w="886"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818"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818"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1447"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236" w:type="dxa"/>
          <w:trHeight w:val="270" w:hRule="atLeast"/>
        </w:trPr>
        <w:tc>
          <w:tcPr>
            <w:tcW w:w="1308" w:type="dxa"/>
            <w:gridSpan w:val="3"/>
            <w:tcBorders>
              <w:top w:val="single" w:color="auto" w:sz="4" w:space="0"/>
              <w:left w:val="single" w:color="auto" w:sz="4" w:space="0"/>
              <w:bottom w:val="single" w:color="auto" w:sz="4" w:space="0"/>
              <w:right w:val="single" w:color="auto"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2010101</w:t>
            </w:r>
          </w:p>
        </w:tc>
        <w:tc>
          <w:tcPr>
            <w:tcW w:w="1128" w:type="dxa"/>
            <w:tcBorders>
              <w:top w:val="single" w:color="auto" w:sz="4" w:space="0"/>
              <w:left w:val="single" w:color="auto" w:sz="4" w:space="0"/>
              <w:bottom w:val="single" w:color="auto" w:sz="4" w:space="0"/>
              <w:right w:val="single" w:color="auto"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行政运行</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27.60</w:t>
            </w:r>
          </w:p>
        </w:tc>
        <w:tc>
          <w:tcPr>
            <w:tcW w:w="982"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27.60</w:t>
            </w:r>
          </w:p>
        </w:tc>
        <w:tc>
          <w:tcPr>
            <w:tcW w:w="886"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818"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818"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1447"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236" w:type="dxa"/>
          <w:trHeight w:val="270" w:hRule="atLeast"/>
        </w:trPr>
        <w:tc>
          <w:tcPr>
            <w:tcW w:w="1308" w:type="dxa"/>
            <w:gridSpan w:val="3"/>
            <w:tcBorders>
              <w:top w:val="single" w:color="auto" w:sz="4" w:space="0"/>
              <w:left w:val="single" w:color="auto" w:sz="4" w:space="0"/>
              <w:bottom w:val="single" w:color="auto" w:sz="4" w:space="0"/>
              <w:right w:val="single" w:color="auto"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20103</w:t>
            </w:r>
          </w:p>
        </w:tc>
        <w:tc>
          <w:tcPr>
            <w:tcW w:w="1128" w:type="dxa"/>
            <w:tcBorders>
              <w:top w:val="single" w:color="auto" w:sz="4" w:space="0"/>
              <w:left w:val="single" w:color="auto" w:sz="4" w:space="0"/>
              <w:bottom w:val="single" w:color="auto" w:sz="4" w:space="0"/>
              <w:right w:val="single" w:color="auto"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政府办公厅（室）及相关机构事务</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336.24</w:t>
            </w:r>
          </w:p>
        </w:tc>
        <w:tc>
          <w:tcPr>
            <w:tcW w:w="982"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336.24</w:t>
            </w:r>
          </w:p>
        </w:tc>
        <w:tc>
          <w:tcPr>
            <w:tcW w:w="886"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818"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818"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1447"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236" w:type="dxa"/>
          <w:trHeight w:val="270" w:hRule="atLeast"/>
        </w:trPr>
        <w:tc>
          <w:tcPr>
            <w:tcW w:w="1308" w:type="dxa"/>
            <w:gridSpan w:val="3"/>
            <w:tcBorders>
              <w:top w:val="single" w:color="auto" w:sz="4" w:space="0"/>
              <w:left w:val="single" w:color="auto" w:sz="4" w:space="0"/>
              <w:bottom w:val="single" w:color="auto" w:sz="4" w:space="0"/>
              <w:right w:val="single" w:color="auto"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2010301</w:t>
            </w:r>
          </w:p>
        </w:tc>
        <w:tc>
          <w:tcPr>
            <w:tcW w:w="1128" w:type="dxa"/>
            <w:tcBorders>
              <w:top w:val="single" w:color="auto" w:sz="4" w:space="0"/>
              <w:left w:val="single" w:color="auto" w:sz="4" w:space="0"/>
              <w:bottom w:val="single" w:color="auto" w:sz="4" w:space="0"/>
              <w:right w:val="single" w:color="auto"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行政运行</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336.24</w:t>
            </w:r>
          </w:p>
        </w:tc>
        <w:tc>
          <w:tcPr>
            <w:tcW w:w="982"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336.24</w:t>
            </w:r>
          </w:p>
        </w:tc>
        <w:tc>
          <w:tcPr>
            <w:tcW w:w="886"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818"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818"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1447"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236" w:type="dxa"/>
          <w:trHeight w:val="270" w:hRule="atLeast"/>
        </w:trPr>
        <w:tc>
          <w:tcPr>
            <w:tcW w:w="1308" w:type="dxa"/>
            <w:gridSpan w:val="3"/>
            <w:tcBorders>
              <w:top w:val="single" w:color="auto" w:sz="4" w:space="0"/>
              <w:left w:val="single" w:color="auto" w:sz="4" w:space="0"/>
              <w:bottom w:val="single" w:color="auto" w:sz="4" w:space="0"/>
              <w:right w:val="single" w:color="auto"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20199</w:t>
            </w:r>
          </w:p>
        </w:tc>
        <w:tc>
          <w:tcPr>
            <w:tcW w:w="1128" w:type="dxa"/>
            <w:tcBorders>
              <w:top w:val="single" w:color="auto" w:sz="4" w:space="0"/>
              <w:left w:val="single" w:color="auto" w:sz="4" w:space="0"/>
              <w:bottom w:val="single" w:color="auto" w:sz="4" w:space="0"/>
              <w:right w:val="single" w:color="auto"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其他一般公共服务支出</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414.77</w:t>
            </w:r>
          </w:p>
        </w:tc>
        <w:tc>
          <w:tcPr>
            <w:tcW w:w="982"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886"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414.77</w:t>
            </w:r>
          </w:p>
        </w:tc>
        <w:tc>
          <w:tcPr>
            <w:tcW w:w="818"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818"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1447"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236" w:type="dxa"/>
          <w:trHeight w:val="270" w:hRule="atLeast"/>
        </w:trPr>
        <w:tc>
          <w:tcPr>
            <w:tcW w:w="1308" w:type="dxa"/>
            <w:gridSpan w:val="3"/>
            <w:tcBorders>
              <w:top w:val="single" w:color="auto" w:sz="4" w:space="0"/>
              <w:left w:val="single" w:color="auto" w:sz="4" w:space="0"/>
              <w:bottom w:val="single" w:color="auto" w:sz="4" w:space="0"/>
              <w:right w:val="single" w:color="auto"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2019999</w:t>
            </w:r>
          </w:p>
        </w:tc>
        <w:tc>
          <w:tcPr>
            <w:tcW w:w="1128" w:type="dxa"/>
            <w:tcBorders>
              <w:top w:val="single" w:color="auto" w:sz="4" w:space="0"/>
              <w:left w:val="single" w:color="auto" w:sz="4" w:space="0"/>
              <w:bottom w:val="single" w:color="auto" w:sz="4" w:space="0"/>
              <w:right w:val="single" w:color="auto"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其他一般公共服务支出</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414.77</w:t>
            </w:r>
          </w:p>
        </w:tc>
        <w:tc>
          <w:tcPr>
            <w:tcW w:w="982"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886"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414.77</w:t>
            </w:r>
          </w:p>
        </w:tc>
        <w:tc>
          <w:tcPr>
            <w:tcW w:w="818"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818"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1447"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r>
    </w:tbl>
    <w:p>
      <w:pPr>
        <w:pStyle w:val="8"/>
        <w:rPr>
          <w:rFonts w:ascii="Times New Roman" w:hAnsi="Times New Roman" w:cs="Times New Roman" w:eastAsiaTheme="minorEastAsia"/>
          <w:highlight w:val="none"/>
        </w:rPr>
      </w:pPr>
      <w:r>
        <w:rPr>
          <w:rFonts w:hint="eastAsia" w:ascii="Times New Roman" w:hAnsi="Times New Roman" w:cs="Times New Roman" w:eastAsiaTheme="minorEastAsia"/>
          <w:highlight w:val="none"/>
        </w:rPr>
        <w:t>注：1.本表反映部门本年度各项支出情况。</w:t>
      </w:r>
    </w:p>
    <w:p>
      <w:pPr>
        <w:pStyle w:val="8"/>
        <w:ind w:firstLine="480" w:firstLineChars="200"/>
        <w:rPr>
          <w:rFonts w:ascii="Times New Roman" w:hAnsi="Times New Roman" w:cs="Times New Roman" w:eastAsiaTheme="minorEastAsia"/>
          <w:highlight w:val="none"/>
        </w:rPr>
      </w:pPr>
      <w:r>
        <w:rPr>
          <w:rFonts w:hint="eastAsia" w:ascii="Times New Roman" w:hAnsi="Times New Roman" w:cs="Times New Roman" w:eastAsiaTheme="minorEastAsia"/>
          <w:highlight w:val="none"/>
        </w:rPr>
        <w:t>2.本套报表金额单位转换时可能存在尾数误差。</w:t>
      </w:r>
    </w:p>
    <w:p>
      <w:pPr>
        <w:pStyle w:val="8"/>
        <w:rPr>
          <w:rFonts w:ascii="Times New Roman" w:hAnsi="Times New Roman" w:cs="Times New Roman" w:eastAsiaTheme="minorEastAsia"/>
          <w:highlight w:val="none"/>
        </w:rPr>
      </w:pPr>
    </w:p>
    <w:p>
      <w:pPr>
        <w:pStyle w:val="8"/>
        <w:rPr>
          <w:rFonts w:ascii="Times New Roman" w:hAnsi="Times New Roman" w:cs="Times New Roman" w:eastAsiaTheme="minorEastAsia"/>
          <w:highlight w:val="none"/>
        </w:rPr>
      </w:pPr>
    </w:p>
    <w:p>
      <w:pPr>
        <w:pStyle w:val="8"/>
        <w:rPr>
          <w:rFonts w:ascii="Times New Roman" w:hAnsi="Times New Roman" w:cs="Times New Roman" w:eastAsiaTheme="minorEastAsia"/>
          <w:highlight w:val="none"/>
        </w:rPr>
      </w:pPr>
    </w:p>
    <w:p>
      <w:pPr>
        <w:pStyle w:val="8"/>
        <w:rPr>
          <w:rFonts w:ascii="Times New Roman" w:hAnsi="Times New Roman" w:cs="Times New Roman" w:eastAsiaTheme="minorEastAsia"/>
          <w:highlight w:val="none"/>
        </w:rPr>
      </w:pPr>
    </w:p>
    <w:p>
      <w:pPr>
        <w:pStyle w:val="8"/>
        <w:rPr>
          <w:rFonts w:ascii="Times New Roman" w:hAnsi="Times New Roman" w:cs="Times New Roman" w:eastAsiaTheme="minorEastAsia"/>
          <w:highlight w:val="none"/>
        </w:rPr>
      </w:pPr>
    </w:p>
    <w:p>
      <w:pPr>
        <w:pStyle w:val="8"/>
        <w:rPr>
          <w:rFonts w:ascii="Times New Roman" w:hAnsi="Times New Roman" w:cs="Times New Roman" w:eastAsiaTheme="minorEastAsia"/>
          <w:highlight w:val="none"/>
        </w:rPr>
      </w:pPr>
    </w:p>
    <w:p>
      <w:pPr>
        <w:pStyle w:val="8"/>
        <w:rPr>
          <w:rFonts w:ascii="Times New Roman" w:hAnsi="Times New Roman" w:cs="Times New Roman" w:eastAsiaTheme="minorEastAsia"/>
          <w:highlight w:val="none"/>
        </w:rPr>
      </w:pPr>
    </w:p>
    <w:p>
      <w:pPr>
        <w:pStyle w:val="8"/>
        <w:rPr>
          <w:rFonts w:ascii="Times New Roman" w:hAnsi="Times New Roman" w:cs="Times New Roman" w:eastAsiaTheme="minorEastAsia"/>
          <w:highlight w:val="none"/>
        </w:rPr>
      </w:pPr>
    </w:p>
    <w:p>
      <w:pPr>
        <w:pStyle w:val="8"/>
        <w:rPr>
          <w:rFonts w:ascii="Times New Roman" w:hAnsi="Times New Roman" w:cs="Times New Roman" w:eastAsiaTheme="minorEastAsia"/>
          <w:highlight w:val="none"/>
        </w:rPr>
      </w:pPr>
    </w:p>
    <w:p>
      <w:pPr>
        <w:pStyle w:val="8"/>
        <w:rPr>
          <w:rFonts w:ascii="Times New Roman" w:hAnsi="Times New Roman" w:cs="Times New Roman" w:eastAsiaTheme="minorEastAsia"/>
          <w:highlight w:val="none"/>
        </w:rPr>
      </w:pPr>
    </w:p>
    <w:p>
      <w:pPr>
        <w:pStyle w:val="9"/>
        <w:numPr>
          <w:ilvl w:val="0"/>
          <w:numId w:val="1"/>
        </w:numPr>
        <w:ind w:firstLineChars="0"/>
        <w:jc w:val="left"/>
        <w:rPr>
          <w:rFonts w:ascii="黑体" w:hAnsi="仿宋" w:eastAsia="黑体"/>
          <w:sz w:val="32"/>
          <w:szCs w:val="32"/>
        </w:rPr>
      </w:pPr>
      <w:r>
        <w:rPr>
          <w:rFonts w:hint="eastAsia" w:ascii="黑体" w:hAnsi="仿宋" w:eastAsia="黑体"/>
          <w:sz w:val="32"/>
          <w:szCs w:val="32"/>
        </w:rPr>
        <w:t>财政拨款收入支出决算总表</w:t>
      </w:r>
    </w:p>
    <w:tbl>
      <w:tblPr>
        <w:tblStyle w:val="5"/>
        <w:tblW w:w="9385" w:type="dxa"/>
        <w:tblInd w:w="93" w:type="dxa"/>
        <w:tblLayout w:type="fixed"/>
        <w:tblCellMar>
          <w:top w:w="0" w:type="dxa"/>
          <w:left w:w="108" w:type="dxa"/>
          <w:bottom w:w="0" w:type="dxa"/>
          <w:right w:w="108" w:type="dxa"/>
        </w:tblCellMar>
      </w:tblPr>
      <w:tblGrid>
        <w:gridCol w:w="2273"/>
        <w:gridCol w:w="754"/>
        <w:gridCol w:w="121"/>
        <w:gridCol w:w="125"/>
        <w:gridCol w:w="1781"/>
        <w:gridCol w:w="915"/>
        <w:gridCol w:w="629"/>
        <w:gridCol w:w="363"/>
        <w:gridCol w:w="148"/>
        <w:gridCol w:w="844"/>
        <w:gridCol w:w="993"/>
        <w:gridCol w:w="439"/>
      </w:tblGrid>
      <w:tr>
        <w:tblPrEx>
          <w:tblCellMar>
            <w:top w:w="0" w:type="dxa"/>
            <w:left w:w="108" w:type="dxa"/>
            <w:bottom w:w="0" w:type="dxa"/>
            <w:right w:w="108" w:type="dxa"/>
          </w:tblCellMar>
        </w:tblPrEx>
        <w:trPr>
          <w:gridAfter w:val="1"/>
          <w:wAfter w:w="439" w:type="dxa"/>
          <w:trHeight w:val="540" w:hRule="atLeast"/>
        </w:trPr>
        <w:tc>
          <w:tcPr>
            <w:tcW w:w="7953" w:type="dxa"/>
            <w:gridSpan w:val="10"/>
            <w:tcBorders>
              <w:top w:val="nil"/>
              <w:left w:val="nil"/>
              <w:bottom w:val="nil"/>
              <w:right w:val="nil"/>
            </w:tcBorders>
            <w:shd w:val="clear" w:color="auto" w:fill="auto"/>
            <w:vAlign w:val="bottom"/>
          </w:tcPr>
          <w:p>
            <w:pPr>
              <w:widowControl/>
              <w:spacing w:line="240" w:lineRule="auto"/>
              <w:jc w:val="center"/>
              <w:rPr>
                <w:rFonts w:ascii="宋体" w:hAnsi="宋体" w:eastAsia="宋体" w:cs="Arial"/>
                <w:color w:val="000000"/>
                <w:kern w:val="0"/>
                <w:sz w:val="44"/>
                <w:szCs w:val="44"/>
              </w:rPr>
            </w:pPr>
            <w:r>
              <w:rPr>
                <w:rFonts w:hint="eastAsia" w:ascii="黑体" w:hAnsi="Arial" w:eastAsia="黑体" w:cs="Arial"/>
                <w:color w:val="000000"/>
                <w:kern w:val="0"/>
                <w:sz w:val="36"/>
                <w:szCs w:val="36"/>
              </w:rPr>
              <w:t>财政拨款收入支出决算总表</w:t>
            </w:r>
          </w:p>
        </w:tc>
        <w:tc>
          <w:tcPr>
            <w:tcW w:w="993" w:type="dxa"/>
            <w:tcBorders>
              <w:top w:val="nil"/>
              <w:left w:val="nil"/>
              <w:bottom w:val="nil"/>
              <w:right w:val="nil"/>
            </w:tcBorders>
          </w:tcPr>
          <w:p>
            <w:pPr>
              <w:widowControl/>
              <w:spacing w:line="240" w:lineRule="auto"/>
              <w:jc w:val="center"/>
              <w:rPr>
                <w:rFonts w:ascii="黑体" w:hAnsi="Arial" w:eastAsia="黑体" w:cs="Arial"/>
                <w:color w:val="000000"/>
                <w:kern w:val="0"/>
                <w:sz w:val="36"/>
                <w:szCs w:val="36"/>
              </w:rPr>
            </w:pPr>
          </w:p>
        </w:tc>
      </w:tr>
      <w:tr>
        <w:tblPrEx>
          <w:tblCellMar>
            <w:top w:w="0" w:type="dxa"/>
            <w:left w:w="108" w:type="dxa"/>
            <w:bottom w:w="0" w:type="dxa"/>
            <w:right w:w="108" w:type="dxa"/>
          </w:tblCellMar>
        </w:tblPrEx>
        <w:trPr>
          <w:trHeight w:val="255" w:hRule="atLeast"/>
        </w:trPr>
        <w:tc>
          <w:tcPr>
            <w:tcW w:w="3027" w:type="dxa"/>
            <w:gridSpan w:val="2"/>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246" w:type="dxa"/>
            <w:gridSpan w:val="2"/>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3325" w:type="dxa"/>
            <w:gridSpan w:val="3"/>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511" w:type="dxa"/>
            <w:gridSpan w:val="2"/>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1837" w:type="dxa"/>
            <w:gridSpan w:val="2"/>
            <w:tcBorders>
              <w:top w:val="nil"/>
              <w:left w:val="nil"/>
              <w:bottom w:val="nil"/>
              <w:right w:val="nil"/>
            </w:tcBorders>
            <w:shd w:val="clear" w:color="auto" w:fill="auto"/>
            <w:vAlign w:val="bottom"/>
          </w:tcPr>
          <w:p>
            <w:pPr>
              <w:widowControl/>
              <w:spacing w:line="240" w:lineRule="auto"/>
              <w:jc w:val="right"/>
              <w:rPr>
                <w:rFonts w:ascii="Arial" w:hAnsi="Arial" w:eastAsia="宋体" w:cs="Arial"/>
                <w:color w:val="000000"/>
                <w:kern w:val="0"/>
                <w:sz w:val="20"/>
                <w:szCs w:val="20"/>
              </w:rPr>
            </w:pPr>
            <w:r>
              <w:rPr>
                <w:rFonts w:hint="eastAsia" w:ascii="Arial" w:hAnsi="Arial" w:eastAsia="宋体" w:cs="Arial"/>
                <w:color w:val="000000"/>
                <w:kern w:val="0"/>
                <w:sz w:val="20"/>
                <w:szCs w:val="20"/>
              </w:rPr>
              <w:t>公开04表</w:t>
            </w:r>
          </w:p>
        </w:tc>
        <w:tc>
          <w:tcPr>
            <w:tcW w:w="439" w:type="dxa"/>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r>
      <w:tr>
        <w:tblPrEx>
          <w:tblCellMar>
            <w:top w:w="0" w:type="dxa"/>
            <w:left w:w="108" w:type="dxa"/>
            <w:bottom w:w="0" w:type="dxa"/>
            <w:right w:w="108" w:type="dxa"/>
          </w:tblCellMar>
        </w:tblPrEx>
        <w:trPr>
          <w:gridAfter w:val="1"/>
          <w:wAfter w:w="439" w:type="dxa"/>
          <w:trHeight w:val="315" w:hRule="atLeast"/>
        </w:trPr>
        <w:tc>
          <w:tcPr>
            <w:tcW w:w="3273" w:type="dxa"/>
            <w:gridSpan w:val="4"/>
            <w:tcBorders>
              <w:top w:val="nil"/>
              <w:left w:val="nil"/>
              <w:bottom w:val="single" w:color="auto" w:sz="4" w:space="0"/>
              <w:right w:val="nil"/>
            </w:tcBorders>
            <w:shd w:val="clear" w:color="auto" w:fill="auto"/>
            <w:vAlign w:val="bottom"/>
          </w:tcPr>
          <w:p>
            <w:pPr>
              <w:widowControl/>
              <w:spacing w:line="240" w:lineRule="auto"/>
              <w:jc w:val="both"/>
              <w:rPr>
                <w:rFonts w:ascii="宋体" w:hAnsi="宋体" w:eastAsia="宋体" w:cs="Arial"/>
                <w:color w:val="000000"/>
                <w:kern w:val="0"/>
                <w:sz w:val="24"/>
                <w:szCs w:val="24"/>
              </w:rPr>
            </w:pPr>
            <w:r>
              <w:rPr>
                <w:rFonts w:hint="eastAsia" w:ascii="宋体" w:hAnsi="宋体" w:eastAsia="宋体" w:cs="Arial"/>
                <w:color w:val="000000"/>
                <w:kern w:val="0"/>
                <w:sz w:val="24"/>
                <w:szCs w:val="24"/>
              </w:rPr>
              <w:t>部门：</w:t>
            </w:r>
            <w:r>
              <w:rPr>
                <w:rFonts w:hint="eastAsia" w:ascii="宋体" w:hAnsi="宋体" w:eastAsia="宋体" w:cs="Arial"/>
                <w:kern w:val="0"/>
                <w:sz w:val="22"/>
                <w:szCs w:val="22"/>
              </w:rPr>
              <w:t>明溪县机关事务保障中心</w:t>
            </w:r>
          </w:p>
        </w:tc>
        <w:tc>
          <w:tcPr>
            <w:tcW w:w="3325" w:type="dxa"/>
            <w:gridSpan w:val="3"/>
            <w:tcBorders>
              <w:top w:val="nil"/>
              <w:left w:val="nil"/>
              <w:bottom w:val="single" w:color="auto" w:sz="4" w:space="0"/>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511" w:type="dxa"/>
            <w:gridSpan w:val="2"/>
            <w:tcBorders>
              <w:top w:val="nil"/>
              <w:left w:val="nil"/>
              <w:bottom w:val="single" w:color="auto" w:sz="4" w:space="0"/>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1837" w:type="dxa"/>
            <w:gridSpan w:val="2"/>
            <w:tcBorders>
              <w:top w:val="nil"/>
              <w:left w:val="nil"/>
              <w:bottom w:val="single" w:color="auto" w:sz="4" w:space="0"/>
              <w:right w:val="nil"/>
            </w:tcBorders>
            <w:shd w:val="clear" w:color="auto" w:fill="auto"/>
            <w:vAlign w:val="bottom"/>
          </w:tcPr>
          <w:p>
            <w:pPr>
              <w:widowControl/>
              <w:spacing w:line="240" w:lineRule="auto"/>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单位：万元</w:t>
            </w:r>
          </w:p>
        </w:tc>
      </w:tr>
      <w:tr>
        <w:tblPrEx>
          <w:tblCellMar>
            <w:top w:w="0" w:type="dxa"/>
            <w:left w:w="108" w:type="dxa"/>
            <w:bottom w:w="0" w:type="dxa"/>
            <w:right w:w="108" w:type="dxa"/>
          </w:tblCellMar>
        </w:tblPrEx>
        <w:trPr>
          <w:gridAfter w:val="1"/>
          <w:wAfter w:w="439" w:type="dxa"/>
          <w:trHeight w:val="308" w:hRule="atLeast"/>
        </w:trPr>
        <w:tc>
          <w:tcPr>
            <w:tcW w:w="31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收     入</w:t>
            </w:r>
          </w:p>
        </w:tc>
        <w:tc>
          <w:tcPr>
            <w:tcW w:w="5798" w:type="dxa"/>
            <w:gridSpan w:val="8"/>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支     出</w:t>
            </w:r>
          </w:p>
        </w:tc>
      </w:tr>
      <w:tr>
        <w:tblPrEx>
          <w:tblCellMar>
            <w:top w:w="0" w:type="dxa"/>
            <w:left w:w="108" w:type="dxa"/>
            <w:bottom w:w="0" w:type="dxa"/>
            <w:right w:w="108" w:type="dxa"/>
          </w:tblCellMar>
        </w:tblPrEx>
        <w:trPr>
          <w:gridAfter w:val="1"/>
          <w:wAfter w:w="439" w:type="dxa"/>
          <w:trHeight w:val="1238" w:hRule="atLeast"/>
        </w:trPr>
        <w:tc>
          <w:tcPr>
            <w:tcW w:w="22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项    目</w:t>
            </w: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金额</w:t>
            </w: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项目（按功能分类）</w:t>
            </w:r>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合计</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一般公共预算财政拨款</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政府性基金预算财政拨款</w:t>
            </w:r>
          </w:p>
        </w:tc>
        <w:tc>
          <w:tcPr>
            <w:tcW w:w="993" w:type="dxa"/>
            <w:tcBorders>
              <w:top w:val="single" w:color="auto" w:sz="4" w:space="0"/>
              <w:left w:val="single" w:color="auto" w:sz="4" w:space="0"/>
              <w:bottom w:val="single" w:color="auto" w:sz="4" w:space="0"/>
              <w:right w:val="single" w:color="auto" w:sz="4" w:space="0"/>
            </w:tcBorders>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国有资本经营预算财政拨款</w:t>
            </w:r>
          </w:p>
        </w:tc>
      </w:tr>
      <w:tr>
        <w:tblPrEx>
          <w:tblCellMar>
            <w:top w:w="0" w:type="dxa"/>
            <w:left w:w="108" w:type="dxa"/>
            <w:bottom w:w="0" w:type="dxa"/>
            <w:right w:w="108" w:type="dxa"/>
          </w:tblCellMar>
        </w:tblPrEx>
        <w:trPr>
          <w:gridAfter w:val="1"/>
          <w:wAfter w:w="439" w:type="dxa"/>
          <w:trHeight w:val="390" w:hRule="atLeast"/>
        </w:trPr>
        <w:tc>
          <w:tcPr>
            <w:tcW w:w="2273" w:type="dxa"/>
            <w:tcBorders>
              <w:top w:val="single" w:color="auto" w:sz="4" w:space="0"/>
              <w:left w:val="single" w:color="auto" w:sz="4" w:space="0"/>
              <w:bottom w:val="single" w:color="auto" w:sz="4" w:space="0"/>
              <w:right w:val="single" w:color="auto" w:sz="4" w:space="0"/>
            </w:tcBorders>
            <w:shd w:val="clear" w:color="auto" w:fill="auto"/>
          </w:tcPr>
          <w:p>
            <w:pPr>
              <w:rPr>
                <w:rFonts w:cs="Arial"/>
                <w:color w:val="000000"/>
                <w:sz w:val="22"/>
              </w:rPr>
            </w:pPr>
            <w:r>
              <w:rPr>
                <w:rFonts w:hint="eastAsia" w:cs="Arial"/>
                <w:color w:val="000000"/>
                <w:sz w:val="22"/>
              </w:rPr>
              <w:t>一、一般公共预算财政拨款</w:t>
            </w: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778.61</w:t>
            </w: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一、一般公共服务支出</w:t>
            </w:r>
          </w:p>
        </w:tc>
        <w:tc>
          <w:tcPr>
            <w:tcW w:w="91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778.61</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778.61</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993" w:type="dxa"/>
            <w:tcBorders>
              <w:top w:val="single" w:color="auto" w:sz="4" w:space="0"/>
              <w:left w:val="single" w:color="auto" w:sz="4" w:space="0"/>
              <w:bottom w:val="single" w:color="auto" w:sz="4" w:space="0"/>
              <w:right w:val="single" w:color="auto" w:sz="4" w:space="0"/>
            </w:tcBorders>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439" w:type="dxa"/>
          <w:trHeight w:val="390" w:hRule="atLeast"/>
        </w:trPr>
        <w:tc>
          <w:tcPr>
            <w:tcW w:w="2273" w:type="dxa"/>
            <w:tcBorders>
              <w:top w:val="single" w:color="auto" w:sz="4" w:space="0"/>
              <w:left w:val="single" w:color="auto" w:sz="4" w:space="0"/>
              <w:bottom w:val="single" w:color="auto" w:sz="4" w:space="0"/>
              <w:right w:val="single" w:color="auto" w:sz="4" w:space="0"/>
            </w:tcBorders>
            <w:shd w:val="clear" w:color="auto" w:fill="auto"/>
          </w:tcPr>
          <w:p>
            <w:pPr>
              <w:rPr>
                <w:rFonts w:cs="Arial"/>
                <w:color w:val="000000"/>
                <w:sz w:val="22"/>
              </w:rPr>
            </w:pPr>
            <w:r>
              <w:rPr>
                <w:rFonts w:hint="eastAsia" w:cs="Arial"/>
                <w:color w:val="000000"/>
                <w:sz w:val="22"/>
              </w:rPr>
              <w:t>二、政府性基金预算财政拨款</w:t>
            </w: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二、外交支出</w:t>
            </w:r>
          </w:p>
        </w:tc>
        <w:tc>
          <w:tcPr>
            <w:tcW w:w="91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993" w:type="dxa"/>
            <w:tcBorders>
              <w:top w:val="single" w:color="auto" w:sz="4" w:space="0"/>
              <w:left w:val="single" w:color="auto" w:sz="4" w:space="0"/>
              <w:bottom w:val="single" w:color="auto" w:sz="4" w:space="0"/>
              <w:right w:val="single" w:color="auto" w:sz="4" w:space="0"/>
            </w:tcBorders>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439" w:type="dxa"/>
          <w:trHeight w:val="390" w:hRule="atLeast"/>
        </w:trPr>
        <w:tc>
          <w:tcPr>
            <w:tcW w:w="2273" w:type="dxa"/>
            <w:tcBorders>
              <w:top w:val="single" w:color="auto" w:sz="4" w:space="0"/>
              <w:left w:val="single" w:color="auto" w:sz="4" w:space="0"/>
              <w:bottom w:val="single" w:color="auto" w:sz="4" w:space="0"/>
              <w:right w:val="single" w:color="auto" w:sz="4" w:space="0"/>
            </w:tcBorders>
            <w:shd w:val="clear" w:color="auto" w:fill="auto"/>
          </w:tcPr>
          <w:p>
            <w:pPr>
              <w:rPr>
                <w:rFonts w:cs="Arial"/>
                <w:color w:val="000000"/>
                <w:sz w:val="22"/>
              </w:rPr>
            </w:pPr>
            <w:r>
              <w:rPr>
                <w:rFonts w:hint="eastAsia" w:cs="Arial"/>
                <w:color w:val="000000"/>
                <w:sz w:val="22"/>
              </w:rPr>
              <w:t>三、国有资本经营预算财政拨款</w:t>
            </w: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三、国防支出</w:t>
            </w:r>
          </w:p>
        </w:tc>
        <w:tc>
          <w:tcPr>
            <w:tcW w:w="91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993" w:type="dxa"/>
            <w:tcBorders>
              <w:top w:val="single" w:color="auto" w:sz="4" w:space="0"/>
              <w:left w:val="single" w:color="auto" w:sz="4" w:space="0"/>
              <w:bottom w:val="single" w:color="auto" w:sz="4" w:space="0"/>
              <w:right w:val="single" w:color="auto" w:sz="4" w:space="0"/>
            </w:tcBorders>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439" w:type="dxa"/>
          <w:trHeight w:val="390" w:hRule="atLeast"/>
        </w:trPr>
        <w:tc>
          <w:tcPr>
            <w:tcW w:w="22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四、公共安全支出</w:t>
            </w:r>
          </w:p>
        </w:tc>
        <w:tc>
          <w:tcPr>
            <w:tcW w:w="91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993" w:type="dxa"/>
            <w:tcBorders>
              <w:top w:val="single" w:color="auto" w:sz="4" w:space="0"/>
              <w:left w:val="single" w:color="auto" w:sz="4" w:space="0"/>
              <w:bottom w:val="single" w:color="auto" w:sz="4" w:space="0"/>
              <w:right w:val="single" w:color="auto" w:sz="4" w:space="0"/>
            </w:tcBorders>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439" w:type="dxa"/>
          <w:trHeight w:val="390" w:hRule="atLeast"/>
        </w:trPr>
        <w:tc>
          <w:tcPr>
            <w:tcW w:w="22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五、教育支出</w:t>
            </w:r>
          </w:p>
        </w:tc>
        <w:tc>
          <w:tcPr>
            <w:tcW w:w="91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993" w:type="dxa"/>
            <w:tcBorders>
              <w:top w:val="single" w:color="auto" w:sz="4" w:space="0"/>
              <w:left w:val="single" w:color="auto" w:sz="4" w:space="0"/>
              <w:bottom w:val="single" w:color="auto" w:sz="4" w:space="0"/>
              <w:right w:val="single" w:color="auto" w:sz="4" w:space="0"/>
            </w:tcBorders>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439" w:type="dxa"/>
          <w:trHeight w:val="390" w:hRule="atLeast"/>
        </w:trPr>
        <w:tc>
          <w:tcPr>
            <w:tcW w:w="22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六、科学技术支出</w:t>
            </w:r>
          </w:p>
        </w:tc>
        <w:tc>
          <w:tcPr>
            <w:tcW w:w="91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993" w:type="dxa"/>
            <w:tcBorders>
              <w:top w:val="single" w:color="auto" w:sz="4" w:space="0"/>
              <w:left w:val="single" w:color="auto" w:sz="4" w:space="0"/>
              <w:bottom w:val="single" w:color="auto" w:sz="4" w:space="0"/>
              <w:right w:val="single" w:color="auto" w:sz="4" w:space="0"/>
            </w:tcBorders>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439" w:type="dxa"/>
          <w:trHeight w:val="390" w:hRule="atLeast"/>
        </w:trPr>
        <w:tc>
          <w:tcPr>
            <w:tcW w:w="22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七、文化旅游体育与传媒支出</w:t>
            </w:r>
          </w:p>
        </w:tc>
        <w:tc>
          <w:tcPr>
            <w:tcW w:w="91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993" w:type="dxa"/>
            <w:tcBorders>
              <w:top w:val="single" w:color="auto" w:sz="4" w:space="0"/>
              <w:left w:val="single" w:color="auto" w:sz="4" w:space="0"/>
              <w:bottom w:val="single" w:color="auto" w:sz="4" w:space="0"/>
              <w:right w:val="single" w:color="auto" w:sz="4" w:space="0"/>
            </w:tcBorders>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439" w:type="dxa"/>
          <w:trHeight w:val="390" w:hRule="atLeast"/>
        </w:trPr>
        <w:tc>
          <w:tcPr>
            <w:tcW w:w="22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八、社会保障和就业支出</w:t>
            </w:r>
          </w:p>
        </w:tc>
        <w:tc>
          <w:tcPr>
            <w:tcW w:w="91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993" w:type="dxa"/>
            <w:tcBorders>
              <w:top w:val="single" w:color="auto" w:sz="4" w:space="0"/>
              <w:left w:val="single" w:color="auto" w:sz="4" w:space="0"/>
              <w:bottom w:val="single" w:color="auto" w:sz="4" w:space="0"/>
              <w:right w:val="single" w:color="auto" w:sz="4" w:space="0"/>
            </w:tcBorders>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439" w:type="dxa"/>
          <w:trHeight w:val="390" w:hRule="atLeast"/>
        </w:trPr>
        <w:tc>
          <w:tcPr>
            <w:tcW w:w="22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九、卫生健康支出</w:t>
            </w:r>
          </w:p>
        </w:tc>
        <w:tc>
          <w:tcPr>
            <w:tcW w:w="91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993" w:type="dxa"/>
            <w:tcBorders>
              <w:top w:val="single" w:color="auto" w:sz="4" w:space="0"/>
              <w:left w:val="single" w:color="auto" w:sz="4" w:space="0"/>
              <w:bottom w:val="single" w:color="auto" w:sz="4" w:space="0"/>
              <w:right w:val="single" w:color="auto" w:sz="4" w:space="0"/>
            </w:tcBorders>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439" w:type="dxa"/>
          <w:trHeight w:val="390" w:hRule="atLeast"/>
        </w:trPr>
        <w:tc>
          <w:tcPr>
            <w:tcW w:w="22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十、节能环保支出</w:t>
            </w:r>
          </w:p>
        </w:tc>
        <w:tc>
          <w:tcPr>
            <w:tcW w:w="91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993" w:type="dxa"/>
            <w:tcBorders>
              <w:top w:val="single" w:color="auto" w:sz="4" w:space="0"/>
              <w:left w:val="single" w:color="auto" w:sz="4" w:space="0"/>
              <w:bottom w:val="single" w:color="auto" w:sz="4" w:space="0"/>
              <w:right w:val="single" w:color="auto" w:sz="4" w:space="0"/>
            </w:tcBorders>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439" w:type="dxa"/>
          <w:trHeight w:val="390" w:hRule="atLeast"/>
        </w:trPr>
        <w:tc>
          <w:tcPr>
            <w:tcW w:w="22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十一、城乡社区支出</w:t>
            </w:r>
          </w:p>
        </w:tc>
        <w:tc>
          <w:tcPr>
            <w:tcW w:w="91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993" w:type="dxa"/>
            <w:tcBorders>
              <w:top w:val="single" w:color="auto" w:sz="4" w:space="0"/>
              <w:left w:val="single" w:color="auto" w:sz="4" w:space="0"/>
              <w:bottom w:val="single" w:color="auto" w:sz="4" w:space="0"/>
              <w:right w:val="single" w:color="auto" w:sz="4" w:space="0"/>
            </w:tcBorders>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439" w:type="dxa"/>
          <w:trHeight w:val="390" w:hRule="atLeast"/>
        </w:trPr>
        <w:tc>
          <w:tcPr>
            <w:tcW w:w="22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十二、农林水支出</w:t>
            </w:r>
          </w:p>
        </w:tc>
        <w:tc>
          <w:tcPr>
            <w:tcW w:w="91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993" w:type="dxa"/>
            <w:tcBorders>
              <w:top w:val="single" w:color="auto" w:sz="4" w:space="0"/>
              <w:left w:val="single" w:color="auto" w:sz="4" w:space="0"/>
              <w:bottom w:val="single" w:color="auto" w:sz="4" w:space="0"/>
              <w:right w:val="single" w:color="auto" w:sz="4" w:space="0"/>
            </w:tcBorders>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439" w:type="dxa"/>
          <w:trHeight w:val="390" w:hRule="atLeast"/>
        </w:trPr>
        <w:tc>
          <w:tcPr>
            <w:tcW w:w="22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十三、交通运输支出</w:t>
            </w:r>
          </w:p>
        </w:tc>
        <w:tc>
          <w:tcPr>
            <w:tcW w:w="91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993" w:type="dxa"/>
            <w:tcBorders>
              <w:top w:val="single" w:color="auto" w:sz="4" w:space="0"/>
              <w:left w:val="single" w:color="auto" w:sz="4" w:space="0"/>
              <w:bottom w:val="single" w:color="auto" w:sz="4" w:space="0"/>
              <w:right w:val="single" w:color="auto" w:sz="4" w:space="0"/>
            </w:tcBorders>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439" w:type="dxa"/>
          <w:trHeight w:val="390" w:hRule="atLeast"/>
        </w:trPr>
        <w:tc>
          <w:tcPr>
            <w:tcW w:w="22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十四、资源勘探信息等支出</w:t>
            </w:r>
          </w:p>
        </w:tc>
        <w:tc>
          <w:tcPr>
            <w:tcW w:w="91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993" w:type="dxa"/>
            <w:tcBorders>
              <w:top w:val="single" w:color="auto" w:sz="4" w:space="0"/>
              <w:left w:val="single" w:color="auto" w:sz="4" w:space="0"/>
              <w:bottom w:val="single" w:color="auto" w:sz="4" w:space="0"/>
              <w:right w:val="single" w:color="auto" w:sz="4" w:space="0"/>
            </w:tcBorders>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439" w:type="dxa"/>
          <w:trHeight w:val="390" w:hRule="atLeast"/>
        </w:trPr>
        <w:tc>
          <w:tcPr>
            <w:tcW w:w="22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十五、商业服务业等支出</w:t>
            </w:r>
          </w:p>
        </w:tc>
        <w:tc>
          <w:tcPr>
            <w:tcW w:w="91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993" w:type="dxa"/>
            <w:tcBorders>
              <w:top w:val="single" w:color="auto" w:sz="4" w:space="0"/>
              <w:left w:val="single" w:color="auto" w:sz="4" w:space="0"/>
              <w:bottom w:val="single" w:color="auto" w:sz="4" w:space="0"/>
              <w:right w:val="single" w:color="auto" w:sz="4" w:space="0"/>
            </w:tcBorders>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439" w:type="dxa"/>
          <w:trHeight w:val="666" w:hRule="atLeast"/>
        </w:trPr>
        <w:tc>
          <w:tcPr>
            <w:tcW w:w="22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十六、金融支出</w:t>
            </w:r>
          </w:p>
        </w:tc>
        <w:tc>
          <w:tcPr>
            <w:tcW w:w="91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993" w:type="dxa"/>
            <w:tcBorders>
              <w:top w:val="single" w:color="auto" w:sz="4" w:space="0"/>
              <w:left w:val="single" w:color="auto" w:sz="4" w:space="0"/>
              <w:bottom w:val="single" w:color="auto" w:sz="4" w:space="0"/>
              <w:right w:val="single" w:color="auto" w:sz="4" w:space="0"/>
            </w:tcBorders>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439" w:type="dxa"/>
          <w:trHeight w:val="390" w:hRule="atLeast"/>
        </w:trPr>
        <w:tc>
          <w:tcPr>
            <w:tcW w:w="22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十七、援助其他地区支出</w:t>
            </w:r>
          </w:p>
        </w:tc>
        <w:tc>
          <w:tcPr>
            <w:tcW w:w="91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993" w:type="dxa"/>
            <w:tcBorders>
              <w:top w:val="single" w:color="auto" w:sz="4" w:space="0"/>
              <w:left w:val="single" w:color="auto" w:sz="4" w:space="0"/>
              <w:bottom w:val="single" w:color="auto" w:sz="4" w:space="0"/>
              <w:right w:val="single" w:color="auto" w:sz="4" w:space="0"/>
            </w:tcBorders>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439" w:type="dxa"/>
          <w:trHeight w:val="390" w:hRule="atLeast"/>
        </w:trPr>
        <w:tc>
          <w:tcPr>
            <w:tcW w:w="22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十八、自然资源海洋气象等支出</w:t>
            </w:r>
          </w:p>
        </w:tc>
        <w:tc>
          <w:tcPr>
            <w:tcW w:w="91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993" w:type="dxa"/>
            <w:tcBorders>
              <w:top w:val="single" w:color="auto" w:sz="4" w:space="0"/>
              <w:left w:val="single" w:color="auto" w:sz="4" w:space="0"/>
              <w:bottom w:val="single" w:color="auto" w:sz="4" w:space="0"/>
              <w:right w:val="single" w:color="auto" w:sz="4" w:space="0"/>
            </w:tcBorders>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439" w:type="dxa"/>
          <w:trHeight w:val="390" w:hRule="atLeast"/>
        </w:trPr>
        <w:tc>
          <w:tcPr>
            <w:tcW w:w="22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十九、住房保障支出</w:t>
            </w:r>
          </w:p>
        </w:tc>
        <w:tc>
          <w:tcPr>
            <w:tcW w:w="91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993" w:type="dxa"/>
            <w:tcBorders>
              <w:top w:val="single" w:color="auto" w:sz="4" w:space="0"/>
              <w:left w:val="single" w:color="auto" w:sz="4" w:space="0"/>
              <w:bottom w:val="single" w:color="auto" w:sz="4" w:space="0"/>
              <w:right w:val="single" w:color="auto" w:sz="4" w:space="0"/>
            </w:tcBorders>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439" w:type="dxa"/>
          <w:trHeight w:val="390" w:hRule="atLeast"/>
        </w:trPr>
        <w:tc>
          <w:tcPr>
            <w:tcW w:w="22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二十、粮油物资储备支出</w:t>
            </w:r>
          </w:p>
        </w:tc>
        <w:tc>
          <w:tcPr>
            <w:tcW w:w="91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993" w:type="dxa"/>
            <w:tcBorders>
              <w:top w:val="single" w:color="auto" w:sz="4" w:space="0"/>
              <w:left w:val="single" w:color="auto" w:sz="4" w:space="0"/>
              <w:bottom w:val="single" w:color="auto" w:sz="4" w:space="0"/>
              <w:right w:val="single" w:color="auto" w:sz="4" w:space="0"/>
            </w:tcBorders>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439" w:type="dxa"/>
          <w:trHeight w:val="390" w:hRule="atLeast"/>
        </w:trPr>
        <w:tc>
          <w:tcPr>
            <w:tcW w:w="22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rPr>
                <w:rFonts w:cs="Arial"/>
                <w:color w:val="000000"/>
                <w:sz w:val="22"/>
              </w:rPr>
            </w:pPr>
            <w:r>
              <w:rPr>
                <w:rFonts w:hint="eastAsia" w:cs="Arial"/>
                <w:color w:val="000000"/>
                <w:sz w:val="22"/>
              </w:rPr>
              <w:t>二十一、国有资本经营预算支出</w:t>
            </w:r>
          </w:p>
        </w:tc>
        <w:tc>
          <w:tcPr>
            <w:tcW w:w="91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993" w:type="dxa"/>
            <w:tcBorders>
              <w:top w:val="single" w:color="auto" w:sz="4" w:space="0"/>
              <w:left w:val="single" w:color="auto" w:sz="4" w:space="0"/>
              <w:bottom w:val="single" w:color="auto" w:sz="4" w:space="0"/>
              <w:right w:val="single" w:color="auto" w:sz="4" w:space="0"/>
            </w:tcBorders>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439" w:type="dxa"/>
          <w:trHeight w:val="390" w:hRule="atLeast"/>
        </w:trPr>
        <w:tc>
          <w:tcPr>
            <w:tcW w:w="22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二十二、灾害防治及应急管理支出</w:t>
            </w:r>
          </w:p>
        </w:tc>
        <w:tc>
          <w:tcPr>
            <w:tcW w:w="91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993" w:type="dxa"/>
            <w:tcBorders>
              <w:top w:val="single" w:color="auto" w:sz="4" w:space="0"/>
              <w:left w:val="single" w:color="auto" w:sz="4" w:space="0"/>
              <w:bottom w:val="single" w:color="auto" w:sz="4" w:space="0"/>
              <w:right w:val="single" w:color="auto" w:sz="4" w:space="0"/>
            </w:tcBorders>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439" w:type="dxa"/>
          <w:trHeight w:val="390" w:hRule="atLeast"/>
        </w:trPr>
        <w:tc>
          <w:tcPr>
            <w:tcW w:w="22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二十三、其他支出</w:t>
            </w:r>
          </w:p>
        </w:tc>
        <w:tc>
          <w:tcPr>
            <w:tcW w:w="91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993" w:type="dxa"/>
            <w:tcBorders>
              <w:top w:val="single" w:color="auto" w:sz="4" w:space="0"/>
              <w:left w:val="single" w:color="auto" w:sz="4" w:space="0"/>
              <w:bottom w:val="single" w:color="auto" w:sz="4" w:space="0"/>
              <w:right w:val="single" w:color="auto" w:sz="4" w:space="0"/>
            </w:tcBorders>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439" w:type="dxa"/>
          <w:trHeight w:val="390" w:hRule="atLeast"/>
        </w:trPr>
        <w:tc>
          <w:tcPr>
            <w:tcW w:w="22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二十四、债务还本支出</w:t>
            </w:r>
          </w:p>
        </w:tc>
        <w:tc>
          <w:tcPr>
            <w:tcW w:w="91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993" w:type="dxa"/>
            <w:tcBorders>
              <w:top w:val="single" w:color="auto" w:sz="4" w:space="0"/>
              <w:left w:val="single" w:color="auto" w:sz="4" w:space="0"/>
              <w:bottom w:val="single" w:color="auto" w:sz="4" w:space="0"/>
              <w:right w:val="single" w:color="auto" w:sz="4" w:space="0"/>
            </w:tcBorders>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439" w:type="dxa"/>
          <w:trHeight w:val="390" w:hRule="atLeast"/>
        </w:trPr>
        <w:tc>
          <w:tcPr>
            <w:tcW w:w="22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b/>
                <w:bCs/>
                <w:color w:val="000000"/>
                <w:kern w:val="0"/>
                <w:sz w:val="22"/>
              </w:rPr>
            </w:pP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Arial"/>
                <w:color w:val="000000"/>
                <w:sz w:val="22"/>
              </w:rPr>
            </w:pPr>
            <w:r>
              <w:rPr>
                <w:rFonts w:hint="eastAsia" w:cs="Arial"/>
                <w:color w:val="000000"/>
                <w:sz w:val="22"/>
              </w:rPr>
              <w:t>二十五、债务付息支出</w:t>
            </w:r>
          </w:p>
        </w:tc>
        <w:tc>
          <w:tcPr>
            <w:tcW w:w="91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b/>
                <w:bCs/>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993" w:type="dxa"/>
            <w:tcBorders>
              <w:top w:val="single" w:color="auto" w:sz="4" w:space="0"/>
              <w:left w:val="single" w:color="auto" w:sz="4" w:space="0"/>
              <w:bottom w:val="single" w:color="auto" w:sz="4" w:space="0"/>
              <w:right w:val="single" w:color="auto" w:sz="4" w:space="0"/>
            </w:tcBorders>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439" w:type="dxa"/>
          <w:trHeight w:val="390" w:hRule="atLeast"/>
        </w:trPr>
        <w:tc>
          <w:tcPr>
            <w:tcW w:w="22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b/>
                <w:bCs/>
                <w:color w:val="000000"/>
                <w:kern w:val="0"/>
                <w:sz w:val="22"/>
              </w:rPr>
            </w:pP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b/>
                <w:bCs/>
                <w:color w:val="000000"/>
                <w:kern w:val="0"/>
                <w:sz w:val="22"/>
              </w:rPr>
            </w:pPr>
            <w:r>
              <w:rPr>
                <w:rFonts w:hint="eastAsia" w:cs="Arial"/>
                <w:color w:val="000000"/>
                <w:sz w:val="22"/>
              </w:rPr>
              <w:t>二十六、抗疫特别国债安排的支出</w:t>
            </w:r>
          </w:p>
        </w:tc>
        <w:tc>
          <w:tcPr>
            <w:tcW w:w="91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b/>
                <w:bCs/>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993" w:type="dxa"/>
            <w:tcBorders>
              <w:top w:val="single" w:color="auto" w:sz="4" w:space="0"/>
              <w:left w:val="single" w:color="auto" w:sz="4" w:space="0"/>
              <w:bottom w:val="single" w:color="auto" w:sz="4" w:space="0"/>
              <w:right w:val="single" w:color="auto" w:sz="4" w:space="0"/>
            </w:tcBorders>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439" w:type="dxa"/>
          <w:trHeight w:val="390" w:hRule="atLeast"/>
        </w:trPr>
        <w:tc>
          <w:tcPr>
            <w:tcW w:w="22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b/>
                <w:bCs/>
                <w:color w:val="000000"/>
                <w:kern w:val="0"/>
                <w:sz w:val="22"/>
              </w:rPr>
            </w:pPr>
            <w:r>
              <w:rPr>
                <w:rFonts w:hint="eastAsia" w:ascii="宋体" w:hAnsi="宋体" w:eastAsia="宋体" w:cs="Arial"/>
                <w:b/>
                <w:bCs/>
                <w:color w:val="000000"/>
                <w:kern w:val="0"/>
                <w:sz w:val="22"/>
              </w:rPr>
              <w:t>本年收入合计</w:t>
            </w: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r>
              <w:rPr>
                <w:rFonts w:ascii="宋体" w:hAnsi="宋体" w:eastAsia="宋体" w:cs="宋体"/>
                <w:sz w:val="20"/>
                <w:szCs w:val="20"/>
                <w:u w:color="auto"/>
              </w:rPr>
              <w:t>778.61</w:t>
            </w: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b/>
                <w:bCs/>
                <w:color w:val="000000"/>
                <w:kern w:val="0"/>
                <w:sz w:val="22"/>
              </w:rPr>
            </w:pPr>
            <w:r>
              <w:rPr>
                <w:rFonts w:hint="eastAsia" w:ascii="宋体" w:hAnsi="宋体" w:eastAsia="宋体" w:cs="Arial"/>
                <w:b/>
                <w:bCs/>
                <w:color w:val="000000"/>
                <w:kern w:val="0"/>
                <w:sz w:val="22"/>
              </w:rPr>
              <w:t>本年支出合计</w:t>
            </w:r>
          </w:p>
        </w:tc>
        <w:tc>
          <w:tcPr>
            <w:tcW w:w="91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b w:val="0"/>
                <w:bCs/>
                <w:color w:val="000000"/>
                <w:kern w:val="0"/>
                <w:sz w:val="20"/>
                <w:szCs w:val="20"/>
              </w:rPr>
            </w:pPr>
            <w:r>
              <w:rPr>
                <w:rFonts w:ascii="宋体" w:hAnsi="宋体" w:eastAsia="宋体" w:cs="宋体"/>
                <w:b w:val="0"/>
                <w:bCs/>
                <w:sz w:val="20"/>
                <w:szCs w:val="20"/>
                <w:u w:color="auto"/>
              </w:rPr>
              <w:t>778.61</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b w:val="0"/>
                <w:bCs/>
                <w:color w:val="000000"/>
                <w:kern w:val="0"/>
                <w:sz w:val="20"/>
                <w:szCs w:val="20"/>
              </w:rPr>
            </w:pPr>
            <w:r>
              <w:rPr>
                <w:rFonts w:ascii="宋体" w:hAnsi="宋体" w:eastAsia="宋体" w:cs="宋体"/>
                <w:b w:val="0"/>
                <w:bCs/>
                <w:sz w:val="20"/>
                <w:szCs w:val="20"/>
                <w:u w:color="auto"/>
              </w:rPr>
              <w:t>778.61</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b w:val="0"/>
                <w:bCs/>
                <w:color w:val="000000"/>
                <w:kern w:val="0"/>
                <w:sz w:val="20"/>
                <w:szCs w:val="20"/>
              </w:rPr>
            </w:pPr>
            <w:r>
              <w:rPr>
                <w:rFonts w:ascii="宋体" w:hAnsi="宋体" w:eastAsia="宋体" w:cs="宋体"/>
                <w:b w:val="0"/>
                <w:bCs/>
                <w:sz w:val="20"/>
                <w:szCs w:val="20"/>
                <w:u w:color="auto"/>
              </w:rPr>
              <w:t>0.00</w:t>
            </w:r>
          </w:p>
        </w:tc>
        <w:tc>
          <w:tcPr>
            <w:tcW w:w="993" w:type="dxa"/>
            <w:tcBorders>
              <w:top w:val="single" w:color="auto" w:sz="4" w:space="0"/>
              <w:left w:val="single" w:color="auto" w:sz="4" w:space="0"/>
              <w:bottom w:val="single" w:color="auto" w:sz="4" w:space="0"/>
              <w:right w:val="single" w:color="auto" w:sz="4" w:space="0"/>
            </w:tcBorders>
            <w:vAlign w:val="top"/>
          </w:tcPr>
          <w:p>
            <w:pPr>
              <w:jc w:val="center"/>
              <w:rPr>
                <w:rFonts w:ascii="Arial" w:hAnsi="Arial" w:eastAsia="宋体" w:cs="Arial"/>
                <w:b w:val="0"/>
                <w:bCs/>
                <w:color w:val="000000"/>
                <w:kern w:val="0"/>
                <w:sz w:val="20"/>
                <w:szCs w:val="20"/>
              </w:rPr>
            </w:pPr>
            <w:r>
              <w:rPr>
                <w:rFonts w:ascii="宋体" w:hAnsi="宋体" w:eastAsia="宋体" w:cs="宋体"/>
                <w:b w:val="0"/>
                <w:bCs/>
                <w:sz w:val="20"/>
                <w:szCs w:val="20"/>
                <w:u w:color="auto"/>
              </w:rPr>
              <w:t>0.00</w:t>
            </w:r>
          </w:p>
        </w:tc>
      </w:tr>
      <w:tr>
        <w:tblPrEx>
          <w:tblCellMar>
            <w:top w:w="0" w:type="dxa"/>
            <w:left w:w="108" w:type="dxa"/>
            <w:bottom w:w="0" w:type="dxa"/>
            <w:right w:w="108" w:type="dxa"/>
          </w:tblCellMar>
        </w:tblPrEx>
        <w:trPr>
          <w:gridAfter w:val="1"/>
          <w:wAfter w:w="439" w:type="dxa"/>
          <w:trHeight w:val="390" w:hRule="atLeast"/>
        </w:trPr>
        <w:tc>
          <w:tcPr>
            <w:tcW w:w="22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bottom"/>
          </w:tcPr>
          <w:p>
            <w:pPr>
              <w:widowControl/>
              <w:spacing w:line="240" w:lineRule="auto"/>
              <w:jc w:val="center"/>
              <w:rPr>
                <w:rFonts w:ascii="Arial" w:hAnsi="Arial" w:eastAsia="宋体" w:cs="Arial"/>
                <w:color w:val="000000"/>
                <w:kern w:val="0"/>
                <w:sz w:val="20"/>
                <w:szCs w:val="20"/>
              </w:rPr>
            </w:pPr>
          </w:p>
        </w:tc>
        <w:tc>
          <w:tcPr>
            <w:tcW w:w="993" w:type="dxa"/>
            <w:tcBorders>
              <w:top w:val="single" w:color="auto" w:sz="4" w:space="0"/>
              <w:left w:val="single" w:color="auto" w:sz="4" w:space="0"/>
              <w:bottom w:val="single" w:color="auto" w:sz="4" w:space="0"/>
              <w:right w:val="single" w:color="auto" w:sz="4" w:space="0"/>
            </w:tcBorders>
          </w:tcPr>
          <w:p>
            <w:pPr>
              <w:widowControl/>
              <w:spacing w:line="240" w:lineRule="auto"/>
              <w:jc w:val="center"/>
              <w:rPr>
                <w:rFonts w:ascii="Arial" w:hAnsi="Arial" w:eastAsia="宋体" w:cs="Arial"/>
                <w:color w:val="000000"/>
                <w:kern w:val="0"/>
                <w:sz w:val="20"/>
                <w:szCs w:val="20"/>
              </w:rPr>
            </w:pPr>
          </w:p>
        </w:tc>
      </w:tr>
      <w:tr>
        <w:tblPrEx>
          <w:tblCellMar>
            <w:top w:w="0" w:type="dxa"/>
            <w:left w:w="108" w:type="dxa"/>
            <w:bottom w:w="0" w:type="dxa"/>
            <w:right w:w="108" w:type="dxa"/>
          </w:tblCellMar>
        </w:tblPrEx>
        <w:trPr>
          <w:gridAfter w:val="1"/>
          <w:wAfter w:w="439" w:type="dxa"/>
          <w:trHeight w:val="390" w:hRule="atLeast"/>
        </w:trPr>
        <w:tc>
          <w:tcPr>
            <w:tcW w:w="22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年初财政拨款结转和结余</w:t>
            </w: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年末财政拨款结转和结余</w:t>
            </w:r>
          </w:p>
        </w:tc>
        <w:tc>
          <w:tcPr>
            <w:tcW w:w="91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993" w:type="dxa"/>
            <w:tcBorders>
              <w:top w:val="single" w:color="auto" w:sz="4" w:space="0"/>
              <w:left w:val="single" w:color="auto" w:sz="4" w:space="0"/>
              <w:bottom w:val="single" w:color="auto" w:sz="4" w:space="0"/>
              <w:right w:val="single" w:color="auto" w:sz="4" w:space="0"/>
            </w:tcBorders>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439" w:type="dxa"/>
          <w:trHeight w:val="390" w:hRule="atLeast"/>
        </w:trPr>
        <w:tc>
          <w:tcPr>
            <w:tcW w:w="22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220" w:firstLineChars="100"/>
              <w:jc w:val="left"/>
              <w:rPr>
                <w:rFonts w:ascii="宋体" w:hAnsi="宋体" w:eastAsia="宋体" w:cs="Arial"/>
                <w:color w:val="000000"/>
                <w:kern w:val="0"/>
                <w:sz w:val="22"/>
              </w:rPr>
            </w:pPr>
            <w:r>
              <w:rPr>
                <w:rFonts w:hint="eastAsia" w:ascii="宋体" w:hAnsi="宋体" w:eastAsia="宋体" w:cs="Arial"/>
                <w:color w:val="000000"/>
                <w:kern w:val="0"/>
                <w:sz w:val="22"/>
              </w:rPr>
              <w:t>一般公共预算财政拨款</w:t>
            </w: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bottom"/>
          </w:tcPr>
          <w:p>
            <w:pPr>
              <w:widowControl/>
              <w:spacing w:line="240" w:lineRule="auto"/>
              <w:jc w:val="center"/>
              <w:rPr>
                <w:rFonts w:ascii="Arial" w:hAnsi="Arial" w:eastAsia="宋体" w:cs="Arial"/>
                <w:color w:val="000000"/>
                <w:kern w:val="0"/>
                <w:sz w:val="20"/>
                <w:szCs w:val="20"/>
              </w:rPr>
            </w:pPr>
          </w:p>
        </w:tc>
        <w:tc>
          <w:tcPr>
            <w:tcW w:w="993" w:type="dxa"/>
            <w:tcBorders>
              <w:top w:val="single" w:color="auto" w:sz="4" w:space="0"/>
              <w:left w:val="single" w:color="auto" w:sz="4" w:space="0"/>
              <w:bottom w:val="single" w:color="auto" w:sz="4" w:space="0"/>
              <w:right w:val="single" w:color="auto" w:sz="4" w:space="0"/>
            </w:tcBorders>
          </w:tcPr>
          <w:p>
            <w:pPr>
              <w:widowControl/>
              <w:spacing w:line="240" w:lineRule="auto"/>
              <w:jc w:val="center"/>
              <w:rPr>
                <w:rFonts w:ascii="Arial" w:hAnsi="Arial" w:eastAsia="宋体" w:cs="Arial"/>
                <w:color w:val="000000"/>
                <w:kern w:val="0"/>
                <w:sz w:val="20"/>
                <w:szCs w:val="20"/>
              </w:rPr>
            </w:pPr>
          </w:p>
        </w:tc>
      </w:tr>
      <w:tr>
        <w:tblPrEx>
          <w:tblCellMar>
            <w:top w:w="0" w:type="dxa"/>
            <w:left w:w="108" w:type="dxa"/>
            <w:bottom w:w="0" w:type="dxa"/>
            <w:right w:w="108" w:type="dxa"/>
          </w:tblCellMar>
        </w:tblPrEx>
        <w:trPr>
          <w:gridAfter w:val="1"/>
          <w:wAfter w:w="439" w:type="dxa"/>
          <w:trHeight w:val="390" w:hRule="atLeast"/>
        </w:trPr>
        <w:tc>
          <w:tcPr>
            <w:tcW w:w="22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220" w:firstLineChars="100"/>
              <w:jc w:val="left"/>
              <w:rPr>
                <w:rFonts w:ascii="宋体" w:hAnsi="宋体" w:eastAsia="宋体" w:cs="Arial"/>
                <w:color w:val="000000"/>
                <w:kern w:val="0"/>
                <w:sz w:val="22"/>
              </w:rPr>
            </w:pPr>
            <w:r>
              <w:rPr>
                <w:rFonts w:hint="eastAsia" w:ascii="宋体" w:hAnsi="宋体" w:eastAsia="宋体" w:cs="Arial"/>
                <w:color w:val="000000"/>
                <w:kern w:val="0"/>
                <w:sz w:val="22"/>
              </w:rPr>
              <w:t>政府性基金预算财政拨款</w:t>
            </w: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bottom"/>
          </w:tcPr>
          <w:p>
            <w:pPr>
              <w:widowControl/>
              <w:spacing w:line="240" w:lineRule="auto"/>
              <w:jc w:val="center"/>
              <w:rPr>
                <w:rFonts w:ascii="Arial" w:hAnsi="Arial" w:eastAsia="宋体" w:cs="Arial"/>
                <w:color w:val="000000"/>
                <w:kern w:val="0"/>
                <w:sz w:val="20"/>
                <w:szCs w:val="20"/>
              </w:rPr>
            </w:pPr>
          </w:p>
        </w:tc>
        <w:tc>
          <w:tcPr>
            <w:tcW w:w="993" w:type="dxa"/>
            <w:tcBorders>
              <w:top w:val="single" w:color="auto" w:sz="4" w:space="0"/>
              <w:left w:val="single" w:color="auto" w:sz="4" w:space="0"/>
              <w:bottom w:val="single" w:color="auto" w:sz="4" w:space="0"/>
              <w:right w:val="single" w:color="auto" w:sz="4" w:space="0"/>
            </w:tcBorders>
          </w:tcPr>
          <w:p>
            <w:pPr>
              <w:widowControl/>
              <w:spacing w:line="240" w:lineRule="auto"/>
              <w:jc w:val="center"/>
              <w:rPr>
                <w:rFonts w:ascii="Arial" w:hAnsi="Arial" w:eastAsia="宋体" w:cs="Arial"/>
                <w:color w:val="000000"/>
                <w:kern w:val="0"/>
                <w:sz w:val="20"/>
                <w:szCs w:val="20"/>
              </w:rPr>
            </w:pPr>
          </w:p>
        </w:tc>
      </w:tr>
      <w:tr>
        <w:tblPrEx>
          <w:tblCellMar>
            <w:top w:w="0" w:type="dxa"/>
            <w:left w:w="108" w:type="dxa"/>
            <w:bottom w:w="0" w:type="dxa"/>
            <w:right w:w="108" w:type="dxa"/>
          </w:tblCellMar>
        </w:tblPrEx>
        <w:trPr>
          <w:gridAfter w:val="1"/>
          <w:wAfter w:w="439" w:type="dxa"/>
          <w:trHeight w:val="390" w:hRule="atLeast"/>
        </w:trPr>
        <w:tc>
          <w:tcPr>
            <w:tcW w:w="22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国有资本经营预算财政拨款</w:t>
            </w: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9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bottom"/>
          </w:tcPr>
          <w:p>
            <w:pPr>
              <w:widowControl/>
              <w:spacing w:line="240" w:lineRule="auto"/>
              <w:jc w:val="center"/>
              <w:rPr>
                <w:rFonts w:ascii="Arial" w:hAnsi="Arial" w:eastAsia="宋体" w:cs="Arial"/>
                <w:color w:val="000000"/>
                <w:kern w:val="0"/>
                <w:sz w:val="20"/>
                <w:szCs w:val="20"/>
              </w:rPr>
            </w:pPr>
          </w:p>
        </w:tc>
        <w:tc>
          <w:tcPr>
            <w:tcW w:w="993" w:type="dxa"/>
            <w:tcBorders>
              <w:top w:val="single" w:color="auto" w:sz="4" w:space="0"/>
              <w:left w:val="single" w:color="auto" w:sz="4" w:space="0"/>
              <w:bottom w:val="single" w:color="auto" w:sz="4" w:space="0"/>
              <w:right w:val="single" w:color="auto" w:sz="4" w:space="0"/>
            </w:tcBorders>
          </w:tcPr>
          <w:p>
            <w:pPr>
              <w:widowControl/>
              <w:spacing w:line="240" w:lineRule="auto"/>
              <w:jc w:val="center"/>
              <w:rPr>
                <w:rFonts w:ascii="Arial" w:hAnsi="Arial" w:eastAsia="宋体" w:cs="Arial"/>
                <w:color w:val="000000"/>
                <w:kern w:val="0"/>
                <w:sz w:val="20"/>
                <w:szCs w:val="20"/>
              </w:rPr>
            </w:pPr>
          </w:p>
        </w:tc>
      </w:tr>
      <w:tr>
        <w:tblPrEx>
          <w:tblCellMar>
            <w:top w:w="0" w:type="dxa"/>
            <w:left w:w="108" w:type="dxa"/>
            <w:bottom w:w="0" w:type="dxa"/>
            <w:right w:w="108" w:type="dxa"/>
          </w:tblCellMar>
        </w:tblPrEx>
        <w:trPr>
          <w:gridAfter w:val="1"/>
          <w:wAfter w:w="439" w:type="dxa"/>
          <w:trHeight w:val="390" w:hRule="atLeast"/>
        </w:trPr>
        <w:tc>
          <w:tcPr>
            <w:tcW w:w="22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b/>
                <w:bCs/>
                <w:color w:val="000000"/>
                <w:kern w:val="0"/>
                <w:sz w:val="22"/>
              </w:rPr>
            </w:pPr>
            <w:r>
              <w:rPr>
                <w:rFonts w:hint="eastAsia" w:ascii="宋体" w:hAnsi="宋体" w:eastAsia="宋体" w:cs="Arial"/>
                <w:b/>
                <w:bCs/>
                <w:color w:val="000000"/>
                <w:kern w:val="0"/>
                <w:sz w:val="22"/>
              </w:rPr>
              <w:t>总计</w:t>
            </w:r>
          </w:p>
        </w:tc>
        <w:tc>
          <w:tcPr>
            <w:tcW w:w="8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r>
              <w:rPr>
                <w:rFonts w:ascii="宋体" w:hAnsi="宋体" w:eastAsia="宋体" w:cs="宋体"/>
                <w:sz w:val="20"/>
                <w:szCs w:val="20"/>
                <w:u w:color="auto"/>
              </w:rPr>
              <w:t>778.61</w:t>
            </w:r>
          </w:p>
        </w:tc>
        <w:tc>
          <w:tcPr>
            <w:tcW w:w="19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b/>
                <w:bCs/>
                <w:color w:val="000000"/>
                <w:kern w:val="0"/>
                <w:sz w:val="22"/>
              </w:rPr>
            </w:pPr>
            <w:r>
              <w:rPr>
                <w:rFonts w:hint="eastAsia" w:ascii="宋体" w:hAnsi="宋体" w:eastAsia="宋体" w:cs="Arial"/>
                <w:b/>
                <w:bCs/>
                <w:color w:val="000000"/>
                <w:kern w:val="0"/>
                <w:sz w:val="22"/>
              </w:rPr>
              <w:t>总计</w:t>
            </w:r>
          </w:p>
        </w:tc>
        <w:tc>
          <w:tcPr>
            <w:tcW w:w="91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b/>
                <w:bCs/>
                <w:color w:val="000000"/>
                <w:kern w:val="0"/>
                <w:sz w:val="20"/>
                <w:szCs w:val="20"/>
              </w:rPr>
            </w:pPr>
            <w:r>
              <w:rPr>
                <w:rFonts w:ascii="宋体" w:hAnsi="宋体" w:eastAsia="宋体" w:cs="宋体"/>
                <w:sz w:val="20"/>
                <w:szCs w:val="20"/>
                <w:u w:color="auto"/>
              </w:rPr>
              <w:t>778.61</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778.61</w:t>
            </w: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993" w:type="dxa"/>
            <w:tcBorders>
              <w:top w:val="single" w:color="auto" w:sz="4" w:space="0"/>
              <w:left w:val="single" w:color="auto" w:sz="4" w:space="0"/>
              <w:bottom w:val="single" w:color="auto" w:sz="4" w:space="0"/>
              <w:right w:val="single" w:color="auto" w:sz="4" w:space="0"/>
            </w:tcBorders>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bl>
    <w:p>
      <w:pPr>
        <w:pStyle w:val="8"/>
        <w:rPr>
          <w:rFonts w:ascii="Times New Roman" w:hAnsi="Times New Roman" w:cs="Times New Roman" w:eastAsiaTheme="minorEastAsia"/>
          <w:highlight w:val="none"/>
        </w:rPr>
      </w:pPr>
      <w:r>
        <w:rPr>
          <w:rFonts w:hint="eastAsia" w:ascii="Times New Roman" w:hAnsi="Times New Roman" w:cs="Times New Roman" w:eastAsiaTheme="minorEastAsia"/>
          <w:highlight w:val="none"/>
        </w:rPr>
        <w:t>注：1.本表反映部门本年度一般公共预算财政拨款、政府性基金预算财政拨款和国有资本经营预算财政拨款的总收支和年末结转结余情况。</w:t>
      </w:r>
    </w:p>
    <w:p>
      <w:pPr>
        <w:pStyle w:val="8"/>
        <w:ind w:firstLine="480" w:firstLineChars="200"/>
        <w:rPr>
          <w:rFonts w:ascii="Times New Roman" w:hAnsi="Times New Roman" w:cs="Times New Roman" w:eastAsiaTheme="minorEastAsia"/>
          <w:highlight w:val="none"/>
        </w:rPr>
      </w:pPr>
      <w:r>
        <w:rPr>
          <w:rFonts w:hint="eastAsia" w:ascii="Times New Roman" w:hAnsi="Times New Roman" w:cs="Times New Roman" w:eastAsiaTheme="minorEastAsia"/>
          <w:highlight w:val="none"/>
        </w:rPr>
        <w:t>2.本套报表金额单位转换时可能存在尾数误差。</w:t>
      </w:r>
    </w:p>
    <w:p>
      <w:pPr>
        <w:pStyle w:val="8"/>
        <w:rPr>
          <w:rFonts w:ascii="Times New Roman" w:hAnsi="Times New Roman" w:cs="Times New Roman" w:eastAsiaTheme="minorEastAsia"/>
        </w:rPr>
      </w:pPr>
    </w:p>
    <w:p>
      <w:pPr>
        <w:pStyle w:val="8"/>
        <w:rPr>
          <w:rFonts w:ascii="Times New Roman" w:hAnsi="Times New Roman" w:cs="Times New Roman" w:eastAsiaTheme="minorEastAsia"/>
        </w:rPr>
      </w:pPr>
    </w:p>
    <w:p>
      <w:pPr>
        <w:pStyle w:val="8"/>
        <w:rPr>
          <w:rFonts w:ascii="Times New Roman" w:hAnsi="Times New Roman" w:cs="Times New Roman" w:eastAsiaTheme="minorEastAsia"/>
        </w:rPr>
      </w:pPr>
    </w:p>
    <w:p>
      <w:pPr>
        <w:pStyle w:val="8"/>
        <w:rPr>
          <w:rFonts w:ascii="Times New Roman" w:hAnsi="Times New Roman" w:cs="Times New Roman" w:eastAsiaTheme="minorEastAsia"/>
        </w:rPr>
      </w:pPr>
    </w:p>
    <w:p>
      <w:pPr>
        <w:pStyle w:val="9"/>
        <w:numPr>
          <w:ilvl w:val="0"/>
          <w:numId w:val="1"/>
        </w:numPr>
        <w:ind w:firstLineChars="0"/>
        <w:jc w:val="left"/>
        <w:rPr>
          <w:rFonts w:ascii="黑体" w:hAnsi="仿宋" w:eastAsia="黑体"/>
          <w:sz w:val="32"/>
          <w:szCs w:val="32"/>
        </w:rPr>
      </w:pPr>
      <w:r>
        <w:rPr>
          <w:rFonts w:hint="eastAsia" w:ascii="黑体" w:hAnsi="仿宋" w:eastAsia="黑体"/>
          <w:sz w:val="32"/>
          <w:szCs w:val="32"/>
        </w:rPr>
        <w:t>一般公共预算财政拨款支出决算表</w:t>
      </w:r>
    </w:p>
    <w:tbl>
      <w:tblPr>
        <w:tblStyle w:val="5"/>
        <w:tblW w:w="8216" w:type="dxa"/>
        <w:jc w:val="center"/>
        <w:tblLayout w:type="fixed"/>
        <w:tblCellMar>
          <w:top w:w="0" w:type="dxa"/>
          <w:left w:w="108" w:type="dxa"/>
          <w:bottom w:w="0" w:type="dxa"/>
          <w:right w:w="108" w:type="dxa"/>
        </w:tblCellMar>
      </w:tblPr>
      <w:tblGrid>
        <w:gridCol w:w="1490"/>
        <w:gridCol w:w="1377"/>
        <w:gridCol w:w="1200"/>
        <w:gridCol w:w="1493"/>
        <w:gridCol w:w="409"/>
        <w:gridCol w:w="2208"/>
        <w:gridCol w:w="39"/>
      </w:tblGrid>
      <w:tr>
        <w:tblPrEx>
          <w:tblCellMar>
            <w:top w:w="0" w:type="dxa"/>
            <w:left w:w="108" w:type="dxa"/>
            <w:bottom w:w="0" w:type="dxa"/>
            <w:right w:w="108" w:type="dxa"/>
          </w:tblCellMar>
        </w:tblPrEx>
        <w:trPr>
          <w:gridAfter w:val="1"/>
          <w:wAfter w:w="39" w:type="dxa"/>
          <w:trHeight w:val="540" w:hRule="atLeast"/>
          <w:jc w:val="center"/>
        </w:trPr>
        <w:tc>
          <w:tcPr>
            <w:tcW w:w="8177" w:type="dxa"/>
            <w:gridSpan w:val="6"/>
            <w:tcBorders>
              <w:top w:val="nil"/>
              <w:left w:val="nil"/>
              <w:bottom w:val="nil"/>
              <w:right w:val="nil"/>
            </w:tcBorders>
            <w:shd w:val="clear" w:color="auto" w:fill="auto"/>
            <w:vAlign w:val="bottom"/>
          </w:tcPr>
          <w:p>
            <w:pPr>
              <w:widowControl/>
              <w:spacing w:line="240" w:lineRule="auto"/>
              <w:jc w:val="center"/>
              <w:rPr>
                <w:rFonts w:ascii="黑体" w:hAnsi="Arial" w:eastAsia="黑体" w:cs="Arial"/>
                <w:color w:val="000000"/>
                <w:kern w:val="0"/>
                <w:sz w:val="36"/>
                <w:szCs w:val="36"/>
              </w:rPr>
            </w:pPr>
            <w:r>
              <w:rPr>
                <w:rFonts w:hint="eastAsia" w:ascii="黑体" w:hAnsi="Arial" w:eastAsia="黑体" w:cs="Arial"/>
                <w:color w:val="000000"/>
                <w:kern w:val="0"/>
                <w:sz w:val="36"/>
                <w:szCs w:val="36"/>
              </w:rPr>
              <w:t>一般公共预算财政拨款支出决算表</w:t>
            </w:r>
          </w:p>
          <w:p>
            <w:pPr>
              <w:widowControl/>
              <w:spacing w:line="240" w:lineRule="auto"/>
              <w:jc w:val="right"/>
              <w:rPr>
                <w:rFonts w:ascii="黑体" w:hAnsi="Arial" w:eastAsia="黑体" w:cs="Arial"/>
                <w:kern w:val="0"/>
                <w:sz w:val="44"/>
                <w:szCs w:val="44"/>
              </w:rPr>
            </w:pPr>
            <w:r>
              <w:rPr>
                <w:rFonts w:hint="eastAsia" w:ascii="宋体" w:hAnsi="宋体" w:eastAsia="宋体" w:cs="Arial"/>
                <w:kern w:val="0"/>
                <w:sz w:val="20"/>
                <w:szCs w:val="20"/>
              </w:rPr>
              <w:t>公开05表</w:t>
            </w:r>
          </w:p>
        </w:tc>
      </w:tr>
      <w:tr>
        <w:tblPrEx>
          <w:tblCellMar>
            <w:top w:w="0" w:type="dxa"/>
            <w:left w:w="108" w:type="dxa"/>
            <w:bottom w:w="0" w:type="dxa"/>
            <w:right w:w="108" w:type="dxa"/>
          </w:tblCellMar>
        </w:tblPrEx>
        <w:trPr>
          <w:trHeight w:val="510" w:hRule="atLeast"/>
          <w:jc w:val="center"/>
        </w:trPr>
        <w:tc>
          <w:tcPr>
            <w:tcW w:w="5560" w:type="dxa"/>
            <w:gridSpan w:val="4"/>
            <w:tcBorders>
              <w:top w:val="nil"/>
              <w:left w:val="nil"/>
              <w:bottom w:val="nil"/>
              <w:right w:val="nil"/>
            </w:tcBorders>
            <w:shd w:val="clear" w:color="auto" w:fill="auto"/>
            <w:vAlign w:val="center"/>
          </w:tcPr>
          <w:p>
            <w:pPr>
              <w:widowControl/>
              <w:spacing w:line="240" w:lineRule="auto"/>
              <w:jc w:val="left"/>
              <w:rPr>
                <w:rFonts w:ascii="宋体" w:hAnsi="宋体" w:eastAsia="宋体" w:cs="Arial"/>
                <w:kern w:val="0"/>
                <w:sz w:val="24"/>
                <w:szCs w:val="24"/>
              </w:rPr>
            </w:pPr>
            <w:r>
              <w:rPr>
                <w:rFonts w:hint="eastAsia" w:ascii="宋体" w:hAnsi="宋体" w:eastAsia="宋体" w:cs="Arial"/>
                <w:color w:val="000000"/>
                <w:kern w:val="0"/>
                <w:sz w:val="24"/>
                <w:szCs w:val="24"/>
              </w:rPr>
              <w:t>部门：</w:t>
            </w:r>
            <w:r>
              <w:rPr>
                <w:rFonts w:hint="eastAsia" w:ascii="宋体" w:hAnsi="宋体" w:eastAsia="宋体" w:cs="Arial"/>
                <w:kern w:val="0"/>
                <w:sz w:val="22"/>
                <w:szCs w:val="22"/>
              </w:rPr>
              <w:t>明溪县机关事务保障中心</w:t>
            </w:r>
          </w:p>
        </w:tc>
        <w:tc>
          <w:tcPr>
            <w:tcW w:w="2656" w:type="dxa"/>
            <w:gridSpan w:val="3"/>
            <w:tcBorders>
              <w:top w:val="nil"/>
              <w:left w:val="nil"/>
              <w:bottom w:val="nil"/>
              <w:right w:val="nil"/>
            </w:tcBorders>
            <w:shd w:val="clear" w:color="auto" w:fill="auto"/>
            <w:vAlign w:val="center"/>
          </w:tcPr>
          <w:p>
            <w:pPr>
              <w:widowControl/>
              <w:spacing w:line="240" w:lineRule="auto"/>
              <w:jc w:val="right"/>
              <w:rPr>
                <w:rFonts w:ascii="宋体" w:hAnsi="宋体" w:eastAsia="宋体" w:cs="Arial"/>
                <w:kern w:val="0"/>
                <w:sz w:val="20"/>
                <w:szCs w:val="20"/>
              </w:rPr>
            </w:pPr>
            <w:r>
              <w:rPr>
                <w:rFonts w:hint="eastAsia" w:ascii="宋体" w:hAnsi="宋体" w:eastAsia="宋体" w:cs="Arial"/>
                <w:kern w:val="0"/>
                <w:sz w:val="20"/>
                <w:szCs w:val="20"/>
              </w:rPr>
              <w:t>单位：万元</w:t>
            </w:r>
          </w:p>
        </w:tc>
      </w:tr>
      <w:tr>
        <w:tblPrEx>
          <w:tblCellMar>
            <w:top w:w="0" w:type="dxa"/>
            <w:left w:w="108" w:type="dxa"/>
            <w:bottom w:w="0" w:type="dxa"/>
            <w:right w:w="108" w:type="dxa"/>
          </w:tblCellMar>
        </w:tblPrEx>
        <w:trPr>
          <w:gridAfter w:val="1"/>
          <w:wAfter w:w="39" w:type="dxa"/>
          <w:trHeight w:val="510" w:hRule="atLeast"/>
          <w:jc w:val="center"/>
        </w:trPr>
        <w:tc>
          <w:tcPr>
            <w:tcW w:w="286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kern w:val="0"/>
                <w:sz w:val="24"/>
                <w:szCs w:val="24"/>
              </w:rPr>
            </w:pPr>
            <w:r>
              <w:rPr>
                <w:rFonts w:hint="eastAsia" w:ascii="宋体" w:hAnsi="宋体" w:eastAsia="宋体" w:cs="Arial"/>
                <w:kern w:val="0"/>
                <w:sz w:val="24"/>
                <w:szCs w:val="24"/>
              </w:rPr>
              <w:t>项   目</w:t>
            </w:r>
          </w:p>
        </w:tc>
        <w:tc>
          <w:tcPr>
            <w:tcW w:w="5310" w:type="dxa"/>
            <w:gridSpan w:val="4"/>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kern w:val="0"/>
                <w:sz w:val="24"/>
                <w:szCs w:val="24"/>
              </w:rPr>
            </w:pPr>
            <w:r>
              <w:rPr>
                <w:rFonts w:hint="eastAsia" w:ascii="宋体" w:hAnsi="宋体" w:eastAsia="宋体" w:cs="Arial"/>
                <w:kern w:val="0"/>
                <w:sz w:val="24"/>
                <w:szCs w:val="24"/>
              </w:rPr>
              <w:t>本年支出</w:t>
            </w:r>
          </w:p>
        </w:tc>
      </w:tr>
      <w:tr>
        <w:tblPrEx>
          <w:tblCellMar>
            <w:top w:w="0" w:type="dxa"/>
            <w:left w:w="108" w:type="dxa"/>
            <w:bottom w:w="0" w:type="dxa"/>
            <w:right w:w="108" w:type="dxa"/>
          </w:tblCellMar>
        </w:tblPrEx>
        <w:trPr>
          <w:gridAfter w:val="1"/>
          <w:wAfter w:w="39" w:type="dxa"/>
          <w:trHeight w:val="540" w:hRule="atLeast"/>
          <w:jc w:val="center"/>
        </w:trPr>
        <w:tc>
          <w:tcPr>
            <w:tcW w:w="1490"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功能分类科目编码</w:t>
            </w:r>
          </w:p>
        </w:tc>
        <w:tc>
          <w:tcPr>
            <w:tcW w:w="1377" w:type="dxa"/>
            <w:tcBorders>
              <w:top w:val="nil"/>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科目名称</w:t>
            </w:r>
          </w:p>
        </w:tc>
        <w:tc>
          <w:tcPr>
            <w:tcW w:w="1200" w:type="dxa"/>
            <w:tcBorders>
              <w:top w:val="nil"/>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小计</w:t>
            </w:r>
          </w:p>
        </w:tc>
        <w:tc>
          <w:tcPr>
            <w:tcW w:w="1902" w:type="dxa"/>
            <w:gridSpan w:val="2"/>
            <w:tcBorders>
              <w:top w:val="nil"/>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基本支出</w:t>
            </w:r>
          </w:p>
        </w:tc>
        <w:tc>
          <w:tcPr>
            <w:tcW w:w="2208" w:type="dxa"/>
            <w:tcBorders>
              <w:top w:val="nil"/>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项目支出</w:t>
            </w:r>
          </w:p>
        </w:tc>
      </w:tr>
      <w:tr>
        <w:tblPrEx>
          <w:tblCellMar>
            <w:top w:w="0" w:type="dxa"/>
            <w:left w:w="108" w:type="dxa"/>
            <w:bottom w:w="0" w:type="dxa"/>
            <w:right w:w="108" w:type="dxa"/>
          </w:tblCellMar>
        </w:tblPrEx>
        <w:trPr>
          <w:gridAfter w:val="1"/>
          <w:wAfter w:w="39" w:type="dxa"/>
          <w:trHeight w:val="435" w:hRule="atLeast"/>
          <w:jc w:val="center"/>
        </w:trPr>
        <w:tc>
          <w:tcPr>
            <w:tcW w:w="2867"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合计</w:t>
            </w:r>
          </w:p>
        </w:tc>
        <w:tc>
          <w:tcPr>
            <w:tcW w:w="1200" w:type="dxa"/>
            <w:tcBorders>
              <w:top w:val="nil"/>
              <w:left w:val="nil"/>
              <w:bottom w:val="single" w:color="auto" w:sz="4" w:space="0"/>
              <w:right w:val="single" w:color="auto" w:sz="4" w:space="0"/>
            </w:tcBorders>
            <w:shd w:val="clear" w:color="auto" w:fill="auto"/>
            <w:vAlign w:val="top"/>
          </w:tcPr>
          <w:p>
            <w:pPr>
              <w:jc w:val="center"/>
              <w:rPr>
                <w:rFonts w:ascii="宋体" w:hAnsi="宋体" w:eastAsia="宋体" w:cs="Arial"/>
                <w:b w:val="0"/>
                <w:bCs/>
                <w:color w:val="000000"/>
                <w:kern w:val="0"/>
                <w:sz w:val="20"/>
                <w:szCs w:val="20"/>
              </w:rPr>
            </w:pPr>
            <w:r>
              <w:rPr>
                <w:rFonts w:ascii="宋体" w:hAnsi="宋体" w:eastAsia="宋体" w:cs="宋体"/>
                <w:b w:val="0"/>
                <w:bCs/>
                <w:sz w:val="20"/>
                <w:szCs w:val="20"/>
                <w:u w:color="auto"/>
              </w:rPr>
              <w:t>778.61</w:t>
            </w:r>
          </w:p>
        </w:tc>
        <w:tc>
          <w:tcPr>
            <w:tcW w:w="1902" w:type="dxa"/>
            <w:gridSpan w:val="2"/>
            <w:tcBorders>
              <w:top w:val="nil"/>
              <w:left w:val="nil"/>
              <w:bottom w:val="single" w:color="auto" w:sz="4" w:space="0"/>
              <w:right w:val="single" w:color="auto" w:sz="4" w:space="0"/>
            </w:tcBorders>
            <w:shd w:val="clear" w:color="auto" w:fill="auto"/>
            <w:vAlign w:val="top"/>
          </w:tcPr>
          <w:p>
            <w:pPr>
              <w:jc w:val="center"/>
              <w:rPr>
                <w:rFonts w:ascii="宋体" w:hAnsi="宋体" w:eastAsia="宋体" w:cs="Arial"/>
                <w:b w:val="0"/>
                <w:bCs/>
                <w:color w:val="000000"/>
                <w:kern w:val="0"/>
                <w:sz w:val="20"/>
                <w:szCs w:val="20"/>
              </w:rPr>
            </w:pPr>
            <w:r>
              <w:rPr>
                <w:rFonts w:ascii="宋体" w:hAnsi="宋体" w:eastAsia="宋体" w:cs="宋体"/>
                <w:b w:val="0"/>
                <w:bCs/>
                <w:sz w:val="20"/>
                <w:szCs w:val="20"/>
                <w:u w:color="auto"/>
              </w:rPr>
              <w:t>363.84</w:t>
            </w:r>
          </w:p>
        </w:tc>
        <w:tc>
          <w:tcPr>
            <w:tcW w:w="2208" w:type="dxa"/>
            <w:tcBorders>
              <w:top w:val="nil"/>
              <w:left w:val="nil"/>
              <w:bottom w:val="single" w:color="auto" w:sz="4" w:space="0"/>
              <w:right w:val="single" w:color="auto" w:sz="4" w:space="0"/>
            </w:tcBorders>
            <w:shd w:val="clear" w:color="auto" w:fill="auto"/>
            <w:vAlign w:val="top"/>
          </w:tcPr>
          <w:p>
            <w:pPr>
              <w:jc w:val="center"/>
              <w:rPr>
                <w:rFonts w:ascii="宋体" w:hAnsi="宋体" w:eastAsia="宋体" w:cs="Arial"/>
                <w:b w:val="0"/>
                <w:bCs/>
                <w:color w:val="000000"/>
                <w:kern w:val="0"/>
                <w:sz w:val="20"/>
                <w:szCs w:val="20"/>
              </w:rPr>
            </w:pPr>
            <w:r>
              <w:rPr>
                <w:rFonts w:ascii="宋体" w:hAnsi="宋体" w:eastAsia="宋体" w:cs="宋体"/>
                <w:b w:val="0"/>
                <w:bCs/>
                <w:sz w:val="20"/>
                <w:szCs w:val="20"/>
                <w:u w:color="auto"/>
              </w:rPr>
              <w:t>414.77</w:t>
            </w:r>
          </w:p>
        </w:tc>
      </w:tr>
      <w:tr>
        <w:tblPrEx>
          <w:tblCellMar>
            <w:top w:w="0" w:type="dxa"/>
            <w:left w:w="108" w:type="dxa"/>
            <w:bottom w:w="0" w:type="dxa"/>
            <w:right w:w="108" w:type="dxa"/>
          </w:tblCellMar>
        </w:tblPrEx>
        <w:trPr>
          <w:gridAfter w:val="1"/>
          <w:wAfter w:w="39" w:type="dxa"/>
          <w:trHeight w:val="405" w:hRule="atLeast"/>
          <w:jc w:val="center"/>
        </w:trPr>
        <w:tc>
          <w:tcPr>
            <w:tcW w:w="1490" w:type="dxa"/>
            <w:tcBorders>
              <w:top w:val="single" w:color="auto" w:sz="4" w:space="0"/>
              <w:left w:val="single" w:color="auto" w:sz="4" w:space="0"/>
              <w:bottom w:val="single" w:color="auto" w:sz="4" w:space="0"/>
              <w:right w:val="single" w:color="auto" w:sz="4" w:space="0"/>
            </w:tcBorders>
            <w:shd w:val="clear" w:color="auto" w:fill="auto"/>
            <w:vAlign w:val="top"/>
          </w:tcPr>
          <w:p>
            <w:pPr>
              <w:rPr>
                <w:rFonts w:ascii="宋体" w:hAnsi="宋体" w:eastAsia="宋体" w:cs="Arial"/>
                <w:color w:val="000000"/>
                <w:kern w:val="0"/>
                <w:sz w:val="20"/>
                <w:szCs w:val="20"/>
              </w:rPr>
            </w:pPr>
            <w:r>
              <w:rPr>
                <w:rFonts w:ascii="宋体" w:hAnsi="宋体" w:eastAsia="宋体" w:cs="宋体"/>
                <w:sz w:val="20"/>
                <w:szCs w:val="20"/>
                <w:u w:color="auto"/>
              </w:rPr>
              <w:t>201</w:t>
            </w:r>
          </w:p>
        </w:tc>
        <w:tc>
          <w:tcPr>
            <w:tcW w:w="1377" w:type="dxa"/>
            <w:tcBorders>
              <w:top w:val="single" w:color="auto" w:sz="4" w:space="0"/>
              <w:left w:val="single" w:color="auto" w:sz="4" w:space="0"/>
              <w:bottom w:val="single" w:color="auto" w:sz="4" w:space="0"/>
              <w:right w:val="single" w:color="auto" w:sz="4" w:space="0"/>
            </w:tcBorders>
            <w:shd w:val="clear" w:color="auto" w:fill="auto"/>
            <w:vAlign w:val="top"/>
          </w:tcPr>
          <w:p>
            <w:pPr>
              <w:rPr>
                <w:rFonts w:ascii="宋体" w:hAnsi="宋体" w:eastAsia="宋体" w:cs="Arial"/>
                <w:color w:val="000000"/>
                <w:kern w:val="0"/>
                <w:sz w:val="20"/>
                <w:szCs w:val="20"/>
              </w:rPr>
            </w:pPr>
            <w:r>
              <w:rPr>
                <w:rFonts w:ascii="宋体" w:hAnsi="宋体" w:eastAsia="宋体" w:cs="宋体"/>
                <w:sz w:val="20"/>
                <w:szCs w:val="20"/>
                <w:u w:color="auto"/>
              </w:rPr>
              <w:t>一般公共服务支出</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778.61</w:t>
            </w:r>
          </w:p>
        </w:tc>
        <w:tc>
          <w:tcPr>
            <w:tcW w:w="190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363.84</w:t>
            </w:r>
          </w:p>
        </w:tc>
        <w:tc>
          <w:tcPr>
            <w:tcW w:w="2208"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414.77</w:t>
            </w:r>
          </w:p>
        </w:tc>
      </w:tr>
      <w:tr>
        <w:tblPrEx>
          <w:tblCellMar>
            <w:top w:w="0" w:type="dxa"/>
            <w:left w:w="108" w:type="dxa"/>
            <w:bottom w:w="0" w:type="dxa"/>
            <w:right w:w="108" w:type="dxa"/>
          </w:tblCellMar>
        </w:tblPrEx>
        <w:trPr>
          <w:gridAfter w:val="1"/>
          <w:wAfter w:w="39" w:type="dxa"/>
          <w:trHeight w:val="405" w:hRule="atLeast"/>
          <w:jc w:val="center"/>
        </w:trPr>
        <w:tc>
          <w:tcPr>
            <w:tcW w:w="1490" w:type="dxa"/>
            <w:tcBorders>
              <w:top w:val="single" w:color="auto" w:sz="4" w:space="0"/>
              <w:left w:val="single" w:color="auto" w:sz="4" w:space="0"/>
              <w:bottom w:val="single" w:color="auto" w:sz="4" w:space="0"/>
              <w:right w:val="single" w:color="auto"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20101</w:t>
            </w:r>
          </w:p>
        </w:tc>
        <w:tc>
          <w:tcPr>
            <w:tcW w:w="1377" w:type="dxa"/>
            <w:tcBorders>
              <w:top w:val="single" w:color="auto" w:sz="4" w:space="0"/>
              <w:left w:val="nil"/>
              <w:bottom w:val="single" w:color="auto" w:sz="4" w:space="0"/>
              <w:right w:val="single" w:color="auto"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人大事务</w:t>
            </w:r>
          </w:p>
        </w:tc>
        <w:tc>
          <w:tcPr>
            <w:tcW w:w="1200" w:type="dxa"/>
            <w:tcBorders>
              <w:top w:val="single" w:color="auto" w:sz="4" w:space="0"/>
              <w:left w:val="nil"/>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27.60</w:t>
            </w:r>
          </w:p>
        </w:tc>
        <w:tc>
          <w:tcPr>
            <w:tcW w:w="1902" w:type="dxa"/>
            <w:gridSpan w:val="2"/>
            <w:tcBorders>
              <w:top w:val="single" w:color="auto" w:sz="4" w:space="0"/>
              <w:left w:val="nil"/>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27.60</w:t>
            </w:r>
          </w:p>
        </w:tc>
        <w:tc>
          <w:tcPr>
            <w:tcW w:w="2208" w:type="dxa"/>
            <w:tcBorders>
              <w:top w:val="single" w:color="auto" w:sz="4" w:space="0"/>
              <w:left w:val="nil"/>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39" w:type="dxa"/>
          <w:trHeight w:val="405" w:hRule="atLeast"/>
          <w:jc w:val="center"/>
        </w:trPr>
        <w:tc>
          <w:tcPr>
            <w:tcW w:w="1490" w:type="dxa"/>
            <w:tcBorders>
              <w:top w:val="single" w:color="auto" w:sz="4" w:space="0"/>
              <w:left w:val="single" w:color="auto" w:sz="4" w:space="0"/>
              <w:bottom w:val="single" w:color="auto" w:sz="4" w:space="0"/>
              <w:right w:val="single" w:color="auto"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2010101</w:t>
            </w:r>
          </w:p>
        </w:tc>
        <w:tc>
          <w:tcPr>
            <w:tcW w:w="1377" w:type="dxa"/>
            <w:tcBorders>
              <w:top w:val="single" w:color="auto" w:sz="4" w:space="0"/>
              <w:left w:val="nil"/>
              <w:bottom w:val="single" w:color="auto" w:sz="4" w:space="0"/>
              <w:right w:val="single" w:color="auto"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行政运行</w:t>
            </w:r>
          </w:p>
        </w:tc>
        <w:tc>
          <w:tcPr>
            <w:tcW w:w="1200" w:type="dxa"/>
            <w:tcBorders>
              <w:top w:val="single" w:color="auto" w:sz="4" w:space="0"/>
              <w:left w:val="nil"/>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27.60</w:t>
            </w:r>
          </w:p>
        </w:tc>
        <w:tc>
          <w:tcPr>
            <w:tcW w:w="1902" w:type="dxa"/>
            <w:gridSpan w:val="2"/>
            <w:tcBorders>
              <w:top w:val="single" w:color="auto" w:sz="4" w:space="0"/>
              <w:left w:val="nil"/>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27.60</w:t>
            </w:r>
          </w:p>
        </w:tc>
        <w:tc>
          <w:tcPr>
            <w:tcW w:w="2208" w:type="dxa"/>
            <w:tcBorders>
              <w:top w:val="single" w:color="auto" w:sz="4" w:space="0"/>
              <w:left w:val="nil"/>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39" w:type="dxa"/>
          <w:trHeight w:val="405" w:hRule="atLeast"/>
          <w:jc w:val="center"/>
        </w:trPr>
        <w:tc>
          <w:tcPr>
            <w:tcW w:w="1490" w:type="dxa"/>
            <w:tcBorders>
              <w:top w:val="single" w:color="auto" w:sz="4" w:space="0"/>
              <w:left w:val="single" w:color="auto" w:sz="4" w:space="0"/>
              <w:bottom w:val="single" w:color="auto" w:sz="4" w:space="0"/>
              <w:right w:val="single" w:color="auto"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20103</w:t>
            </w:r>
          </w:p>
        </w:tc>
        <w:tc>
          <w:tcPr>
            <w:tcW w:w="1377" w:type="dxa"/>
            <w:tcBorders>
              <w:top w:val="single" w:color="auto" w:sz="4" w:space="0"/>
              <w:left w:val="nil"/>
              <w:bottom w:val="single" w:color="auto" w:sz="4" w:space="0"/>
              <w:right w:val="single" w:color="auto"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政府办公厅（室）及相关机构事务</w:t>
            </w:r>
          </w:p>
        </w:tc>
        <w:tc>
          <w:tcPr>
            <w:tcW w:w="1200" w:type="dxa"/>
            <w:tcBorders>
              <w:top w:val="single" w:color="auto" w:sz="4" w:space="0"/>
              <w:left w:val="nil"/>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336.24</w:t>
            </w:r>
          </w:p>
        </w:tc>
        <w:tc>
          <w:tcPr>
            <w:tcW w:w="1902" w:type="dxa"/>
            <w:gridSpan w:val="2"/>
            <w:tcBorders>
              <w:top w:val="single" w:color="auto" w:sz="4" w:space="0"/>
              <w:left w:val="nil"/>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336.24</w:t>
            </w:r>
          </w:p>
        </w:tc>
        <w:tc>
          <w:tcPr>
            <w:tcW w:w="2208" w:type="dxa"/>
            <w:tcBorders>
              <w:top w:val="single" w:color="auto" w:sz="4" w:space="0"/>
              <w:left w:val="nil"/>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39" w:type="dxa"/>
          <w:trHeight w:val="405" w:hRule="atLeast"/>
          <w:jc w:val="center"/>
        </w:trPr>
        <w:tc>
          <w:tcPr>
            <w:tcW w:w="1490" w:type="dxa"/>
            <w:tcBorders>
              <w:top w:val="single" w:color="auto" w:sz="4" w:space="0"/>
              <w:left w:val="single" w:color="auto" w:sz="4" w:space="0"/>
              <w:bottom w:val="single" w:color="auto" w:sz="4" w:space="0"/>
              <w:right w:val="single" w:color="auto"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2010301</w:t>
            </w:r>
          </w:p>
        </w:tc>
        <w:tc>
          <w:tcPr>
            <w:tcW w:w="1377" w:type="dxa"/>
            <w:tcBorders>
              <w:top w:val="single" w:color="auto" w:sz="4" w:space="0"/>
              <w:left w:val="nil"/>
              <w:bottom w:val="single" w:color="auto" w:sz="4" w:space="0"/>
              <w:right w:val="single" w:color="auto"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行政运行</w:t>
            </w:r>
          </w:p>
        </w:tc>
        <w:tc>
          <w:tcPr>
            <w:tcW w:w="1200" w:type="dxa"/>
            <w:tcBorders>
              <w:top w:val="single" w:color="auto" w:sz="4" w:space="0"/>
              <w:left w:val="nil"/>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336.24</w:t>
            </w:r>
          </w:p>
        </w:tc>
        <w:tc>
          <w:tcPr>
            <w:tcW w:w="1902" w:type="dxa"/>
            <w:gridSpan w:val="2"/>
            <w:tcBorders>
              <w:top w:val="single" w:color="auto" w:sz="4" w:space="0"/>
              <w:left w:val="nil"/>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336.24</w:t>
            </w:r>
          </w:p>
        </w:tc>
        <w:tc>
          <w:tcPr>
            <w:tcW w:w="2208" w:type="dxa"/>
            <w:tcBorders>
              <w:top w:val="single" w:color="auto" w:sz="4" w:space="0"/>
              <w:left w:val="nil"/>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gridAfter w:val="1"/>
          <w:wAfter w:w="39" w:type="dxa"/>
          <w:trHeight w:val="405" w:hRule="atLeast"/>
          <w:jc w:val="center"/>
        </w:trPr>
        <w:tc>
          <w:tcPr>
            <w:tcW w:w="1490" w:type="dxa"/>
            <w:tcBorders>
              <w:top w:val="single" w:color="auto" w:sz="4" w:space="0"/>
              <w:left w:val="single" w:color="auto" w:sz="4" w:space="0"/>
              <w:bottom w:val="single" w:color="auto" w:sz="4" w:space="0"/>
              <w:right w:val="single" w:color="auto"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20199</w:t>
            </w:r>
          </w:p>
        </w:tc>
        <w:tc>
          <w:tcPr>
            <w:tcW w:w="1377" w:type="dxa"/>
            <w:tcBorders>
              <w:top w:val="single" w:color="auto" w:sz="4" w:space="0"/>
              <w:left w:val="nil"/>
              <w:bottom w:val="single" w:color="auto" w:sz="4" w:space="0"/>
              <w:right w:val="single" w:color="auto"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其他一般公共服务支出</w:t>
            </w:r>
          </w:p>
        </w:tc>
        <w:tc>
          <w:tcPr>
            <w:tcW w:w="1200" w:type="dxa"/>
            <w:tcBorders>
              <w:top w:val="single" w:color="auto" w:sz="4" w:space="0"/>
              <w:left w:val="nil"/>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414.77</w:t>
            </w:r>
          </w:p>
        </w:tc>
        <w:tc>
          <w:tcPr>
            <w:tcW w:w="1902" w:type="dxa"/>
            <w:gridSpan w:val="2"/>
            <w:tcBorders>
              <w:top w:val="single" w:color="auto" w:sz="4" w:space="0"/>
              <w:left w:val="nil"/>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2208" w:type="dxa"/>
            <w:tcBorders>
              <w:top w:val="single" w:color="auto" w:sz="4" w:space="0"/>
              <w:left w:val="nil"/>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414.77</w:t>
            </w:r>
          </w:p>
        </w:tc>
      </w:tr>
      <w:tr>
        <w:tblPrEx>
          <w:tblCellMar>
            <w:top w:w="0" w:type="dxa"/>
            <w:left w:w="108" w:type="dxa"/>
            <w:bottom w:w="0" w:type="dxa"/>
            <w:right w:w="108" w:type="dxa"/>
          </w:tblCellMar>
        </w:tblPrEx>
        <w:trPr>
          <w:gridAfter w:val="1"/>
          <w:wAfter w:w="39" w:type="dxa"/>
          <w:trHeight w:val="405" w:hRule="atLeast"/>
          <w:jc w:val="center"/>
        </w:trPr>
        <w:tc>
          <w:tcPr>
            <w:tcW w:w="1490" w:type="dxa"/>
            <w:tcBorders>
              <w:top w:val="single" w:color="auto" w:sz="4" w:space="0"/>
              <w:left w:val="single" w:color="auto" w:sz="4" w:space="0"/>
              <w:bottom w:val="single" w:color="auto" w:sz="4" w:space="0"/>
              <w:right w:val="single" w:color="auto"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2019999</w:t>
            </w:r>
          </w:p>
        </w:tc>
        <w:tc>
          <w:tcPr>
            <w:tcW w:w="1377" w:type="dxa"/>
            <w:tcBorders>
              <w:top w:val="single" w:color="auto" w:sz="4" w:space="0"/>
              <w:left w:val="nil"/>
              <w:bottom w:val="single" w:color="auto" w:sz="4" w:space="0"/>
              <w:right w:val="single" w:color="auto" w:sz="4" w:space="0"/>
            </w:tcBorders>
            <w:shd w:val="clear" w:color="auto" w:fill="auto"/>
            <w:vAlign w:val="top"/>
          </w:tcPr>
          <w:p>
            <w:pPr>
              <w:rPr>
                <w:rFonts w:hint="eastAsia" w:ascii="宋体" w:hAnsi="宋体" w:eastAsia="宋体" w:cs="Arial"/>
                <w:color w:val="000000"/>
                <w:kern w:val="0"/>
                <w:sz w:val="20"/>
                <w:szCs w:val="20"/>
              </w:rPr>
            </w:pPr>
            <w:r>
              <w:rPr>
                <w:rFonts w:ascii="宋体" w:hAnsi="宋体" w:eastAsia="宋体" w:cs="宋体"/>
                <w:sz w:val="20"/>
                <w:szCs w:val="20"/>
                <w:u w:color="auto"/>
              </w:rPr>
              <w:t>其他一般公共服务支出</w:t>
            </w:r>
          </w:p>
        </w:tc>
        <w:tc>
          <w:tcPr>
            <w:tcW w:w="1200" w:type="dxa"/>
            <w:tcBorders>
              <w:top w:val="single" w:color="auto" w:sz="4" w:space="0"/>
              <w:left w:val="nil"/>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414.77</w:t>
            </w:r>
          </w:p>
        </w:tc>
        <w:tc>
          <w:tcPr>
            <w:tcW w:w="1902" w:type="dxa"/>
            <w:gridSpan w:val="2"/>
            <w:tcBorders>
              <w:top w:val="single" w:color="auto" w:sz="4" w:space="0"/>
              <w:left w:val="nil"/>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0.00</w:t>
            </w:r>
          </w:p>
        </w:tc>
        <w:tc>
          <w:tcPr>
            <w:tcW w:w="2208" w:type="dxa"/>
            <w:tcBorders>
              <w:top w:val="single" w:color="auto" w:sz="4" w:space="0"/>
              <w:left w:val="nil"/>
              <w:bottom w:val="single" w:color="auto" w:sz="4" w:space="0"/>
              <w:right w:val="single" w:color="auto" w:sz="4" w:space="0"/>
            </w:tcBorders>
            <w:shd w:val="clear" w:color="auto" w:fill="auto"/>
            <w:vAlign w:val="top"/>
          </w:tcPr>
          <w:p>
            <w:pPr>
              <w:jc w:val="center"/>
              <w:rPr>
                <w:rFonts w:hint="eastAsia" w:ascii="宋体" w:hAnsi="宋体" w:eastAsia="宋体" w:cs="Arial"/>
                <w:color w:val="000000"/>
                <w:kern w:val="0"/>
                <w:sz w:val="20"/>
                <w:szCs w:val="20"/>
              </w:rPr>
            </w:pPr>
            <w:r>
              <w:rPr>
                <w:rFonts w:ascii="宋体" w:hAnsi="宋体" w:eastAsia="宋体" w:cs="宋体"/>
                <w:sz w:val="20"/>
                <w:szCs w:val="20"/>
                <w:u w:color="auto"/>
              </w:rPr>
              <w:t>414.77</w:t>
            </w:r>
          </w:p>
        </w:tc>
      </w:tr>
    </w:tbl>
    <w:p>
      <w:pPr>
        <w:pStyle w:val="8"/>
        <w:rPr>
          <w:rFonts w:ascii="Times New Roman" w:hAnsi="Times New Roman" w:cs="Times New Roman" w:eastAsiaTheme="minorEastAsia"/>
          <w:highlight w:val="none"/>
        </w:rPr>
      </w:pPr>
      <w:r>
        <w:rPr>
          <w:rFonts w:hint="eastAsia" w:ascii="Times New Roman" w:hAnsi="Times New Roman" w:cs="Times New Roman" w:eastAsiaTheme="minorEastAsia"/>
          <w:highlight w:val="none"/>
        </w:rPr>
        <w:t>注：1.本表反映部门本年度一般公共预算财政拨款支出情况。</w:t>
      </w:r>
    </w:p>
    <w:p>
      <w:pPr>
        <w:pStyle w:val="8"/>
        <w:numPr>
          <w:ilvl w:val="0"/>
          <w:numId w:val="2"/>
        </w:numPr>
        <w:ind w:firstLine="480" w:firstLineChars="200"/>
        <w:rPr>
          <w:rFonts w:hint="eastAsia" w:ascii="Times New Roman" w:hAnsi="Times New Roman" w:cs="Times New Roman" w:eastAsiaTheme="minorEastAsia"/>
          <w:highlight w:val="none"/>
        </w:rPr>
      </w:pPr>
      <w:r>
        <w:rPr>
          <w:rFonts w:hint="eastAsia" w:ascii="Times New Roman" w:hAnsi="Times New Roman" w:cs="Times New Roman" w:eastAsiaTheme="minorEastAsia"/>
          <w:highlight w:val="none"/>
        </w:rPr>
        <w:t>本套报表金额单位转换时可能存在尾数误差。</w:t>
      </w:r>
    </w:p>
    <w:p>
      <w:pPr>
        <w:pStyle w:val="8"/>
        <w:widowControl w:val="0"/>
        <w:numPr>
          <w:ilvl w:val="0"/>
          <w:numId w:val="0"/>
        </w:numPr>
        <w:autoSpaceDE w:val="0"/>
        <w:autoSpaceDN w:val="0"/>
        <w:adjustRightInd w:val="0"/>
        <w:rPr>
          <w:rFonts w:hint="eastAsia" w:ascii="Times New Roman" w:hAnsi="Times New Roman" w:cs="Times New Roman" w:eastAsiaTheme="minorEastAsia"/>
          <w:highlight w:val="none"/>
        </w:rPr>
      </w:pPr>
    </w:p>
    <w:p>
      <w:pPr>
        <w:pStyle w:val="8"/>
        <w:widowControl w:val="0"/>
        <w:numPr>
          <w:ilvl w:val="0"/>
          <w:numId w:val="0"/>
        </w:numPr>
        <w:autoSpaceDE w:val="0"/>
        <w:autoSpaceDN w:val="0"/>
        <w:adjustRightInd w:val="0"/>
        <w:rPr>
          <w:rFonts w:hint="eastAsia" w:ascii="Times New Roman" w:hAnsi="Times New Roman" w:cs="Times New Roman" w:eastAsiaTheme="minorEastAsia"/>
          <w:highlight w:val="none"/>
        </w:rPr>
      </w:pPr>
    </w:p>
    <w:p>
      <w:pPr>
        <w:pStyle w:val="8"/>
        <w:widowControl w:val="0"/>
        <w:numPr>
          <w:ilvl w:val="0"/>
          <w:numId w:val="0"/>
        </w:numPr>
        <w:autoSpaceDE w:val="0"/>
        <w:autoSpaceDN w:val="0"/>
        <w:adjustRightInd w:val="0"/>
        <w:rPr>
          <w:rFonts w:hint="eastAsia" w:ascii="Times New Roman" w:hAnsi="Times New Roman" w:cs="Times New Roman" w:eastAsiaTheme="minorEastAsia"/>
          <w:highlight w:val="none"/>
        </w:rPr>
      </w:pPr>
    </w:p>
    <w:p>
      <w:pPr>
        <w:pStyle w:val="8"/>
        <w:widowControl w:val="0"/>
        <w:numPr>
          <w:ilvl w:val="0"/>
          <w:numId w:val="0"/>
        </w:numPr>
        <w:autoSpaceDE w:val="0"/>
        <w:autoSpaceDN w:val="0"/>
        <w:adjustRightInd w:val="0"/>
        <w:rPr>
          <w:rFonts w:hint="eastAsia" w:ascii="Times New Roman" w:hAnsi="Times New Roman" w:cs="Times New Roman" w:eastAsiaTheme="minorEastAsia"/>
          <w:highlight w:val="none"/>
        </w:rPr>
      </w:pPr>
    </w:p>
    <w:p>
      <w:pPr>
        <w:pStyle w:val="8"/>
        <w:widowControl w:val="0"/>
        <w:numPr>
          <w:ilvl w:val="0"/>
          <w:numId w:val="0"/>
        </w:numPr>
        <w:autoSpaceDE w:val="0"/>
        <w:autoSpaceDN w:val="0"/>
        <w:adjustRightInd w:val="0"/>
        <w:rPr>
          <w:rFonts w:hint="eastAsia" w:ascii="Times New Roman" w:hAnsi="Times New Roman" w:cs="Times New Roman" w:eastAsiaTheme="minorEastAsia"/>
          <w:highlight w:val="none"/>
        </w:rPr>
      </w:pPr>
    </w:p>
    <w:p>
      <w:pPr>
        <w:pStyle w:val="8"/>
        <w:widowControl w:val="0"/>
        <w:numPr>
          <w:ilvl w:val="0"/>
          <w:numId w:val="0"/>
        </w:numPr>
        <w:autoSpaceDE w:val="0"/>
        <w:autoSpaceDN w:val="0"/>
        <w:adjustRightInd w:val="0"/>
        <w:rPr>
          <w:rFonts w:hint="eastAsia" w:ascii="Times New Roman" w:hAnsi="Times New Roman" w:cs="Times New Roman" w:eastAsiaTheme="minorEastAsia"/>
          <w:highlight w:val="none"/>
        </w:rPr>
      </w:pPr>
    </w:p>
    <w:p>
      <w:pPr>
        <w:pStyle w:val="8"/>
        <w:widowControl w:val="0"/>
        <w:numPr>
          <w:ilvl w:val="0"/>
          <w:numId w:val="0"/>
        </w:numPr>
        <w:autoSpaceDE w:val="0"/>
        <w:autoSpaceDN w:val="0"/>
        <w:adjustRightInd w:val="0"/>
        <w:rPr>
          <w:rFonts w:hint="eastAsia" w:ascii="Times New Roman" w:hAnsi="Times New Roman" w:cs="Times New Roman" w:eastAsiaTheme="minorEastAsia"/>
          <w:highlight w:val="none"/>
        </w:rPr>
      </w:pPr>
    </w:p>
    <w:p>
      <w:pPr>
        <w:pStyle w:val="8"/>
        <w:widowControl w:val="0"/>
        <w:numPr>
          <w:ilvl w:val="0"/>
          <w:numId w:val="0"/>
        </w:numPr>
        <w:autoSpaceDE w:val="0"/>
        <w:autoSpaceDN w:val="0"/>
        <w:adjustRightInd w:val="0"/>
        <w:rPr>
          <w:rFonts w:hint="eastAsia" w:ascii="Times New Roman" w:hAnsi="Times New Roman" w:cs="Times New Roman" w:eastAsiaTheme="minorEastAsia"/>
          <w:highlight w:val="none"/>
        </w:rPr>
      </w:pPr>
    </w:p>
    <w:p>
      <w:pPr>
        <w:pStyle w:val="8"/>
        <w:widowControl w:val="0"/>
        <w:numPr>
          <w:ilvl w:val="0"/>
          <w:numId w:val="0"/>
        </w:numPr>
        <w:autoSpaceDE w:val="0"/>
        <w:autoSpaceDN w:val="0"/>
        <w:adjustRightInd w:val="0"/>
        <w:rPr>
          <w:rFonts w:hint="eastAsia" w:ascii="Times New Roman" w:hAnsi="Times New Roman" w:cs="Times New Roman" w:eastAsiaTheme="minorEastAsia"/>
          <w:highlight w:val="none"/>
        </w:rPr>
      </w:pPr>
    </w:p>
    <w:p>
      <w:pPr>
        <w:pStyle w:val="8"/>
        <w:widowControl w:val="0"/>
        <w:numPr>
          <w:ilvl w:val="0"/>
          <w:numId w:val="0"/>
        </w:numPr>
        <w:autoSpaceDE w:val="0"/>
        <w:autoSpaceDN w:val="0"/>
        <w:adjustRightInd w:val="0"/>
        <w:rPr>
          <w:rFonts w:hint="eastAsia" w:ascii="Times New Roman" w:hAnsi="Times New Roman" w:cs="Times New Roman" w:eastAsiaTheme="minorEastAsia"/>
          <w:highlight w:val="none"/>
        </w:rPr>
      </w:pPr>
    </w:p>
    <w:p>
      <w:pPr>
        <w:pStyle w:val="8"/>
        <w:widowControl w:val="0"/>
        <w:numPr>
          <w:ilvl w:val="0"/>
          <w:numId w:val="0"/>
        </w:numPr>
        <w:autoSpaceDE w:val="0"/>
        <w:autoSpaceDN w:val="0"/>
        <w:adjustRightInd w:val="0"/>
        <w:rPr>
          <w:rFonts w:hint="eastAsia" w:ascii="Times New Roman" w:hAnsi="Times New Roman" w:cs="Times New Roman" w:eastAsiaTheme="minorEastAsia"/>
          <w:highlight w:val="none"/>
        </w:rPr>
      </w:pPr>
    </w:p>
    <w:p>
      <w:pPr>
        <w:pStyle w:val="8"/>
        <w:widowControl w:val="0"/>
        <w:numPr>
          <w:ilvl w:val="0"/>
          <w:numId w:val="0"/>
        </w:numPr>
        <w:autoSpaceDE w:val="0"/>
        <w:autoSpaceDN w:val="0"/>
        <w:adjustRightInd w:val="0"/>
        <w:rPr>
          <w:rFonts w:hint="eastAsia" w:ascii="Times New Roman" w:hAnsi="Times New Roman" w:cs="Times New Roman" w:eastAsiaTheme="minorEastAsia"/>
          <w:highlight w:val="none"/>
        </w:rPr>
      </w:pPr>
    </w:p>
    <w:p>
      <w:pPr>
        <w:pStyle w:val="8"/>
        <w:rPr>
          <w:rFonts w:ascii="Times New Roman" w:hAnsi="Times New Roman" w:cs="Times New Roman" w:eastAsiaTheme="minorEastAsia"/>
          <w:highlight w:val="none"/>
        </w:rPr>
      </w:pPr>
    </w:p>
    <w:p>
      <w:pPr>
        <w:pStyle w:val="9"/>
        <w:numPr>
          <w:ilvl w:val="0"/>
          <w:numId w:val="1"/>
        </w:numPr>
        <w:ind w:firstLineChars="0"/>
        <w:jc w:val="left"/>
        <w:rPr>
          <w:rFonts w:ascii="黑体" w:hAnsi="仿宋" w:eastAsia="黑体"/>
          <w:sz w:val="32"/>
          <w:szCs w:val="32"/>
        </w:rPr>
      </w:pPr>
      <w:r>
        <w:rPr>
          <w:rFonts w:hint="eastAsia" w:ascii="黑体" w:hAnsi="仿宋" w:eastAsia="黑体"/>
          <w:sz w:val="32"/>
          <w:szCs w:val="32"/>
        </w:rPr>
        <w:t xml:space="preserve">一般公共预算财政拨款基本支出决算表 </w:t>
      </w:r>
    </w:p>
    <w:tbl>
      <w:tblPr>
        <w:tblStyle w:val="5"/>
        <w:tblW w:w="9608" w:type="dxa"/>
        <w:tblInd w:w="-318" w:type="dxa"/>
        <w:tblLayout w:type="fixed"/>
        <w:tblCellMar>
          <w:top w:w="0" w:type="dxa"/>
          <w:left w:w="108" w:type="dxa"/>
          <w:bottom w:w="0" w:type="dxa"/>
          <w:right w:w="108" w:type="dxa"/>
        </w:tblCellMar>
      </w:tblPr>
      <w:tblGrid>
        <w:gridCol w:w="749"/>
        <w:gridCol w:w="1376"/>
        <w:gridCol w:w="1005"/>
        <w:gridCol w:w="200"/>
        <w:gridCol w:w="241"/>
        <w:gridCol w:w="308"/>
        <w:gridCol w:w="617"/>
        <w:gridCol w:w="1024"/>
        <w:gridCol w:w="759"/>
        <w:gridCol w:w="501"/>
        <w:gridCol w:w="248"/>
        <w:gridCol w:w="495"/>
        <w:gridCol w:w="1297"/>
        <w:gridCol w:w="788"/>
      </w:tblGrid>
      <w:tr>
        <w:tblPrEx>
          <w:tblCellMar>
            <w:top w:w="0" w:type="dxa"/>
            <w:left w:w="108" w:type="dxa"/>
            <w:bottom w:w="0" w:type="dxa"/>
            <w:right w:w="108" w:type="dxa"/>
          </w:tblCellMar>
        </w:tblPrEx>
        <w:trPr>
          <w:trHeight w:val="440" w:hRule="atLeast"/>
        </w:trPr>
        <w:tc>
          <w:tcPr>
            <w:tcW w:w="9608" w:type="dxa"/>
            <w:gridSpan w:val="14"/>
            <w:tcBorders>
              <w:top w:val="nil"/>
              <w:left w:val="nil"/>
              <w:bottom w:val="nil"/>
              <w:right w:val="nil"/>
            </w:tcBorders>
            <w:shd w:val="clear" w:color="auto" w:fill="auto"/>
            <w:vAlign w:val="center"/>
          </w:tcPr>
          <w:p>
            <w:pPr>
              <w:widowControl/>
              <w:spacing w:line="240" w:lineRule="auto"/>
              <w:jc w:val="center"/>
              <w:rPr>
                <w:rFonts w:ascii="黑体" w:hAnsi="Arial" w:eastAsia="黑体" w:cs="Arial"/>
                <w:color w:val="000000"/>
                <w:kern w:val="0"/>
                <w:sz w:val="44"/>
                <w:szCs w:val="44"/>
              </w:rPr>
            </w:pPr>
            <w:r>
              <w:rPr>
                <w:rFonts w:hint="eastAsia" w:ascii="黑体" w:hAnsi="Arial" w:eastAsia="黑体" w:cs="Arial"/>
                <w:color w:val="000000"/>
                <w:kern w:val="0"/>
                <w:sz w:val="36"/>
                <w:szCs w:val="36"/>
              </w:rPr>
              <w:t>一般公共预算财政拨款基本支出决算表</w:t>
            </w:r>
          </w:p>
        </w:tc>
      </w:tr>
      <w:tr>
        <w:tblPrEx>
          <w:tblCellMar>
            <w:top w:w="0" w:type="dxa"/>
            <w:left w:w="108" w:type="dxa"/>
            <w:bottom w:w="0" w:type="dxa"/>
            <w:right w:w="108" w:type="dxa"/>
          </w:tblCellMar>
        </w:tblPrEx>
        <w:trPr>
          <w:trHeight w:val="416" w:hRule="atLeast"/>
        </w:trPr>
        <w:tc>
          <w:tcPr>
            <w:tcW w:w="3330" w:type="dxa"/>
            <w:gridSpan w:val="4"/>
            <w:tcBorders>
              <w:top w:val="nil"/>
              <w:left w:val="nil"/>
              <w:bottom w:val="nil"/>
              <w:right w:val="nil"/>
            </w:tcBorders>
            <w:shd w:val="clear" w:color="auto" w:fill="auto"/>
            <w:vAlign w:val="center"/>
          </w:tcPr>
          <w:p>
            <w:pPr>
              <w:widowControl/>
              <w:spacing w:line="240" w:lineRule="auto"/>
              <w:jc w:val="left"/>
              <w:rPr>
                <w:rFonts w:ascii="宋体" w:hAnsi="宋体" w:eastAsia="宋体" w:cs="Arial"/>
                <w:color w:val="000000"/>
                <w:kern w:val="0"/>
                <w:sz w:val="22"/>
              </w:rPr>
            </w:pPr>
          </w:p>
        </w:tc>
        <w:tc>
          <w:tcPr>
            <w:tcW w:w="241" w:type="dxa"/>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925" w:type="dxa"/>
            <w:gridSpan w:val="2"/>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1783" w:type="dxa"/>
            <w:gridSpan w:val="2"/>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501" w:type="dxa"/>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743" w:type="dxa"/>
            <w:gridSpan w:val="2"/>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2085" w:type="dxa"/>
            <w:gridSpan w:val="2"/>
            <w:tcBorders>
              <w:top w:val="nil"/>
              <w:left w:val="nil"/>
              <w:bottom w:val="nil"/>
              <w:right w:val="nil"/>
            </w:tcBorders>
            <w:shd w:val="clear" w:color="auto" w:fill="auto"/>
            <w:vAlign w:val="bottom"/>
          </w:tcPr>
          <w:p>
            <w:pPr>
              <w:widowControl/>
              <w:spacing w:line="240" w:lineRule="auto"/>
              <w:jc w:val="right"/>
              <w:rPr>
                <w:rFonts w:ascii="宋体" w:hAnsi="宋体" w:eastAsia="宋体" w:cs="Arial"/>
                <w:color w:val="000000"/>
                <w:kern w:val="0"/>
                <w:sz w:val="22"/>
              </w:rPr>
            </w:pPr>
            <w:r>
              <w:rPr>
                <w:rFonts w:hint="eastAsia" w:ascii="宋体" w:hAnsi="宋体" w:eastAsia="宋体" w:cs="Arial"/>
                <w:color w:val="000000"/>
                <w:kern w:val="0"/>
                <w:sz w:val="22"/>
              </w:rPr>
              <w:t>公开06表</w:t>
            </w:r>
          </w:p>
        </w:tc>
      </w:tr>
      <w:tr>
        <w:tblPrEx>
          <w:tblCellMar>
            <w:top w:w="0" w:type="dxa"/>
            <w:left w:w="108" w:type="dxa"/>
            <w:bottom w:w="0" w:type="dxa"/>
            <w:right w:w="108" w:type="dxa"/>
          </w:tblCellMar>
        </w:tblPrEx>
        <w:trPr>
          <w:trHeight w:val="416" w:hRule="atLeast"/>
        </w:trPr>
        <w:tc>
          <w:tcPr>
            <w:tcW w:w="3330" w:type="dxa"/>
            <w:gridSpan w:val="4"/>
            <w:tcBorders>
              <w:top w:val="nil"/>
              <w:left w:val="nil"/>
              <w:bottom w:val="nil"/>
              <w:right w:val="nil"/>
            </w:tcBorders>
            <w:shd w:val="clear" w:color="auto" w:fill="auto"/>
            <w:vAlign w:val="center"/>
          </w:tcPr>
          <w:p>
            <w:pPr>
              <w:widowControl/>
              <w:spacing w:line="240" w:lineRule="auto"/>
              <w:jc w:val="left"/>
              <w:rPr>
                <w:rFonts w:ascii="宋体" w:hAnsi="宋体" w:eastAsia="宋体" w:cs="Arial"/>
                <w:color w:val="000000"/>
                <w:kern w:val="0"/>
                <w:sz w:val="22"/>
              </w:rPr>
            </w:pPr>
            <w:r>
              <w:rPr>
                <w:rFonts w:hint="eastAsia" w:ascii="宋体" w:hAnsi="宋体" w:eastAsia="宋体" w:cs="Arial"/>
                <w:color w:val="000000"/>
                <w:kern w:val="0"/>
                <w:sz w:val="24"/>
                <w:szCs w:val="24"/>
              </w:rPr>
              <w:t>部门：</w:t>
            </w:r>
            <w:r>
              <w:rPr>
                <w:rFonts w:hint="eastAsia" w:ascii="宋体" w:hAnsi="宋体" w:eastAsia="宋体" w:cs="Arial"/>
                <w:kern w:val="0"/>
                <w:sz w:val="22"/>
                <w:szCs w:val="22"/>
              </w:rPr>
              <w:t>明溪县机关事务保障中心</w:t>
            </w:r>
          </w:p>
        </w:tc>
        <w:tc>
          <w:tcPr>
            <w:tcW w:w="241" w:type="dxa"/>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925" w:type="dxa"/>
            <w:gridSpan w:val="2"/>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1783" w:type="dxa"/>
            <w:gridSpan w:val="2"/>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501" w:type="dxa"/>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743" w:type="dxa"/>
            <w:gridSpan w:val="2"/>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2085" w:type="dxa"/>
            <w:gridSpan w:val="2"/>
            <w:tcBorders>
              <w:top w:val="nil"/>
              <w:left w:val="nil"/>
              <w:bottom w:val="nil"/>
              <w:right w:val="nil"/>
            </w:tcBorders>
            <w:shd w:val="clear" w:color="auto" w:fill="auto"/>
            <w:vAlign w:val="bottom"/>
          </w:tcPr>
          <w:p>
            <w:pPr>
              <w:widowControl/>
              <w:spacing w:line="240" w:lineRule="auto"/>
              <w:jc w:val="right"/>
              <w:rPr>
                <w:rFonts w:ascii="宋体" w:hAnsi="宋体" w:eastAsia="宋体" w:cs="Arial"/>
                <w:color w:val="000000"/>
                <w:kern w:val="0"/>
                <w:sz w:val="22"/>
              </w:rPr>
            </w:pPr>
            <w:r>
              <w:rPr>
                <w:rFonts w:hint="eastAsia" w:ascii="宋体" w:hAnsi="宋体" w:eastAsia="宋体" w:cs="Arial"/>
                <w:color w:val="000000"/>
                <w:kern w:val="0"/>
                <w:sz w:val="22"/>
              </w:rPr>
              <w:t>单位：万元</w:t>
            </w:r>
          </w:p>
        </w:tc>
      </w:tr>
      <w:tr>
        <w:tblPrEx>
          <w:tblCellMar>
            <w:top w:w="0" w:type="dxa"/>
            <w:left w:w="108" w:type="dxa"/>
            <w:bottom w:w="0" w:type="dxa"/>
            <w:right w:w="108" w:type="dxa"/>
          </w:tblCellMar>
        </w:tblPrEx>
        <w:trPr>
          <w:trHeight w:val="245" w:hRule="atLeast"/>
        </w:trPr>
        <w:tc>
          <w:tcPr>
            <w:tcW w:w="31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人员经费</w:t>
            </w:r>
          </w:p>
        </w:tc>
        <w:tc>
          <w:tcPr>
            <w:tcW w:w="6478" w:type="dxa"/>
            <w:gridSpan w:val="11"/>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公用经费</w:t>
            </w:r>
          </w:p>
        </w:tc>
      </w:tr>
      <w:tr>
        <w:tblPrEx>
          <w:tblCellMar>
            <w:top w:w="0" w:type="dxa"/>
            <w:left w:w="108" w:type="dxa"/>
            <w:bottom w:w="0" w:type="dxa"/>
            <w:right w:w="108" w:type="dxa"/>
          </w:tblCellMar>
        </w:tblPrEx>
        <w:trPr>
          <w:trHeight w:val="312" w:hRule="atLeast"/>
        </w:trPr>
        <w:tc>
          <w:tcPr>
            <w:tcW w:w="749"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经济分类科目</w:t>
            </w:r>
            <w:r>
              <w:rPr>
                <w:rFonts w:hint="eastAsia" w:ascii="宋体" w:hAnsi="宋体" w:eastAsia="宋体" w:cs="Arial"/>
                <w:color w:val="000000"/>
                <w:kern w:val="0"/>
                <w:sz w:val="22"/>
              </w:rPr>
              <w:br w:type="textWrapping"/>
            </w:r>
            <w:r>
              <w:rPr>
                <w:rFonts w:hint="eastAsia" w:ascii="宋体" w:hAnsi="宋体" w:eastAsia="宋体" w:cs="Arial"/>
                <w:color w:val="000000"/>
                <w:kern w:val="0"/>
                <w:sz w:val="22"/>
              </w:rPr>
              <w:t>编码</w:t>
            </w:r>
          </w:p>
        </w:tc>
        <w:tc>
          <w:tcPr>
            <w:tcW w:w="1376"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科目名称</w:t>
            </w:r>
          </w:p>
        </w:tc>
        <w:tc>
          <w:tcPr>
            <w:tcW w:w="1005"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金额</w:t>
            </w:r>
          </w:p>
        </w:tc>
        <w:tc>
          <w:tcPr>
            <w:tcW w:w="749" w:type="dxa"/>
            <w:gridSpan w:val="3"/>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经济分类科目</w:t>
            </w:r>
            <w:r>
              <w:rPr>
                <w:rFonts w:hint="eastAsia" w:ascii="宋体" w:hAnsi="宋体" w:eastAsia="宋体" w:cs="Arial"/>
                <w:color w:val="000000"/>
                <w:kern w:val="0"/>
                <w:sz w:val="22"/>
              </w:rPr>
              <w:br w:type="textWrapping"/>
            </w:r>
            <w:r>
              <w:rPr>
                <w:rFonts w:hint="eastAsia" w:ascii="宋体" w:hAnsi="宋体" w:eastAsia="宋体" w:cs="Arial"/>
                <w:color w:val="000000"/>
                <w:kern w:val="0"/>
                <w:sz w:val="22"/>
              </w:rPr>
              <w:t>编码</w:t>
            </w:r>
          </w:p>
        </w:tc>
        <w:tc>
          <w:tcPr>
            <w:tcW w:w="1641" w:type="dxa"/>
            <w:gridSpan w:val="2"/>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科目名称</w:t>
            </w:r>
          </w:p>
        </w:tc>
        <w:tc>
          <w:tcPr>
            <w:tcW w:w="759"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金额</w:t>
            </w:r>
          </w:p>
        </w:tc>
        <w:tc>
          <w:tcPr>
            <w:tcW w:w="749" w:type="dxa"/>
            <w:gridSpan w:val="2"/>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经济分类科目</w:t>
            </w:r>
            <w:r>
              <w:rPr>
                <w:rFonts w:hint="eastAsia" w:ascii="宋体" w:hAnsi="宋体" w:eastAsia="宋体" w:cs="Arial"/>
                <w:color w:val="000000"/>
                <w:kern w:val="0"/>
                <w:sz w:val="22"/>
              </w:rPr>
              <w:br w:type="textWrapping"/>
            </w:r>
            <w:r>
              <w:rPr>
                <w:rFonts w:hint="eastAsia" w:ascii="宋体" w:hAnsi="宋体" w:eastAsia="宋体" w:cs="Arial"/>
                <w:color w:val="000000"/>
                <w:kern w:val="0"/>
                <w:sz w:val="22"/>
              </w:rPr>
              <w:t>编码</w:t>
            </w:r>
          </w:p>
        </w:tc>
        <w:tc>
          <w:tcPr>
            <w:tcW w:w="1792" w:type="dxa"/>
            <w:gridSpan w:val="2"/>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科目名称</w:t>
            </w:r>
          </w:p>
        </w:tc>
        <w:tc>
          <w:tcPr>
            <w:tcW w:w="788"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金额</w:t>
            </w:r>
          </w:p>
        </w:tc>
      </w:tr>
      <w:tr>
        <w:tblPrEx>
          <w:tblCellMar>
            <w:top w:w="0" w:type="dxa"/>
            <w:left w:w="108" w:type="dxa"/>
            <w:bottom w:w="0" w:type="dxa"/>
            <w:right w:w="108" w:type="dxa"/>
          </w:tblCellMar>
        </w:tblPrEx>
        <w:trPr>
          <w:trHeight w:val="312" w:hRule="atLeast"/>
        </w:trPr>
        <w:tc>
          <w:tcPr>
            <w:tcW w:w="749"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1376"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1005"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749" w:type="dxa"/>
            <w:gridSpan w:val="3"/>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1641"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759"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749"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179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788"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r>
      <w:tr>
        <w:tblPrEx>
          <w:tblCellMar>
            <w:top w:w="0" w:type="dxa"/>
            <w:left w:w="108" w:type="dxa"/>
            <w:bottom w:w="0" w:type="dxa"/>
            <w:right w:w="108" w:type="dxa"/>
          </w:tblCellMar>
        </w:tblPrEx>
        <w:trPr>
          <w:trHeight w:val="312" w:hRule="atLeast"/>
        </w:trPr>
        <w:tc>
          <w:tcPr>
            <w:tcW w:w="749"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1376"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1005"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749" w:type="dxa"/>
            <w:gridSpan w:val="3"/>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1641"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759"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749"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179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788" w:type="dxa"/>
            <w:vMerge w:val="continue"/>
            <w:tcBorders>
              <w:top w:val="nil"/>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r>
      <w:tr>
        <w:tblPrEx>
          <w:tblCellMar>
            <w:top w:w="0" w:type="dxa"/>
            <w:left w:w="108" w:type="dxa"/>
            <w:bottom w:w="0" w:type="dxa"/>
            <w:right w:w="108" w:type="dxa"/>
          </w:tblCellMar>
        </w:tblPrEx>
        <w:trPr>
          <w:trHeight w:val="220" w:hRule="atLeast"/>
        </w:trPr>
        <w:tc>
          <w:tcPr>
            <w:tcW w:w="749" w:type="dxa"/>
            <w:tcBorders>
              <w:top w:val="nil"/>
              <w:left w:val="single" w:color="auto" w:sz="4" w:space="0"/>
              <w:bottom w:val="single" w:color="auto" w:sz="4" w:space="0"/>
              <w:right w:val="single" w:color="auto" w:sz="4" w:space="0"/>
            </w:tcBorders>
            <w:shd w:val="clear" w:color="auto" w:fill="auto"/>
          </w:tcPr>
          <w:p>
            <w:r>
              <w:rPr>
                <w:rFonts w:hint="eastAsia"/>
              </w:rPr>
              <w:t>301</w:t>
            </w:r>
          </w:p>
        </w:tc>
        <w:tc>
          <w:tcPr>
            <w:tcW w:w="1376" w:type="dxa"/>
            <w:tcBorders>
              <w:top w:val="nil"/>
              <w:left w:val="nil"/>
              <w:bottom w:val="single" w:color="auto" w:sz="4" w:space="0"/>
              <w:right w:val="single" w:color="auto" w:sz="4" w:space="0"/>
            </w:tcBorders>
            <w:shd w:val="clear" w:color="auto" w:fill="auto"/>
          </w:tcPr>
          <w:p>
            <w:r>
              <w:rPr>
                <w:rFonts w:hint="eastAsia"/>
              </w:rPr>
              <w:t>工资福利支出</w:t>
            </w:r>
          </w:p>
        </w:tc>
        <w:tc>
          <w:tcPr>
            <w:tcW w:w="1005" w:type="dxa"/>
            <w:tcBorders>
              <w:top w:val="nil"/>
              <w:left w:val="nil"/>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320.02</w:t>
            </w:r>
          </w:p>
        </w:tc>
        <w:tc>
          <w:tcPr>
            <w:tcW w:w="749" w:type="dxa"/>
            <w:gridSpan w:val="3"/>
            <w:tcBorders>
              <w:top w:val="nil"/>
              <w:left w:val="nil"/>
              <w:bottom w:val="single" w:color="auto" w:sz="4" w:space="0"/>
              <w:right w:val="single" w:color="auto" w:sz="4" w:space="0"/>
            </w:tcBorders>
            <w:shd w:val="clear" w:color="auto" w:fill="auto"/>
          </w:tcPr>
          <w:p>
            <w:r>
              <w:rPr>
                <w:rFonts w:hint="eastAsia"/>
              </w:rPr>
              <w:t>302</w:t>
            </w:r>
          </w:p>
        </w:tc>
        <w:tc>
          <w:tcPr>
            <w:tcW w:w="1641" w:type="dxa"/>
            <w:gridSpan w:val="2"/>
            <w:tcBorders>
              <w:top w:val="nil"/>
              <w:left w:val="nil"/>
              <w:bottom w:val="single" w:color="auto" w:sz="4" w:space="0"/>
              <w:right w:val="single" w:color="auto" w:sz="4" w:space="0"/>
            </w:tcBorders>
            <w:shd w:val="clear" w:color="auto" w:fill="auto"/>
          </w:tcPr>
          <w:p>
            <w:r>
              <w:rPr>
                <w:rFonts w:hint="eastAsia"/>
              </w:rPr>
              <w:t>商品和服务支出</w:t>
            </w:r>
          </w:p>
        </w:tc>
        <w:tc>
          <w:tcPr>
            <w:tcW w:w="759"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19.87</w:t>
            </w:r>
          </w:p>
        </w:tc>
        <w:tc>
          <w:tcPr>
            <w:tcW w:w="749" w:type="dxa"/>
            <w:gridSpan w:val="2"/>
            <w:tcBorders>
              <w:top w:val="nil"/>
              <w:left w:val="nil"/>
              <w:bottom w:val="single" w:color="auto" w:sz="4" w:space="0"/>
              <w:right w:val="single" w:color="auto" w:sz="4" w:space="0"/>
            </w:tcBorders>
            <w:shd w:val="clear" w:color="auto" w:fill="auto"/>
          </w:tcPr>
          <w:p>
            <w:r>
              <w:rPr>
                <w:rFonts w:hint="eastAsia"/>
              </w:rPr>
              <w:t>30703</w:t>
            </w:r>
          </w:p>
        </w:tc>
        <w:tc>
          <w:tcPr>
            <w:tcW w:w="1792" w:type="dxa"/>
            <w:gridSpan w:val="2"/>
            <w:tcBorders>
              <w:top w:val="nil"/>
              <w:left w:val="nil"/>
              <w:bottom w:val="single" w:color="auto" w:sz="4" w:space="0"/>
              <w:right w:val="single" w:color="auto" w:sz="4" w:space="0"/>
            </w:tcBorders>
            <w:shd w:val="clear" w:color="auto" w:fill="auto"/>
          </w:tcPr>
          <w:p>
            <w:r>
              <w:rPr>
                <w:rFonts w:hint="eastAsia"/>
              </w:rPr>
              <w:t>国内债务发行费用</w:t>
            </w:r>
          </w:p>
        </w:tc>
        <w:tc>
          <w:tcPr>
            <w:tcW w:w="788"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220" w:hRule="atLeast"/>
        </w:trPr>
        <w:tc>
          <w:tcPr>
            <w:tcW w:w="749" w:type="dxa"/>
            <w:tcBorders>
              <w:top w:val="nil"/>
              <w:left w:val="single" w:color="auto" w:sz="4" w:space="0"/>
              <w:bottom w:val="single" w:color="auto" w:sz="4" w:space="0"/>
              <w:right w:val="single" w:color="auto" w:sz="4" w:space="0"/>
            </w:tcBorders>
            <w:shd w:val="clear" w:color="auto" w:fill="auto"/>
          </w:tcPr>
          <w:p>
            <w:r>
              <w:rPr>
                <w:rFonts w:hint="eastAsia"/>
              </w:rPr>
              <w:t>30101</w:t>
            </w:r>
          </w:p>
        </w:tc>
        <w:tc>
          <w:tcPr>
            <w:tcW w:w="1376" w:type="dxa"/>
            <w:tcBorders>
              <w:top w:val="nil"/>
              <w:left w:val="nil"/>
              <w:bottom w:val="single" w:color="auto" w:sz="4" w:space="0"/>
              <w:right w:val="single" w:color="auto" w:sz="4" w:space="0"/>
            </w:tcBorders>
            <w:shd w:val="clear" w:color="auto" w:fill="auto"/>
          </w:tcPr>
          <w:p>
            <w:r>
              <w:rPr>
                <w:rFonts w:hint="eastAsia"/>
              </w:rPr>
              <w:t>基本工资</w:t>
            </w:r>
          </w:p>
        </w:tc>
        <w:tc>
          <w:tcPr>
            <w:tcW w:w="1005" w:type="dxa"/>
            <w:tcBorders>
              <w:top w:val="nil"/>
              <w:left w:val="nil"/>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80.01</w:t>
            </w:r>
          </w:p>
        </w:tc>
        <w:tc>
          <w:tcPr>
            <w:tcW w:w="749" w:type="dxa"/>
            <w:gridSpan w:val="3"/>
            <w:tcBorders>
              <w:top w:val="nil"/>
              <w:left w:val="nil"/>
              <w:bottom w:val="single" w:color="auto" w:sz="4" w:space="0"/>
              <w:right w:val="single" w:color="auto" w:sz="4" w:space="0"/>
            </w:tcBorders>
            <w:shd w:val="clear" w:color="auto" w:fill="auto"/>
          </w:tcPr>
          <w:p>
            <w:r>
              <w:rPr>
                <w:rFonts w:hint="eastAsia"/>
              </w:rPr>
              <w:t>30201</w:t>
            </w:r>
          </w:p>
        </w:tc>
        <w:tc>
          <w:tcPr>
            <w:tcW w:w="1641" w:type="dxa"/>
            <w:gridSpan w:val="2"/>
            <w:tcBorders>
              <w:top w:val="nil"/>
              <w:left w:val="nil"/>
              <w:bottom w:val="single" w:color="auto" w:sz="4" w:space="0"/>
              <w:right w:val="single" w:color="auto" w:sz="4" w:space="0"/>
            </w:tcBorders>
            <w:shd w:val="clear" w:color="auto" w:fill="auto"/>
          </w:tcPr>
          <w:p>
            <w:r>
              <w:rPr>
                <w:rFonts w:hint="eastAsia"/>
              </w:rPr>
              <w:t>办公费</w:t>
            </w:r>
          </w:p>
        </w:tc>
        <w:tc>
          <w:tcPr>
            <w:tcW w:w="759"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3.56</w:t>
            </w:r>
          </w:p>
        </w:tc>
        <w:tc>
          <w:tcPr>
            <w:tcW w:w="749" w:type="dxa"/>
            <w:gridSpan w:val="2"/>
            <w:tcBorders>
              <w:top w:val="nil"/>
              <w:left w:val="nil"/>
              <w:bottom w:val="single" w:color="auto" w:sz="4" w:space="0"/>
              <w:right w:val="single" w:color="auto" w:sz="4" w:space="0"/>
            </w:tcBorders>
            <w:shd w:val="clear" w:color="auto" w:fill="auto"/>
          </w:tcPr>
          <w:p>
            <w:r>
              <w:rPr>
                <w:rFonts w:hint="eastAsia"/>
              </w:rPr>
              <w:t>30704</w:t>
            </w:r>
          </w:p>
        </w:tc>
        <w:tc>
          <w:tcPr>
            <w:tcW w:w="1792" w:type="dxa"/>
            <w:gridSpan w:val="2"/>
            <w:tcBorders>
              <w:top w:val="nil"/>
              <w:left w:val="nil"/>
              <w:bottom w:val="single" w:color="auto" w:sz="4" w:space="0"/>
              <w:right w:val="single" w:color="auto" w:sz="4" w:space="0"/>
            </w:tcBorders>
            <w:shd w:val="clear" w:color="auto" w:fill="auto"/>
          </w:tcPr>
          <w:p>
            <w:r>
              <w:rPr>
                <w:rFonts w:hint="eastAsia"/>
              </w:rPr>
              <w:t>国外债务发行费用</w:t>
            </w:r>
          </w:p>
        </w:tc>
        <w:tc>
          <w:tcPr>
            <w:tcW w:w="788"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220" w:hRule="atLeast"/>
        </w:trPr>
        <w:tc>
          <w:tcPr>
            <w:tcW w:w="749" w:type="dxa"/>
            <w:tcBorders>
              <w:top w:val="nil"/>
              <w:left w:val="single" w:color="auto" w:sz="4" w:space="0"/>
              <w:bottom w:val="single" w:color="auto" w:sz="4" w:space="0"/>
              <w:right w:val="single" w:color="auto" w:sz="4" w:space="0"/>
            </w:tcBorders>
            <w:shd w:val="clear" w:color="auto" w:fill="auto"/>
          </w:tcPr>
          <w:p>
            <w:r>
              <w:rPr>
                <w:rFonts w:hint="eastAsia"/>
              </w:rPr>
              <w:t>30102</w:t>
            </w:r>
          </w:p>
        </w:tc>
        <w:tc>
          <w:tcPr>
            <w:tcW w:w="1376" w:type="dxa"/>
            <w:tcBorders>
              <w:top w:val="nil"/>
              <w:left w:val="nil"/>
              <w:bottom w:val="single" w:color="auto" w:sz="4" w:space="0"/>
              <w:right w:val="single" w:color="auto" w:sz="4" w:space="0"/>
            </w:tcBorders>
            <w:shd w:val="clear" w:color="auto" w:fill="auto"/>
          </w:tcPr>
          <w:p>
            <w:r>
              <w:rPr>
                <w:rFonts w:hint="eastAsia"/>
              </w:rPr>
              <w:t>津贴补贴</w:t>
            </w:r>
          </w:p>
        </w:tc>
        <w:tc>
          <w:tcPr>
            <w:tcW w:w="1005" w:type="dxa"/>
            <w:tcBorders>
              <w:top w:val="nil"/>
              <w:left w:val="nil"/>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124.56</w:t>
            </w:r>
          </w:p>
        </w:tc>
        <w:tc>
          <w:tcPr>
            <w:tcW w:w="749" w:type="dxa"/>
            <w:gridSpan w:val="3"/>
            <w:tcBorders>
              <w:top w:val="nil"/>
              <w:left w:val="nil"/>
              <w:bottom w:val="single" w:color="auto" w:sz="4" w:space="0"/>
              <w:right w:val="single" w:color="auto" w:sz="4" w:space="0"/>
            </w:tcBorders>
            <w:shd w:val="clear" w:color="auto" w:fill="auto"/>
          </w:tcPr>
          <w:p>
            <w:r>
              <w:rPr>
                <w:rFonts w:hint="eastAsia"/>
              </w:rPr>
              <w:t>30202</w:t>
            </w:r>
          </w:p>
        </w:tc>
        <w:tc>
          <w:tcPr>
            <w:tcW w:w="1641" w:type="dxa"/>
            <w:gridSpan w:val="2"/>
            <w:tcBorders>
              <w:top w:val="nil"/>
              <w:left w:val="nil"/>
              <w:bottom w:val="single" w:color="auto" w:sz="4" w:space="0"/>
              <w:right w:val="single" w:color="auto" w:sz="4" w:space="0"/>
            </w:tcBorders>
            <w:shd w:val="clear" w:color="auto" w:fill="auto"/>
          </w:tcPr>
          <w:p>
            <w:r>
              <w:rPr>
                <w:rFonts w:hint="eastAsia"/>
              </w:rPr>
              <w:t>印刷费</w:t>
            </w:r>
          </w:p>
        </w:tc>
        <w:tc>
          <w:tcPr>
            <w:tcW w:w="759"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749" w:type="dxa"/>
            <w:gridSpan w:val="2"/>
            <w:tcBorders>
              <w:top w:val="nil"/>
              <w:left w:val="nil"/>
              <w:bottom w:val="single" w:color="auto" w:sz="4" w:space="0"/>
              <w:right w:val="single" w:color="auto" w:sz="4" w:space="0"/>
            </w:tcBorders>
            <w:shd w:val="clear" w:color="auto" w:fill="auto"/>
          </w:tcPr>
          <w:p>
            <w:r>
              <w:rPr>
                <w:rFonts w:hint="eastAsia"/>
              </w:rPr>
              <w:t>310</w:t>
            </w:r>
          </w:p>
        </w:tc>
        <w:tc>
          <w:tcPr>
            <w:tcW w:w="1792" w:type="dxa"/>
            <w:gridSpan w:val="2"/>
            <w:tcBorders>
              <w:top w:val="nil"/>
              <w:left w:val="nil"/>
              <w:bottom w:val="single" w:color="auto" w:sz="4" w:space="0"/>
              <w:right w:val="single" w:color="auto" w:sz="4" w:space="0"/>
            </w:tcBorders>
            <w:shd w:val="clear" w:color="auto" w:fill="auto"/>
          </w:tcPr>
          <w:p>
            <w:r>
              <w:rPr>
                <w:rFonts w:hint="eastAsia"/>
              </w:rPr>
              <w:t>资本性支出</w:t>
            </w:r>
          </w:p>
        </w:tc>
        <w:tc>
          <w:tcPr>
            <w:tcW w:w="788"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220" w:hRule="atLeast"/>
        </w:trPr>
        <w:tc>
          <w:tcPr>
            <w:tcW w:w="749" w:type="dxa"/>
            <w:tcBorders>
              <w:top w:val="nil"/>
              <w:left w:val="single" w:color="auto" w:sz="4" w:space="0"/>
              <w:bottom w:val="single" w:color="auto" w:sz="4" w:space="0"/>
              <w:right w:val="single" w:color="auto" w:sz="4" w:space="0"/>
            </w:tcBorders>
            <w:shd w:val="clear" w:color="auto" w:fill="auto"/>
          </w:tcPr>
          <w:p>
            <w:r>
              <w:rPr>
                <w:rFonts w:hint="eastAsia"/>
              </w:rPr>
              <w:t>30103</w:t>
            </w:r>
          </w:p>
        </w:tc>
        <w:tc>
          <w:tcPr>
            <w:tcW w:w="1376" w:type="dxa"/>
            <w:tcBorders>
              <w:top w:val="nil"/>
              <w:left w:val="nil"/>
              <w:bottom w:val="single" w:color="auto" w:sz="4" w:space="0"/>
              <w:right w:val="single" w:color="auto" w:sz="4" w:space="0"/>
            </w:tcBorders>
            <w:shd w:val="clear" w:color="auto" w:fill="auto"/>
          </w:tcPr>
          <w:p>
            <w:r>
              <w:rPr>
                <w:rFonts w:hint="eastAsia"/>
              </w:rPr>
              <w:t>奖金</w:t>
            </w:r>
          </w:p>
        </w:tc>
        <w:tc>
          <w:tcPr>
            <w:tcW w:w="1005" w:type="dxa"/>
            <w:tcBorders>
              <w:top w:val="nil"/>
              <w:left w:val="nil"/>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15.97</w:t>
            </w:r>
          </w:p>
        </w:tc>
        <w:tc>
          <w:tcPr>
            <w:tcW w:w="749" w:type="dxa"/>
            <w:gridSpan w:val="3"/>
            <w:tcBorders>
              <w:top w:val="nil"/>
              <w:left w:val="nil"/>
              <w:bottom w:val="single" w:color="auto" w:sz="4" w:space="0"/>
              <w:right w:val="single" w:color="auto" w:sz="4" w:space="0"/>
            </w:tcBorders>
            <w:shd w:val="clear" w:color="auto" w:fill="auto"/>
          </w:tcPr>
          <w:p>
            <w:r>
              <w:rPr>
                <w:rFonts w:hint="eastAsia"/>
              </w:rPr>
              <w:t>30203</w:t>
            </w:r>
          </w:p>
        </w:tc>
        <w:tc>
          <w:tcPr>
            <w:tcW w:w="1641" w:type="dxa"/>
            <w:gridSpan w:val="2"/>
            <w:tcBorders>
              <w:top w:val="nil"/>
              <w:left w:val="nil"/>
              <w:bottom w:val="single" w:color="auto" w:sz="4" w:space="0"/>
              <w:right w:val="single" w:color="auto" w:sz="4" w:space="0"/>
            </w:tcBorders>
            <w:shd w:val="clear" w:color="auto" w:fill="auto"/>
          </w:tcPr>
          <w:p>
            <w:r>
              <w:rPr>
                <w:rFonts w:hint="eastAsia"/>
              </w:rPr>
              <w:t>咨询费</w:t>
            </w:r>
          </w:p>
        </w:tc>
        <w:tc>
          <w:tcPr>
            <w:tcW w:w="759"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749" w:type="dxa"/>
            <w:gridSpan w:val="2"/>
            <w:tcBorders>
              <w:top w:val="nil"/>
              <w:left w:val="nil"/>
              <w:bottom w:val="single" w:color="auto" w:sz="4" w:space="0"/>
              <w:right w:val="single" w:color="auto" w:sz="4" w:space="0"/>
            </w:tcBorders>
            <w:shd w:val="clear" w:color="auto" w:fill="auto"/>
          </w:tcPr>
          <w:p>
            <w:r>
              <w:rPr>
                <w:rFonts w:hint="eastAsia"/>
              </w:rPr>
              <w:t>31001</w:t>
            </w:r>
          </w:p>
        </w:tc>
        <w:tc>
          <w:tcPr>
            <w:tcW w:w="1792" w:type="dxa"/>
            <w:gridSpan w:val="2"/>
            <w:tcBorders>
              <w:top w:val="nil"/>
              <w:left w:val="nil"/>
              <w:bottom w:val="single" w:color="auto" w:sz="4" w:space="0"/>
              <w:right w:val="single" w:color="auto" w:sz="4" w:space="0"/>
            </w:tcBorders>
            <w:shd w:val="clear" w:color="auto" w:fill="auto"/>
          </w:tcPr>
          <w:p>
            <w:r>
              <w:rPr>
                <w:rFonts w:hint="eastAsia"/>
              </w:rPr>
              <w:t>房屋建筑物购建</w:t>
            </w:r>
          </w:p>
        </w:tc>
        <w:tc>
          <w:tcPr>
            <w:tcW w:w="788"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220" w:hRule="atLeast"/>
        </w:trPr>
        <w:tc>
          <w:tcPr>
            <w:tcW w:w="749" w:type="dxa"/>
            <w:tcBorders>
              <w:top w:val="nil"/>
              <w:left w:val="single" w:color="auto" w:sz="4" w:space="0"/>
              <w:bottom w:val="single" w:color="auto" w:sz="4" w:space="0"/>
              <w:right w:val="single" w:color="auto" w:sz="4" w:space="0"/>
            </w:tcBorders>
            <w:shd w:val="clear" w:color="auto" w:fill="auto"/>
          </w:tcPr>
          <w:p>
            <w:r>
              <w:rPr>
                <w:rFonts w:hint="eastAsia"/>
              </w:rPr>
              <w:t>30106</w:t>
            </w:r>
          </w:p>
        </w:tc>
        <w:tc>
          <w:tcPr>
            <w:tcW w:w="1376" w:type="dxa"/>
            <w:tcBorders>
              <w:top w:val="nil"/>
              <w:left w:val="nil"/>
              <w:bottom w:val="single" w:color="auto" w:sz="4" w:space="0"/>
              <w:right w:val="single" w:color="auto" w:sz="4" w:space="0"/>
            </w:tcBorders>
            <w:shd w:val="clear" w:color="auto" w:fill="auto"/>
          </w:tcPr>
          <w:p>
            <w:r>
              <w:rPr>
                <w:rFonts w:hint="eastAsia"/>
              </w:rPr>
              <w:t>伙食补助费</w:t>
            </w:r>
          </w:p>
        </w:tc>
        <w:tc>
          <w:tcPr>
            <w:tcW w:w="1005" w:type="dxa"/>
            <w:tcBorders>
              <w:top w:val="nil"/>
              <w:left w:val="nil"/>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5.63</w:t>
            </w:r>
          </w:p>
        </w:tc>
        <w:tc>
          <w:tcPr>
            <w:tcW w:w="749" w:type="dxa"/>
            <w:gridSpan w:val="3"/>
            <w:tcBorders>
              <w:top w:val="nil"/>
              <w:left w:val="nil"/>
              <w:bottom w:val="single" w:color="auto" w:sz="4" w:space="0"/>
              <w:right w:val="single" w:color="auto" w:sz="4" w:space="0"/>
            </w:tcBorders>
            <w:shd w:val="clear" w:color="auto" w:fill="auto"/>
          </w:tcPr>
          <w:p>
            <w:r>
              <w:rPr>
                <w:rFonts w:hint="eastAsia"/>
              </w:rPr>
              <w:t>30204</w:t>
            </w:r>
          </w:p>
        </w:tc>
        <w:tc>
          <w:tcPr>
            <w:tcW w:w="1641" w:type="dxa"/>
            <w:gridSpan w:val="2"/>
            <w:tcBorders>
              <w:top w:val="nil"/>
              <w:left w:val="nil"/>
              <w:bottom w:val="single" w:color="auto" w:sz="4" w:space="0"/>
              <w:right w:val="single" w:color="auto" w:sz="4" w:space="0"/>
            </w:tcBorders>
            <w:shd w:val="clear" w:color="auto" w:fill="auto"/>
          </w:tcPr>
          <w:p>
            <w:r>
              <w:rPr>
                <w:rFonts w:hint="eastAsia"/>
              </w:rPr>
              <w:t>手续费</w:t>
            </w:r>
          </w:p>
        </w:tc>
        <w:tc>
          <w:tcPr>
            <w:tcW w:w="759"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749" w:type="dxa"/>
            <w:gridSpan w:val="2"/>
            <w:tcBorders>
              <w:top w:val="nil"/>
              <w:left w:val="nil"/>
              <w:bottom w:val="single" w:color="auto" w:sz="4" w:space="0"/>
              <w:right w:val="single" w:color="auto" w:sz="4" w:space="0"/>
            </w:tcBorders>
            <w:shd w:val="clear" w:color="auto" w:fill="auto"/>
          </w:tcPr>
          <w:p>
            <w:r>
              <w:rPr>
                <w:rFonts w:hint="eastAsia"/>
              </w:rPr>
              <w:t>31002</w:t>
            </w:r>
          </w:p>
        </w:tc>
        <w:tc>
          <w:tcPr>
            <w:tcW w:w="1792" w:type="dxa"/>
            <w:gridSpan w:val="2"/>
            <w:tcBorders>
              <w:top w:val="nil"/>
              <w:left w:val="nil"/>
              <w:bottom w:val="single" w:color="auto" w:sz="4" w:space="0"/>
              <w:right w:val="single" w:color="auto" w:sz="4" w:space="0"/>
            </w:tcBorders>
            <w:shd w:val="clear" w:color="auto" w:fill="auto"/>
          </w:tcPr>
          <w:p>
            <w:r>
              <w:rPr>
                <w:rFonts w:hint="eastAsia"/>
              </w:rPr>
              <w:t>办公设备购置</w:t>
            </w:r>
          </w:p>
        </w:tc>
        <w:tc>
          <w:tcPr>
            <w:tcW w:w="788"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220" w:hRule="atLeast"/>
        </w:trPr>
        <w:tc>
          <w:tcPr>
            <w:tcW w:w="749" w:type="dxa"/>
            <w:tcBorders>
              <w:top w:val="nil"/>
              <w:left w:val="single" w:color="auto" w:sz="4" w:space="0"/>
              <w:bottom w:val="single" w:color="auto" w:sz="4" w:space="0"/>
              <w:right w:val="single" w:color="auto" w:sz="4" w:space="0"/>
            </w:tcBorders>
            <w:shd w:val="clear" w:color="auto" w:fill="auto"/>
          </w:tcPr>
          <w:p>
            <w:r>
              <w:rPr>
                <w:rFonts w:hint="eastAsia"/>
              </w:rPr>
              <w:t>30107</w:t>
            </w:r>
          </w:p>
        </w:tc>
        <w:tc>
          <w:tcPr>
            <w:tcW w:w="1376" w:type="dxa"/>
            <w:tcBorders>
              <w:top w:val="nil"/>
              <w:left w:val="nil"/>
              <w:bottom w:val="single" w:color="auto" w:sz="4" w:space="0"/>
              <w:right w:val="single" w:color="auto" w:sz="4" w:space="0"/>
            </w:tcBorders>
            <w:shd w:val="clear" w:color="auto" w:fill="auto"/>
          </w:tcPr>
          <w:p>
            <w:r>
              <w:rPr>
                <w:rFonts w:hint="eastAsia"/>
              </w:rPr>
              <w:t>绩效工资</w:t>
            </w:r>
          </w:p>
        </w:tc>
        <w:tc>
          <w:tcPr>
            <w:tcW w:w="1005" w:type="dxa"/>
            <w:tcBorders>
              <w:top w:val="nil"/>
              <w:left w:val="nil"/>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749" w:type="dxa"/>
            <w:gridSpan w:val="3"/>
            <w:tcBorders>
              <w:top w:val="nil"/>
              <w:left w:val="nil"/>
              <w:bottom w:val="single" w:color="auto" w:sz="4" w:space="0"/>
              <w:right w:val="single" w:color="auto" w:sz="4" w:space="0"/>
            </w:tcBorders>
            <w:shd w:val="clear" w:color="auto" w:fill="auto"/>
          </w:tcPr>
          <w:p>
            <w:r>
              <w:rPr>
                <w:rFonts w:hint="eastAsia"/>
              </w:rPr>
              <w:t>30205</w:t>
            </w:r>
          </w:p>
        </w:tc>
        <w:tc>
          <w:tcPr>
            <w:tcW w:w="1641" w:type="dxa"/>
            <w:gridSpan w:val="2"/>
            <w:tcBorders>
              <w:top w:val="nil"/>
              <w:left w:val="nil"/>
              <w:bottom w:val="single" w:color="auto" w:sz="4" w:space="0"/>
              <w:right w:val="single" w:color="auto" w:sz="4" w:space="0"/>
            </w:tcBorders>
            <w:shd w:val="clear" w:color="auto" w:fill="auto"/>
          </w:tcPr>
          <w:p>
            <w:r>
              <w:rPr>
                <w:rFonts w:hint="eastAsia"/>
              </w:rPr>
              <w:t>水费</w:t>
            </w:r>
          </w:p>
        </w:tc>
        <w:tc>
          <w:tcPr>
            <w:tcW w:w="759"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749" w:type="dxa"/>
            <w:gridSpan w:val="2"/>
            <w:tcBorders>
              <w:top w:val="nil"/>
              <w:left w:val="nil"/>
              <w:bottom w:val="single" w:color="auto" w:sz="4" w:space="0"/>
              <w:right w:val="single" w:color="auto" w:sz="4" w:space="0"/>
            </w:tcBorders>
            <w:shd w:val="clear" w:color="auto" w:fill="auto"/>
          </w:tcPr>
          <w:p>
            <w:r>
              <w:rPr>
                <w:rFonts w:hint="eastAsia"/>
              </w:rPr>
              <w:t>31003</w:t>
            </w:r>
          </w:p>
        </w:tc>
        <w:tc>
          <w:tcPr>
            <w:tcW w:w="1792" w:type="dxa"/>
            <w:gridSpan w:val="2"/>
            <w:tcBorders>
              <w:top w:val="nil"/>
              <w:left w:val="nil"/>
              <w:bottom w:val="single" w:color="auto" w:sz="4" w:space="0"/>
              <w:right w:val="single" w:color="auto" w:sz="4" w:space="0"/>
            </w:tcBorders>
            <w:shd w:val="clear" w:color="auto" w:fill="auto"/>
          </w:tcPr>
          <w:p>
            <w:r>
              <w:rPr>
                <w:rFonts w:hint="eastAsia"/>
              </w:rPr>
              <w:t>专用设备购置</w:t>
            </w:r>
          </w:p>
        </w:tc>
        <w:tc>
          <w:tcPr>
            <w:tcW w:w="788"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391" w:hRule="atLeast"/>
        </w:trPr>
        <w:tc>
          <w:tcPr>
            <w:tcW w:w="749" w:type="dxa"/>
            <w:tcBorders>
              <w:top w:val="nil"/>
              <w:left w:val="single" w:color="auto" w:sz="4" w:space="0"/>
              <w:bottom w:val="single" w:color="auto" w:sz="4" w:space="0"/>
              <w:right w:val="single" w:color="auto" w:sz="4" w:space="0"/>
            </w:tcBorders>
            <w:shd w:val="clear" w:color="auto" w:fill="auto"/>
          </w:tcPr>
          <w:p>
            <w:r>
              <w:rPr>
                <w:rFonts w:hint="eastAsia"/>
              </w:rPr>
              <w:t>30108</w:t>
            </w:r>
          </w:p>
        </w:tc>
        <w:tc>
          <w:tcPr>
            <w:tcW w:w="1376" w:type="dxa"/>
            <w:tcBorders>
              <w:top w:val="nil"/>
              <w:left w:val="nil"/>
              <w:bottom w:val="single" w:color="auto" w:sz="4" w:space="0"/>
              <w:right w:val="single" w:color="auto" w:sz="4" w:space="0"/>
            </w:tcBorders>
            <w:shd w:val="clear" w:color="auto" w:fill="auto"/>
          </w:tcPr>
          <w:p>
            <w:r>
              <w:rPr>
                <w:rFonts w:hint="eastAsia"/>
              </w:rPr>
              <w:t>机关事业单位基本养老保险缴费</w:t>
            </w:r>
          </w:p>
        </w:tc>
        <w:tc>
          <w:tcPr>
            <w:tcW w:w="1005" w:type="dxa"/>
            <w:tcBorders>
              <w:top w:val="nil"/>
              <w:left w:val="nil"/>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19.87</w:t>
            </w:r>
          </w:p>
        </w:tc>
        <w:tc>
          <w:tcPr>
            <w:tcW w:w="749" w:type="dxa"/>
            <w:gridSpan w:val="3"/>
            <w:tcBorders>
              <w:top w:val="nil"/>
              <w:left w:val="nil"/>
              <w:bottom w:val="single" w:color="auto" w:sz="4" w:space="0"/>
              <w:right w:val="single" w:color="auto" w:sz="4" w:space="0"/>
            </w:tcBorders>
            <w:shd w:val="clear" w:color="auto" w:fill="auto"/>
          </w:tcPr>
          <w:p>
            <w:r>
              <w:rPr>
                <w:rFonts w:hint="eastAsia"/>
              </w:rPr>
              <w:t>30206</w:t>
            </w:r>
          </w:p>
        </w:tc>
        <w:tc>
          <w:tcPr>
            <w:tcW w:w="1641" w:type="dxa"/>
            <w:gridSpan w:val="2"/>
            <w:tcBorders>
              <w:top w:val="nil"/>
              <w:left w:val="nil"/>
              <w:bottom w:val="single" w:color="auto" w:sz="4" w:space="0"/>
              <w:right w:val="single" w:color="auto" w:sz="4" w:space="0"/>
            </w:tcBorders>
            <w:shd w:val="clear" w:color="auto" w:fill="auto"/>
          </w:tcPr>
          <w:p>
            <w:r>
              <w:rPr>
                <w:rFonts w:hint="eastAsia"/>
              </w:rPr>
              <w:t>电费</w:t>
            </w:r>
          </w:p>
        </w:tc>
        <w:tc>
          <w:tcPr>
            <w:tcW w:w="759"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749" w:type="dxa"/>
            <w:gridSpan w:val="2"/>
            <w:tcBorders>
              <w:top w:val="nil"/>
              <w:left w:val="nil"/>
              <w:bottom w:val="single" w:color="auto" w:sz="4" w:space="0"/>
              <w:right w:val="single" w:color="auto" w:sz="4" w:space="0"/>
            </w:tcBorders>
            <w:shd w:val="clear" w:color="auto" w:fill="auto"/>
          </w:tcPr>
          <w:p>
            <w:r>
              <w:rPr>
                <w:rFonts w:hint="eastAsia"/>
              </w:rPr>
              <w:t>31005</w:t>
            </w:r>
          </w:p>
        </w:tc>
        <w:tc>
          <w:tcPr>
            <w:tcW w:w="1792" w:type="dxa"/>
            <w:gridSpan w:val="2"/>
            <w:tcBorders>
              <w:top w:val="nil"/>
              <w:left w:val="nil"/>
              <w:bottom w:val="single" w:color="auto" w:sz="4" w:space="0"/>
              <w:right w:val="single" w:color="auto" w:sz="4" w:space="0"/>
            </w:tcBorders>
            <w:shd w:val="clear" w:color="auto" w:fill="auto"/>
          </w:tcPr>
          <w:p>
            <w:r>
              <w:rPr>
                <w:rFonts w:hint="eastAsia"/>
              </w:rPr>
              <w:t>基础设施建设</w:t>
            </w:r>
          </w:p>
        </w:tc>
        <w:tc>
          <w:tcPr>
            <w:tcW w:w="788"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220" w:hRule="atLeast"/>
        </w:trPr>
        <w:tc>
          <w:tcPr>
            <w:tcW w:w="749" w:type="dxa"/>
            <w:tcBorders>
              <w:top w:val="nil"/>
              <w:left w:val="single" w:color="auto" w:sz="4" w:space="0"/>
              <w:bottom w:val="single" w:color="auto" w:sz="4" w:space="0"/>
              <w:right w:val="single" w:color="auto" w:sz="4" w:space="0"/>
            </w:tcBorders>
            <w:shd w:val="clear" w:color="auto" w:fill="auto"/>
          </w:tcPr>
          <w:p>
            <w:r>
              <w:rPr>
                <w:rFonts w:hint="eastAsia"/>
              </w:rPr>
              <w:t>30109</w:t>
            </w:r>
          </w:p>
        </w:tc>
        <w:tc>
          <w:tcPr>
            <w:tcW w:w="1376" w:type="dxa"/>
            <w:tcBorders>
              <w:top w:val="nil"/>
              <w:left w:val="nil"/>
              <w:bottom w:val="single" w:color="auto" w:sz="4" w:space="0"/>
              <w:right w:val="single" w:color="auto" w:sz="4" w:space="0"/>
            </w:tcBorders>
            <w:shd w:val="clear" w:color="auto" w:fill="auto"/>
          </w:tcPr>
          <w:p>
            <w:r>
              <w:rPr>
                <w:rFonts w:hint="eastAsia"/>
              </w:rPr>
              <w:t>职业年金缴费</w:t>
            </w:r>
          </w:p>
        </w:tc>
        <w:tc>
          <w:tcPr>
            <w:tcW w:w="1005" w:type="dxa"/>
            <w:tcBorders>
              <w:top w:val="nil"/>
              <w:left w:val="nil"/>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9.90</w:t>
            </w:r>
          </w:p>
        </w:tc>
        <w:tc>
          <w:tcPr>
            <w:tcW w:w="749" w:type="dxa"/>
            <w:gridSpan w:val="3"/>
            <w:tcBorders>
              <w:top w:val="nil"/>
              <w:left w:val="nil"/>
              <w:bottom w:val="single" w:color="auto" w:sz="4" w:space="0"/>
              <w:right w:val="single" w:color="auto" w:sz="4" w:space="0"/>
            </w:tcBorders>
            <w:shd w:val="clear" w:color="auto" w:fill="auto"/>
          </w:tcPr>
          <w:p>
            <w:r>
              <w:rPr>
                <w:rFonts w:hint="eastAsia"/>
              </w:rPr>
              <w:t>30207</w:t>
            </w:r>
          </w:p>
        </w:tc>
        <w:tc>
          <w:tcPr>
            <w:tcW w:w="1641" w:type="dxa"/>
            <w:gridSpan w:val="2"/>
            <w:tcBorders>
              <w:top w:val="nil"/>
              <w:left w:val="nil"/>
              <w:bottom w:val="single" w:color="auto" w:sz="4" w:space="0"/>
              <w:right w:val="single" w:color="auto" w:sz="4" w:space="0"/>
            </w:tcBorders>
            <w:shd w:val="clear" w:color="auto" w:fill="auto"/>
          </w:tcPr>
          <w:p>
            <w:r>
              <w:rPr>
                <w:rFonts w:hint="eastAsia"/>
              </w:rPr>
              <w:t>邮电费</w:t>
            </w:r>
          </w:p>
        </w:tc>
        <w:tc>
          <w:tcPr>
            <w:tcW w:w="759"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1.14</w:t>
            </w:r>
          </w:p>
        </w:tc>
        <w:tc>
          <w:tcPr>
            <w:tcW w:w="749" w:type="dxa"/>
            <w:gridSpan w:val="2"/>
            <w:tcBorders>
              <w:top w:val="nil"/>
              <w:left w:val="nil"/>
              <w:bottom w:val="single" w:color="auto" w:sz="4" w:space="0"/>
              <w:right w:val="single" w:color="auto" w:sz="4" w:space="0"/>
            </w:tcBorders>
            <w:shd w:val="clear" w:color="auto" w:fill="auto"/>
          </w:tcPr>
          <w:p>
            <w:r>
              <w:rPr>
                <w:rFonts w:hint="eastAsia"/>
              </w:rPr>
              <w:t>31006</w:t>
            </w:r>
          </w:p>
        </w:tc>
        <w:tc>
          <w:tcPr>
            <w:tcW w:w="1792" w:type="dxa"/>
            <w:gridSpan w:val="2"/>
            <w:tcBorders>
              <w:top w:val="nil"/>
              <w:left w:val="nil"/>
              <w:bottom w:val="single" w:color="auto" w:sz="4" w:space="0"/>
              <w:right w:val="single" w:color="auto" w:sz="4" w:space="0"/>
            </w:tcBorders>
            <w:shd w:val="clear" w:color="auto" w:fill="auto"/>
          </w:tcPr>
          <w:p>
            <w:r>
              <w:rPr>
                <w:rFonts w:hint="eastAsia"/>
              </w:rPr>
              <w:t>大型修缮</w:t>
            </w:r>
          </w:p>
        </w:tc>
        <w:tc>
          <w:tcPr>
            <w:tcW w:w="788"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208" w:hRule="atLeast"/>
        </w:trPr>
        <w:tc>
          <w:tcPr>
            <w:tcW w:w="749" w:type="dxa"/>
            <w:tcBorders>
              <w:top w:val="nil"/>
              <w:left w:val="single" w:color="auto" w:sz="4" w:space="0"/>
              <w:bottom w:val="single" w:color="auto" w:sz="4" w:space="0"/>
              <w:right w:val="single" w:color="auto" w:sz="4" w:space="0"/>
            </w:tcBorders>
            <w:shd w:val="clear" w:color="auto" w:fill="auto"/>
          </w:tcPr>
          <w:p>
            <w:r>
              <w:rPr>
                <w:rFonts w:hint="eastAsia"/>
              </w:rPr>
              <w:t>30110</w:t>
            </w:r>
          </w:p>
        </w:tc>
        <w:tc>
          <w:tcPr>
            <w:tcW w:w="1376" w:type="dxa"/>
            <w:tcBorders>
              <w:top w:val="nil"/>
              <w:left w:val="nil"/>
              <w:bottom w:val="single" w:color="auto" w:sz="4" w:space="0"/>
              <w:right w:val="single" w:color="auto" w:sz="4" w:space="0"/>
            </w:tcBorders>
            <w:shd w:val="clear" w:color="auto" w:fill="auto"/>
          </w:tcPr>
          <w:p>
            <w:r>
              <w:rPr>
                <w:rFonts w:hint="eastAsia"/>
              </w:rPr>
              <w:t>职工基本医疗保险缴费</w:t>
            </w:r>
          </w:p>
        </w:tc>
        <w:tc>
          <w:tcPr>
            <w:tcW w:w="1005"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10.51</w:t>
            </w:r>
          </w:p>
        </w:tc>
        <w:tc>
          <w:tcPr>
            <w:tcW w:w="749" w:type="dxa"/>
            <w:gridSpan w:val="3"/>
            <w:tcBorders>
              <w:top w:val="nil"/>
              <w:left w:val="nil"/>
              <w:bottom w:val="single" w:color="auto" w:sz="4" w:space="0"/>
              <w:right w:val="single" w:color="auto" w:sz="4" w:space="0"/>
            </w:tcBorders>
            <w:shd w:val="clear" w:color="auto" w:fill="auto"/>
          </w:tcPr>
          <w:p>
            <w:r>
              <w:rPr>
                <w:rFonts w:hint="eastAsia"/>
              </w:rPr>
              <w:t>30208</w:t>
            </w:r>
          </w:p>
        </w:tc>
        <w:tc>
          <w:tcPr>
            <w:tcW w:w="1641" w:type="dxa"/>
            <w:gridSpan w:val="2"/>
            <w:tcBorders>
              <w:top w:val="nil"/>
              <w:left w:val="nil"/>
              <w:bottom w:val="single" w:color="auto" w:sz="4" w:space="0"/>
              <w:right w:val="single" w:color="auto" w:sz="4" w:space="0"/>
            </w:tcBorders>
            <w:shd w:val="clear" w:color="auto" w:fill="auto"/>
          </w:tcPr>
          <w:p>
            <w:r>
              <w:rPr>
                <w:rFonts w:hint="eastAsia"/>
              </w:rPr>
              <w:t>取暖费</w:t>
            </w:r>
          </w:p>
        </w:tc>
        <w:tc>
          <w:tcPr>
            <w:tcW w:w="759"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749" w:type="dxa"/>
            <w:gridSpan w:val="2"/>
            <w:tcBorders>
              <w:top w:val="nil"/>
              <w:left w:val="nil"/>
              <w:bottom w:val="single" w:color="auto" w:sz="4" w:space="0"/>
              <w:right w:val="single" w:color="auto" w:sz="4" w:space="0"/>
            </w:tcBorders>
            <w:shd w:val="clear" w:color="auto" w:fill="auto"/>
          </w:tcPr>
          <w:p>
            <w:r>
              <w:rPr>
                <w:rFonts w:hint="eastAsia"/>
              </w:rPr>
              <w:t>31007</w:t>
            </w:r>
          </w:p>
        </w:tc>
        <w:tc>
          <w:tcPr>
            <w:tcW w:w="1792" w:type="dxa"/>
            <w:gridSpan w:val="2"/>
            <w:tcBorders>
              <w:top w:val="nil"/>
              <w:left w:val="nil"/>
              <w:bottom w:val="single" w:color="auto" w:sz="4" w:space="0"/>
              <w:right w:val="single" w:color="auto" w:sz="4" w:space="0"/>
            </w:tcBorders>
            <w:shd w:val="clear" w:color="auto" w:fill="auto"/>
          </w:tcPr>
          <w:p>
            <w:r>
              <w:rPr>
                <w:rFonts w:hint="eastAsia"/>
              </w:rPr>
              <w:t>信息网络及软件购置更新</w:t>
            </w:r>
          </w:p>
        </w:tc>
        <w:tc>
          <w:tcPr>
            <w:tcW w:w="788"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208" w:hRule="atLeast"/>
        </w:trPr>
        <w:tc>
          <w:tcPr>
            <w:tcW w:w="749" w:type="dxa"/>
            <w:tcBorders>
              <w:top w:val="nil"/>
              <w:left w:val="single" w:color="auto" w:sz="4" w:space="0"/>
              <w:bottom w:val="single" w:color="auto" w:sz="4" w:space="0"/>
              <w:right w:val="single" w:color="auto" w:sz="4" w:space="0"/>
            </w:tcBorders>
            <w:shd w:val="clear" w:color="auto" w:fill="auto"/>
          </w:tcPr>
          <w:p>
            <w:r>
              <w:rPr>
                <w:rFonts w:hint="eastAsia"/>
              </w:rPr>
              <w:t>30111</w:t>
            </w:r>
          </w:p>
        </w:tc>
        <w:tc>
          <w:tcPr>
            <w:tcW w:w="1376" w:type="dxa"/>
            <w:tcBorders>
              <w:top w:val="nil"/>
              <w:left w:val="nil"/>
              <w:bottom w:val="single" w:color="auto" w:sz="4" w:space="0"/>
              <w:right w:val="single" w:color="auto" w:sz="4" w:space="0"/>
            </w:tcBorders>
            <w:shd w:val="clear" w:color="auto" w:fill="auto"/>
          </w:tcPr>
          <w:p>
            <w:r>
              <w:rPr>
                <w:rFonts w:hint="eastAsia"/>
              </w:rPr>
              <w:t>公务员医疗补助缴费</w:t>
            </w:r>
          </w:p>
        </w:tc>
        <w:tc>
          <w:tcPr>
            <w:tcW w:w="1005"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749" w:type="dxa"/>
            <w:gridSpan w:val="3"/>
            <w:tcBorders>
              <w:top w:val="nil"/>
              <w:left w:val="nil"/>
              <w:bottom w:val="single" w:color="auto" w:sz="4" w:space="0"/>
              <w:right w:val="single" w:color="auto" w:sz="4" w:space="0"/>
            </w:tcBorders>
            <w:shd w:val="clear" w:color="auto" w:fill="auto"/>
          </w:tcPr>
          <w:p>
            <w:r>
              <w:rPr>
                <w:rFonts w:hint="eastAsia"/>
              </w:rPr>
              <w:t>30209</w:t>
            </w:r>
          </w:p>
        </w:tc>
        <w:tc>
          <w:tcPr>
            <w:tcW w:w="1641" w:type="dxa"/>
            <w:gridSpan w:val="2"/>
            <w:tcBorders>
              <w:top w:val="nil"/>
              <w:left w:val="nil"/>
              <w:bottom w:val="single" w:color="auto" w:sz="4" w:space="0"/>
              <w:right w:val="single" w:color="auto" w:sz="4" w:space="0"/>
            </w:tcBorders>
            <w:shd w:val="clear" w:color="auto" w:fill="auto"/>
          </w:tcPr>
          <w:p>
            <w:r>
              <w:rPr>
                <w:rFonts w:hint="eastAsia"/>
              </w:rPr>
              <w:t>物业管理费</w:t>
            </w:r>
          </w:p>
        </w:tc>
        <w:tc>
          <w:tcPr>
            <w:tcW w:w="759"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0.07</w:t>
            </w:r>
          </w:p>
        </w:tc>
        <w:tc>
          <w:tcPr>
            <w:tcW w:w="749" w:type="dxa"/>
            <w:gridSpan w:val="2"/>
            <w:tcBorders>
              <w:top w:val="nil"/>
              <w:left w:val="nil"/>
              <w:bottom w:val="single" w:color="auto" w:sz="4" w:space="0"/>
              <w:right w:val="single" w:color="auto" w:sz="4" w:space="0"/>
            </w:tcBorders>
            <w:shd w:val="clear" w:color="auto" w:fill="auto"/>
          </w:tcPr>
          <w:p>
            <w:r>
              <w:rPr>
                <w:rFonts w:hint="eastAsia"/>
              </w:rPr>
              <w:t>31008</w:t>
            </w:r>
          </w:p>
        </w:tc>
        <w:tc>
          <w:tcPr>
            <w:tcW w:w="1792" w:type="dxa"/>
            <w:gridSpan w:val="2"/>
            <w:tcBorders>
              <w:top w:val="nil"/>
              <w:left w:val="nil"/>
              <w:bottom w:val="single" w:color="auto" w:sz="4" w:space="0"/>
              <w:right w:val="single" w:color="auto" w:sz="4" w:space="0"/>
            </w:tcBorders>
            <w:shd w:val="clear" w:color="auto" w:fill="auto"/>
          </w:tcPr>
          <w:p>
            <w:r>
              <w:rPr>
                <w:rFonts w:hint="eastAsia"/>
              </w:rPr>
              <w:t>物资储备</w:t>
            </w:r>
          </w:p>
        </w:tc>
        <w:tc>
          <w:tcPr>
            <w:tcW w:w="788"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391" w:hRule="atLeast"/>
        </w:trPr>
        <w:tc>
          <w:tcPr>
            <w:tcW w:w="749" w:type="dxa"/>
            <w:tcBorders>
              <w:top w:val="single" w:color="auto" w:sz="4" w:space="0"/>
              <w:left w:val="single" w:color="auto" w:sz="4" w:space="0"/>
              <w:bottom w:val="single" w:color="auto" w:sz="4" w:space="0"/>
              <w:right w:val="single" w:color="auto" w:sz="4" w:space="0"/>
            </w:tcBorders>
            <w:shd w:val="clear" w:color="auto" w:fill="auto"/>
          </w:tcPr>
          <w:p>
            <w:r>
              <w:rPr>
                <w:rFonts w:hint="eastAsia"/>
              </w:rPr>
              <w:t>30112</w:t>
            </w:r>
          </w:p>
        </w:tc>
        <w:tc>
          <w:tcPr>
            <w:tcW w:w="1376" w:type="dxa"/>
            <w:tcBorders>
              <w:top w:val="single" w:color="auto" w:sz="4" w:space="0"/>
              <w:left w:val="single" w:color="auto" w:sz="4" w:space="0"/>
              <w:bottom w:val="single" w:color="auto" w:sz="4" w:space="0"/>
              <w:right w:val="single" w:color="auto" w:sz="4" w:space="0"/>
            </w:tcBorders>
            <w:shd w:val="clear" w:color="auto" w:fill="auto"/>
          </w:tcPr>
          <w:p>
            <w:r>
              <w:rPr>
                <w:rFonts w:hint="eastAsia"/>
              </w:rPr>
              <w:t>其他社会保障缴费</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0.97</w:t>
            </w:r>
          </w:p>
        </w:tc>
        <w:tc>
          <w:tcPr>
            <w:tcW w:w="749" w:type="dxa"/>
            <w:gridSpan w:val="3"/>
            <w:tcBorders>
              <w:top w:val="single" w:color="auto" w:sz="4" w:space="0"/>
              <w:left w:val="single" w:color="auto" w:sz="4" w:space="0"/>
              <w:bottom w:val="single" w:color="auto" w:sz="4" w:space="0"/>
              <w:right w:val="single" w:color="auto" w:sz="4" w:space="0"/>
            </w:tcBorders>
            <w:shd w:val="clear" w:color="auto" w:fill="auto"/>
          </w:tcPr>
          <w:p>
            <w:r>
              <w:rPr>
                <w:rFonts w:hint="eastAsia"/>
              </w:rPr>
              <w:t>30211</w:t>
            </w:r>
          </w:p>
        </w:tc>
        <w:tc>
          <w:tcPr>
            <w:tcW w:w="1641" w:type="dxa"/>
            <w:gridSpan w:val="2"/>
            <w:tcBorders>
              <w:top w:val="single" w:color="auto" w:sz="4" w:space="0"/>
              <w:left w:val="single" w:color="auto" w:sz="4" w:space="0"/>
              <w:bottom w:val="single" w:color="auto" w:sz="4" w:space="0"/>
              <w:right w:val="single" w:color="auto" w:sz="4" w:space="0"/>
            </w:tcBorders>
            <w:shd w:val="clear" w:color="auto" w:fill="auto"/>
          </w:tcPr>
          <w:p>
            <w:r>
              <w:rPr>
                <w:rFonts w:hint="eastAsia"/>
              </w:rPr>
              <w:t>差旅费</w:t>
            </w:r>
          </w:p>
        </w:tc>
        <w:tc>
          <w:tcPr>
            <w:tcW w:w="759"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0.01</w:t>
            </w:r>
          </w:p>
        </w:tc>
        <w:tc>
          <w:tcPr>
            <w:tcW w:w="749" w:type="dxa"/>
            <w:gridSpan w:val="2"/>
            <w:tcBorders>
              <w:top w:val="single" w:color="auto" w:sz="4" w:space="0"/>
              <w:left w:val="single" w:color="auto" w:sz="4" w:space="0"/>
              <w:bottom w:val="single" w:color="auto" w:sz="4" w:space="0"/>
              <w:right w:val="single" w:color="auto" w:sz="4" w:space="0"/>
            </w:tcBorders>
            <w:shd w:val="clear" w:color="auto" w:fill="auto"/>
          </w:tcPr>
          <w:p>
            <w:r>
              <w:rPr>
                <w:rFonts w:hint="eastAsia"/>
              </w:rPr>
              <w:t>31009</w:t>
            </w:r>
          </w:p>
        </w:tc>
        <w:tc>
          <w:tcPr>
            <w:tcW w:w="1792" w:type="dxa"/>
            <w:gridSpan w:val="2"/>
            <w:tcBorders>
              <w:top w:val="single" w:color="auto" w:sz="4" w:space="0"/>
              <w:left w:val="single" w:color="auto" w:sz="4" w:space="0"/>
              <w:bottom w:val="single" w:color="auto" w:sz="4" w:space="0"/>
              <w:right w:val="single" w:color="auto" w:sz="4" w:space="0"/>
            </w:tcBorders>
            <w:shd w:val="clear" w:color="auto" w:fill="auto"/>
          </w:tcPr>
          <w:p>
            <w:r>
              <w:rPr>
                <w:rFonts w:hint="eastAsia"/>
              </w:rPr>
              <w:t>土地补偿</w:t>
            </w:r>
          </w:p>
        </w:tc>
        <w:tc>
          <w:tcPr>
            <w:tcW w:w="788"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220" w:hRule="atLeast"/>
        </w:trPr>
        <w:tc>
          <w:tcPr>
            <w:tcW w:w="749" w:type="dxa"/>
            <w:tcBorders>
              <w:top w:val="single" w:color="auto" w:sz="4" w:space="0"/>
              <w:left w:val="single" w:color="auto" w:sz="4" w:space="0"/>
              <w:bottom w:val="single" w:color="auto" w:sz="4" w:space="0"/>
              <w:right w:val="single" w:color="auto" w:sz="4" w:space="0"/>
            </w:tcBorders>
            <w:shd w:val="clear" w:color="auto" w:fill="auto"/>
          </w:tcPr>
          <w:p>
            <w:r>
              <w:rPr>
                <w:rFonts w:hint="eastAsia"/>
              </w:rPr>
              <w:t>30113</w:t>
            </w:r>
          </w:p>
        </w:tc>
        <w:tc>
          <w:tcPr>
            <w:tcW w:w="1376" w:type="dxa"/>
            <w:tcBorders>
              <w:top w:val="single" w:color="auto" w:sz="4" w:space="0"/>
              <w:left w:val="nil"/>
              <w:bottom w:val="single" w:color="auto" w:sz="4" w:space="0"/>
              <w:right w:val="single" w:color="auto" w:sz="4" w:space="0"/>
            </w:tcBorders>
            <w:shd w:val="clear" w:color="auto" w:fill="auto"/>
          </w:tcPr>
          <w:p>
            <w:r>
              <w:rPr>
                <w:rFonts w:hint="eastAsia"/>
              </w:rPr>
              <w:t>住房公积金</w:t>
            </w:r>
          </w:p>
        </w:tc>
        <w:tc>
          <w:tcPr>
            <w:tcW w:w="1005" w:type="dxa"/>
            <w:tcBorders>
              <w:top w:val="single" w:color="auto" w:sz="4" w:space="0"/>
              <w:left w:val="nil"/>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14.11</w:t>
            </w:r>
          </w:p>
        </w:tc>
        <w:tc>
          <w:tcPr>
            <w:tcW w:w="749" w:type="dxa"/>
            <w:gridSpan w:val="3"/>
            <w:tcBorders>
              <w:top w:val="single" w:color="auto" w:sz="4" w:space="0"/>
              <w:left w:val="nil"/>
              <w:bottom w:val="single" w:color="auto" w:sz="4" w:space="0"/>
              <w:right w:val="single" w:color="auto" w:sz="4" w:space="0"/>
            </w:tcBorders>
            <w:shd w:val="clear" w:color="auto" w:fill="auto"/>
          </w:tcPr>
          <w:p>
            <w:r>
              <w:rPr>
                <w:rFonts w:hint="eastAsia"/>
              </w:rPr>
              <w:t>30212</w:t>
            </w:r>
          </w:p>
        </w:tc>
        <w:tc>
          <w:tcPr>
            <w:tcW w:w="1641" w:type="dxa"/>
            <w:gridSpan w:val="2"/>
            <w:tcBorders>
              <w:top w:val="single" w:color="auto" w:sz="4" w:space="0"/>
              <w:left w:val="nil"/>
              <w:bottom w:val="single" w:color="auto" w:sz="4" w:space="0"/>
              <w:right w:val="single" w:color="auto" w:sz="4" w:space="0"/>
            </w:tcBorders>
            <w:shd w:val="clear" w:color="auto" w:fill="auto"/>
          </w:tcPr>
          <w:p>
            <w:r>
              <w:rPr>
                <w:rFonts w:hint="eastAsia"/>
              </w:rPr>
              <w:t>因公出国（境）费用</w:t>
            </w:r>
          </w:p>
        </w:tc>
        <w:tc>
          <w:tcPr>
            <w:tcW w:w="759" w:type="dxa"/>
            <w:tcBorders>
              <w:top w:val="single" w:color="auto" w:sz="4" w:space="0"/>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749" w:type="dxa"/>
            <w:gridSpan w:val="2"/>
            <w:tcBorders>
              <w:top w:val="single" w:color="auto" w:sz="4" w:space="0"/>
              <w:left w:val="nil"/>
              <w:bottom w:val="single" w:color="auto" w:sz="4" w:space="0"/>
              <w:right w:val="single" w:color="auto" w:sz="4" w:space="0"/>
            </w:tcBorders>
            <w:shd w:val="clear" w:color="auto" w:fill="auto"/>
          </w:tcPr>
          <w:p>
            <w:r>
              <w:rPr>
                <w:rFonts w:hint="eastAsia"/>
              </w:rPr>
              <w:t>31010</w:t>
            </w:r>
          </w:p>
        </w:tc>
        <w:tc>
          <w:tcPr>
            <w:tcW w:w="1792" w:type="dxa"/>
            <w:gridSpan w:val="2"/>
            <w:tcBorders>
              <w:top w:val="single" w:color="auto" w:sz="4" w:space="0"/>
              <w:left w:val="nil"/>
              <w:bottom w:val="single" w:color="auto" w:sz="4" w:space="0"/>
              <w:right w:val="single" w:color="auto" w:sz="4" w:space="0"/>
            </w:tcBorders>
            <w:shd w:val="clear" w:color="auto" w:fill="auto"/>
          </w:tcPr>
          <w:p>
            <w:r>
              <w:rPr>
                <w:rFonts w:hint="eastAsia"/>
              </w:rPr>
              <w:t>安置补助</w:t>
            </w:r>
          </w:p>
        </w:tc>
        <w:tc>
          <w:tcPr>
            <w:tcW w:w="788" w:type="dxa"/>
            <w:tcBorders>
              <w:top w:val="single" w:color="auto" w:sz="4" w:space="0"/>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220" w:hRule="atLeast"/>
        </w:trPr>
        <w:tc>
          <w:tcPr>
            <w:tcW w:w="749" w:type="dxa"/>
            <w:tcBorders>
              <w:top w:val="single" w:color="auto" w:sz="4" w:space="0"/>
              <w:left w:val="single" w:color="auto" w:sz="4" w:space="0"/>
              <w:bottom w:val="single" w:color="auto" w:sz="4" w:space="0"/>
              <w:right w:val="single" w:color="auto" w:sz="4" w:space="0"/>
            </w:tcBorders>
            <w:shd w:val="clear" w:color="auto" w:fill="auto"/>
          </w:tcPr>
          <w:p>
            <w:r>
              <w:rPr>
                <w:rFonts w:hint="eastAsia"/>
              </w:rPr>
              <w:t>30114</w:t>
            </w:r>
          </w:p>
        </w:tc>
        <w:tc>
          <w:tcPr>
            <w:tcW w:w="1376" w:type="dxa"/>
            <w:tcBorders>
              <w:top w:val="single" w:color="auto" w:sz="4" w:space="0"/>
              <w:left w:val="single" w:color="auto" w:sz="4" w:space="0"/>
              <w:bottom w:val="single" w:color="auto" w:sz="4" w:space="0"/>
              <w:right w:val="single" w:color="auto" w:sz="4" w:space="0"/>
            </w:tcBorders>
            <w:shd w:val="clear" w:color="auto" w:fill="auto"/>
          </w:tcPr>
          <w:p>
            <w:r>
              <w:rPr>
                <w:rFonts w:hint="eastAsia"/>
              </w:rPr>
              <w:t>医疗费</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749" w:type="dxa"/>
            <w:gridSpan w:val="3"/>
            <w:tcBorders>
              <w:top w:val="single" w:color="auto" w:sz="4" w:space="0"/>
              <w:left w:val="single" w:color="auto" w:sz="4" w:space="0"/>
              <w:bottom w:val="single" w:color="auto" w:sz="4" w:space="0"/>
              <w:right w:val="single" w:color="auto" w:sz="4" w:space="0"/>
            </w:tcBorders>
            <w:shd w:val="clear" w:color="auto" w:fill="auto"/>
          </w:tcPr>
          <w:p>
            <w:r>
              <w:rPr>
                <w:rFonts w:hint="eastAsia"/>
              </w:rPr>
              <w:t>30213</w:t>
            </w:r>
          </w:p>
        </w:tc>
        <w:tc>
          <w:tcPr>
            <w:tcW w:w="1641" w:type="dxa"/>
            <w:gridSpan w:val="2"/>
            <w:tcBorders>
              <w:top w:val="single" w:color="auto" w:sz="4" w:space="0"/>
              <w:left w:val="single" w:color="auto" w:sz="4" w:space="0"/>
              <w:bottom w:val="single" w:color="auto" w:sz="4" w:space="0"/>
              <w:right w:val="single" w:color="auto" w:sz="4" w:space="0"/>
            </w:tcBorders>
            <w:shd w:val="clear" w:color="auto" w:fill="auto"/>
          </w:tcPr>
          <w:p>
            <w:r>
              <w:rPr>
                <w:rFonts w:hint="eastAsia"/>
              </w:rPr>
              <w:t>维修（护）费</w:t>
            </w:r>
          </w:p>
        </w:tc>
        <w:tc>
          <w:tcPr>
            <w:tcW w:w="759"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749" w:type="dxa"/>
            <w:gridSpan w:val="2"/>
            <w:tcBorders>
              <w:top w:val="single" w:color="auto" w:sz="4" w:space="0"/>
              <w:left w:val="single" w:color="auto" w:sz="4" w:space="0"/>
              <w:bottom w:val="single" w:color="auto" w:sz="4" w:space="0"/>
              <w:right w:val="single" w:color="auto" w:sz="4" w:space="0"/>
            </w:tcBorders>
            <w:shd w:val="clear" w:color="auto" w:fill="auto"/>
          </w:tcPr>
          <w:p>
            <w:r>
              <w:rPr>
                <w:rFonts w:hint="eastAsia"/>
              </w:rPr>
              <w:t>31011</w:t>
            </w:r>
          </w:p>
        </w:tc>
        <w:tc>
          <w:tcPr>
            <w:tcW w:w="1792" w:type="dxa"/>
            <w:gridSpan w:val="2"/>
            <w:tcBorders>
              <w:top w:val="single" w:color="auto" w:sz="4" w:space="0"/>
              <w:left w:val="single" w:color="auto" w:sz="4" w:space="0"/>
              <w:bottom w:val="single" w:color="auto" w:sz="4" w:space="0"/>
              <w:right w:val="single" w:color="auto" w:sz="4" w:space="0"/>
            </w:tcBorders>
            <w:shd w:val="clear" w:color="auto" w:fill="auto"/>
          </w:tcPr>
          <w:p>
            <w:r>
              <w:rPr>
                <w:rFonts w:hint="eastAsia"/>
              </w:rPr>
              <w:t>地上附着物和青苗补偿</w:t>
            </w:r>
          </w:p>
        </w:tc>
        <w:tc>
          <w:tcPr>
            <w:tcW w:w="788"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1048" w:hRule="atLeast"/>
        </w:trPr>
        <w:tc>
          <w:tcPr>
            <w:tcW w:w="749" w:type="dxa"/>
            <w:tcBorders>
              <w:top w:val="single" w:color="auto" w:sz="4" w:space="0"/>
              <w:left w:val="single" w:color="auto" w:sz="4" w:space="0"/>
              <w:bottom w:val="single" w:color="auto" w:sz="4" w:space="0"/>
              <w:right w:val="single" w:color="auto" w:sz="4" w:space="0"/>
            </w:tcBorders>
            <w:shd w:val="clear" w:color="auto" w:fill="auto"/>
          </w:tcPr>
          <w:p>
            <w:r>
              <w:rPr>
                <w:rFonts w:hint="eastAsia"/>
              </w:rPr>
              <w:t>30199</w:t>
            </w:r>
          </w:p>
        </w:tc>
        <w:tc>
          <w:tcPr>
            <w:tcW w:w="1376" w:type="dxa"/>
            <w:tcBorders>
              <w:top w:val="single" w:color="auto" w:sz="4" w:space="0"/>
              <w:left w:val="nil"/>
              <w:bottom w:val="single" w:color="auto" w:sz="4" w:space="0"/>
              <w:right w:val="single" w:color="auto" w:sz="4" w:space="0"/>
            </w:tcBorders>
            <w:shd w:val="clear" w:color="auto" w:fill="auto"/>
          </w:tcPr>
          <w:p>
            <w:r>
              <w:rPr>
                <w:rFonts w:hint="eastAsia"/>
              </w:rPr>
              <w:t>其他工资福利支出</w:t>
            </w:r>
          </w:p>
        </w:tc>
        <w:tc>
          <w:tcPr>
            <w:tcW w:w="1005" w:type="dxa"/>
            <w:tcBorders>
              <w:top w:val="single" w:color="auto" w:sz="4" w:space="0"/>
              <w:left w:val="nil"/>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38.49</w:t>
            </w:r>
          </w:p>
        </w:tc>
        <w:tc>
          <w:tcPr>
            <w:tcW w:w="749" w:type="dxa"/>
            <w:gridSpan w:val="3"/>
            <w:tcBorders>
              <w:top w:val="single" w:color="auto" w:sz="4" w:space="0"/>
              <w:left w:val="nil"/>
              <w:bottom w:val="single" w:color="auto" w:sz="4" w:space="0"/>
              <w:right w:val="single" w:color="auto" w:sz="4" w:space="0"/>
            </w:tcBorders>
            <w:shd w:val="clear" w:color="auto" w:fill="auto"/>
          </w:tcPr>
          <w:p>
            <w:r>
              <w:rPr>
                <w:rFonts w:hint="eastAsia"/>
              </w:rPr>
              <w:t>30214</w:t>
            </w:r>
          </w:p>
        </w:tc>
        <w:tc>
          <w:tcPr>
            <w:tcW w:w="1641" w:type="dxa"/>
            <w:gridSpan w:val="2"/>
            <w:tcBorders>
              <w:top w:val="single" w:color="auto" w:sz="4" w:space="0"/>
              <w:left w:val="nil"/>
              <w:bottom w:val="single" w:color="auto" w:sz="4" w:space="0"/>
              <w:right w:val="single" w:color="auto" w:sz="4" w:space="0"/>
            </w:tcBorders>
            <w:shd w:val="clear" w:color="auto" w:fill="auto"/>
          </w:tcPr>
          <w:p>
            <w:r>
              <w:rPr>
                <w:rFonts w:hint="eastAsia"/>
              </w:rPr>
              <w:t>租赁费</w:t>
            </w:r>
          </w:p>
        </w:tc>
        <w:tc>
          <w:tcPr>
            <w:tcW w:w="759" w:type="dxa"/>
            <w:tcBorders>
              <w:top w:val="single" w:color="auto" w:sz="4" w:space="0"/>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749" w:type="dxa"/>
            <w:gridSpan w:val="2"/>
            <w:tcBorders>
              <w:top w:val="single" w:color="auto" w:sz="4" w:space="0"/>
              <w:left w:val="nil"/>
              <w:bottom w:val="single" w:color="auto" w:sz="4" w:space="0"/>
              <w:right w:val="single" w:color="auto" w:sz="4" w:space="0"/>
            </w:tcBorders>
            <w:shd w:val="clear" w:color="auto" w:fill="auto"/>
          </w:tcPr>
          <w:p>
            <w:r>
              <w:rPr>
                <w:rFonts w:hint="eastAsia"/>
              </w:rPr>
              <w:t>31012</w:t>
            </w:r>
          </w:p>
        </w:tc>
        <w:tc>
          <w:tcPr>
            <w:tcW w:w="1792" w:type="dxa"/>
            <w:gridSpan w:val="2"/>
            <w:tcBorders>
              <w:top w:val="single" w:color="auto" w:sz="4" w:space="0"/>
              <w:left w:val="nil"/>
              <w:bottom w:val="single" w:color="auto" w:sz="4" w:space="0"/>
              <w:right w:val="single" w:color="auto" w:sz="4" w:space="0"/>
            </w:tcBorders>
            <w:shd w:val="clear" w:color="auto" w:fill="auto"/>
          </w:tcPr>
          <w:p>
            <w:r>
              <w:rPr>
                <w:rFonts w:hint="eastAsia"/>
              </w:rPr>
              <w:t>拆迁补偿</w:t>
            </w:r>
          </w:p>
        </w:tc>
        <w:tc>
          <w:tcPr>
            <w:tcW w:w="788" w:type="dxa"/>
            <w:tcBorders>
              <w:top w:val="single" w:color="auto" w:sz="4" w:space="0"/>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220" w:hRule="atLeast"/>
        </w:trPr>
        <w:tc>
          <w:tcPr>
            <w:tcW w:w="749" w:type="dxa"/>
            <w:tcBorders>
              <w:top w:val="single" w:color="auto" w:sz="4" w:space="0"/>
              <w:left w:val="single" w:color="auto" w:sz="4" w:space="0"/>
              <w:bottom w:val="single" w:color="auto" w:sz="4" w:space="0"/>
              <w:right w:val="single" w:color="auto" w:sz="4" w:space="0"/>
            </w:tcBorders>
            <w:shd w:val="clear" w:color="auto" w:fill="auto"/>
          </w:tcPr>
          <w:p>
            <w:r>
              <w:rPr>
                <w:rFonts w:hint="eastAsia"/>
              </w:rPr>
              <w:t>303</w:t>
            </w:r>
          </w:p>
        </w:tc>
        <w:tc>
          <w:tcPr>
            <w:tcW w:w="1376" w:type="dxa"/>
            <w:tcBorders>
              <w:top w:val="single" w:color="auto" w:sz="4" w:space="0"/>
              <w:left w:val="single" w:color="auto" w:sz="4" w:space="0"/>
              <w:bottom w:val="single" w:color="auto" w:sz="4" w:space="0"/>
              <w:right w:val="single" w:color="auto" w:sz="4" w:space="0"/>
            </w:tcBorders>
            <w:shd w:val="clear" w:color="auto" w:fill="auto"/>
          </w:tcPr>
          <w:p>
            <w:r>
              <w:rPr>
                <w:rFonts w:hint="eastAsia"/>
              </w:rPr>
              <w:t>对个人和家庭的补助</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23.95</w:t>
            </w:r>
          </w:p>
        </w:tc>
        <w:tc>
          <w:tcPr>
            <w:tcW w:w="749" w:type="dxa"/>
            <w:gridSpan w:val="3"/>
            <w:tcBorders>
              <w:top w:val="single" w:color="auto" w:sz="4" w:space="0"/>
              <w:left w:val="single" w:color="auto" w:sz="4" w:space="0"/>
              <w:bottom w:val="single" w:color="auto" w:sz="4" w:space="0"/>
              <w:right w:val="single" w:color="auto" w:sz="4" w:space="0"/>
            </w:tcBorders>
            <w:shd w:val="clear" w:color="auto" w:fill="auto"/>
          </w:tcPr>
          <w:p>
            <w:r>
              <w:rPr>
                <w:rFonts w:hint="eastAsia"/>
              </w:rPr>
              <w:t>30215</w:t>
            </w:r>
          </w:p>
        </w:tc>
        <w:tc>
          <w:tcPr>
            <w:tcW w:w="1641" w:type="dxa"/>
            <w:gridSpan w:val="2"/>
            <w:tcBorders>
              <w:top w:val="single" w:color="auto" w:sz="4" w:space="0"/>
              <w:left w:val="single" w:color="auto" w:sz="4" w:space="0"/>
              <w:bottom w:val="single" w:color="auto" w:sz="4" w:space="0"/>
              <w:right w:val="single" w:color="auto" w:sz="4" w:space="0"/>
            </w:tcBorders>
            <w:shd w:val="clear" w:color="auto" w:fill="auto"/>
          </w:tcPr>
          <w:p>
            <w:r>
              <w:rPr>
                <w:rFonts w:hint="eastAsia"/>
              </w:rPr>
              <w:t>会议费</w:t>
            </w:r>
          </w:p>
        </w:tc>
        <w:tc>
          <w:tcPr>
            <w:tcW w:w="759"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749" w:type="dxa"/>
            <w:gridSpan w:val="2"/>
            <w:tcBorders>
              <w:top w:val="single" w:color="auto" w:sz="4" w:space="0"/>
              <w:left w:val="single" w:color="auto" w:sz="4" w:space="0"/>
              <w:bottom w:val="single" w:color="auto" w:sz="4" w:space="0"/>
              <w:right w:val="single" w:color="auto" w:sz="4" w:space="0"/>
            </w:tcBorders>
            <w:shd w:val="clear" w:color="auto" w:fill="auto"/>
          </w:tcPr>
          <w:p>
            <w:r>
              <w:rPr>
                <w:rFonts w:hint="eastAsia"/>
              </w:rPr>
              <w:t>31013</w:t>
            </w:r>
          </w:p>
        </w:tc>
        <w:tc>
          <w:tcPr>
            <w:tcW w:w="1792" w:type="dxa"/>
            <w:gridSpan w:val="2"/>
            <w:tcBorders>
              <w:top w:val="single" w:color="auto" w:sz="4" w:space="0"/>
              <w:left w:val="single" w:color="auto" w:sz="4" w:space="0"/>
              <w:bottom w:val="single" w:color="auto" w:sz="4" w:space="0"/>
              <w:right w:val="single" w:color="auto" w:sz="4" w:space="0"/>
            </w:tcBorders>
            <w:shd w:val="clear" w:color="auto" w:fill="auto"/>
          </w:tcPr>
          <w:p>
            <w:r>
              <w:rPr>
                <w:rFonts w:hint="eastAsia"/>
              </w:rPr>
              <w:t>公务用车购置</w:t>
            </w:r>
          </w:p>
        </w:tc>
        <w:tc>
          <w:tcPr>
            <w:tcW w:w="788"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220" w:hRule="atLeast"/>
        </w:trPr>
        <w:tc>
          <w:tcPr>
            <w:tcW w:w="749" w:type="dxa"/>
            <w:tcBorders>
              <w:top w:val="single" w:color="auto" w:sz="4" w:space="0"/>
              <w:left w:val="single" w:color="auto" w:sz="4" w:space="0"/>
              <w:bottom w:val="single" w:color="auto" w:sz="4" w:space="0"/>
              <w:right w:val="single" w:color="auto" w:sz="4" w:space="0"/>
            </w:tcBorders>
            <w:shd w:val="clear" w:color="auto" w:fill="auto"/>
          </w:tcPr>
          <w:p>
            <w:r>
              <w:rPr>
                <w:rFonts w:hint="eastAsia"/>
              </w:rPr>
              <w:t>30301</w:t>
            </w:r>
          </w:p>
        </w:tc>
        <w:tc>
          <w:tcPr>
            <w:tcW w:w="1376" w:type="dxa"/>
            <w:tcBorders>
              <w:top w:val="single" w:color="auto" w:sz="4" w:space="0"/>
              <w:left w:val="nil"/>
              <w:bottom w:val="single" w:color="auto" w:sz="4" w:space="0"/>
              <w:right w:val="single" w:color="auto" w:sz="4" w:space="0"/>
            </w:tcBorders>
            <w:shd w:val="clear" w:color="auto" w:fill="auto"/>
          </w:tcPr>
          <w:p>
            <w:r>
              <w:rPr>
                <w:rFonts w:hint="eastAsia"/>
              </w:rPr>
              <w:t>离休费</w:t>
            </w:r>
          </w:p>
        </w:tc>
        <w:tc>
          <w:tcPr>
            <w:tcW w:w="1005" w:type="dxa"/>
            <w:tcBorders>
              <w:top w:val="single" w:color="auto" w:sz="4" w:space="0"/>
              <w:left w:val="nil"/>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749" w:type="dxa"/>
            <w:gridSpan w:val="3"/>
            <w:tcBorders>
              <w:top w:val="single" w:color="auto" w:sz="4" w:space="0"/>
              <w:left w:val="nil"/>
              <w:bottom w:val="single" w:color="auto" w:sz="4" w:space="0"/>
              <w:right w:val="single" w:color="auto" w:sz="4" w:space="0"/>
            </w:tcBorders>
            <w:shd w:val="clear" w:color="auto" w:fill="auto"/>
          </w:tcPr>
          <w:p>
            <w:r>
              <w:rPr>
                <w:rFonts w:hint="eastAsia"/>
              </w:rPr>
              <w:t>30216</w:t>
            </w:r>
          </w:p>
        </w:tc>
        <w:tc>
          <w:tcPr>
            <w:tcW w:w="1641" w:type="dxa"/>
            <w:gridSpan w:val="2"/>
            <w:tcBorders>
              <w:top w:val="single" w:color="auto" w:sz="4" w:space="0"/>
              <w:left w:val="nil"/>
              <w:bottom w:val="single" w:color="auto" w:sz="4" w:space="0"/>
              <w:right w:val="single" w:color="auto" w:sz="4" w:space="0"/>
            </w:tcBorders>
            <w:shd w:val="clear" w:color="auto" w:fill="auto"/>
          </w:tcPr>
          <w:p>
            <w:r>
              <w:rPr>
                <w:rFonts w:hint="eastAsia"/>
              </w:rPr>
              <w:t>培训费</w:t>
            </w:r>
          </w:p>
        </w:tc>
        <w:tc>
          <w:tcPr>
            <w:tcW w:w="759" w:type="dxa"/>
            <w:tcBorders>
              <w:top w:val="single" w:color="auto" w:sz="4" w:space="0"/>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0.16</w:t>
            </w:r>
          </w:p>
        </w:tc>
        <w:tc>
          <w:tcPr>
            <w:tcW w:w="749" w:type="dxa"/>
            <w:gridSpan w:val="2"/>
            <w:tcBorders>
              <w:top w:val="single" w:color="auto" w:sz="4" w:space="0"/>
              <w:left w:val="nil"/>
              <w:bottom w:val="single" w:color="auto" w:sz="4" w:space="0"/>
              <w:right w:val="single" w:color="auto" w:sz="4" w:space="0"/>
            </w:tcBorders>
            <w:shd w:val="clear" w:color="auto" w:fill="auto"/>
          </w:tcPr>
          <w:p>
            <w:r>
              <w:rPr>
                <w:rFonts w:hint="eastAsia"/>
              </w:rPr>
              <w:t>31019</w:t>
            </w:r>
          </w:p>
        </w:tc>
        <w:tc>
          <w:tcPr>
            <w:tcW w:w="1792" w:type="dxa"/>
            <w:gridSpan w:val="2"/>
            <w:tcBorders>
              <w:top w:val="single" w:color="auto" w:sz="4" w:space="0"/>
              <w:left w:val="nil"/>
              <w:bottom w:val="single" w:color="auto" w:sz="4" w:space="0"/>
              <w:right w:val="single" w:color="auto" w:sz="4" w:space="0"/>
            </w:tcBorders>
            <w:shd w:val="clear" w:color="auto" w:fill="auto"/>
          </w:tcPr>
          <w:p>
            <w:r>
              <w:rPr>
                <w:rFonts w:hint="eastAsia"/>
              </w:rPr>
              <w:t>其他交通工具购置</w:t>
            </w:r>
          </w:p>
        </w:tc>
        <w:tc>
          <w:tcPr>
            <w:tcW w:w="788" w:type="dxa"/>
            <w:tcBorders>
              <w:top w:val="single" w:color="auto" w:sz="4" w:space="0"/>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220" w:hRule="atLeast"/>
        </w:trPr>
        <w:tc>
          <w:tcPr>
            <w:tcW w:w="749" w:type="dxa"/>
            <w:tcBorders>
              <w:top w:val="nil"/>
              <w:left w:val="single" w:color="auto" w:sz="4" w:space="0"/>
              <w:bottom w:val="single" w:color="auto" w:sz="4" w:space="0"/>
              <w:right w:val="single" w:color="auto" w:sz="4" w:space="0"/>
            </w:tcBorders>
            <w:shd w:val="clear" w:color="auto" w:fill="auto"/>
          </w:tcPr>
          <w:p>
            <w:r>
              <w:rPr>
                <w:rFonts w:hint="eastAsia"/>
              </w:rPr>
              <w:t>30302</w:t>
            </w:r>
          </w:p>
        </w:tc>
        <w:tc>
          <w:tcPr>
            <w:tcW w:w="1376" w:type="dxa"/>
            <w:tcBorders>
              <w:top w:val="nil"/>
              <w:left w:val="nil"/>
              <w:bottom w:val="single" w:color="auto" w:sz="4" w:space="0"/>
              <w:right w:val="single" w:color="auto" w:sz="4" w:space="0"/>
            </w:tcBorders>
            <w:shd w:val="clear" w:color="auto" w:fill="auto"/>
          </w:tcPr>
          <w:p>
            <w:r>
              <w:rPr>
                <w:rFonts w:hint="eastAsia"/>
              </w:rPr>
              <w:t>退休费</w:t>
            </w:r>
          </w:p>
        </w:tc>
        <w:tc>
          <w:tcPr>
            <w:tcW w:w="1005" w:type="dxa"/>
            <w:tcBorders>
              <w:top w:val="nil"/>
              <w:left w:val="nil"/>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749" w:type="dxa"/>
            <w:gridSpan w:val="3"/>
            <w:tcBorders>
              <w:top w:val="nil"/>
              <w:left w:val="nil"/>
              <w:bottom w:val="single" w:color="auto" w:sz="4" w:space="0"/>
              <w:right w:val="single" w:color="auto" w:sz="4" w:space="0"/>
            </w:tcBorders>
            <w:shd w:val="clear" w:color="auto" w:fill="auto"/>
          </w:tcPr>
          <w:p>
            <w:r>
              <w:rPr>
                <w:rFonts w:hint="eastAsia"/>
              </w:rPr>
              <w:t>30217</w:t>
            </w:r>
          </w:p>
        </w:tc>
        <w:tc>
          <w:tcPr>
            <w:tcW w:w="1641" w:type="dxa"/>
            <w:gridSpan w:val="2"/>
            <w:tcBorders>
              <w:top w:val="nil"/>
              <w:left w:val="nil"/>
              <w:bottom w:val="single" w:color="auto" w:sz="4" w:space="0"/>
              <w:right w:val="single" w:color="auto" w:sz="4" w:space="0"/>
            </w:tcBorders>
            <w:shd w:val="clear" w:color="auto" w:fill="auto"/>
          </w:tcPr>
          <w:p>
            <w:r>
              <w:rPr>
                <w:rFonts w:hint="eastAsia"/>
              </w:rPr>
              <w:t>公务接待费</w:t>
            </w:r>
          </w:p>
        </w:tc>
        <w:tc>
          <w:tcPr>
            <w:tcW w:w="759"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0.04</w:t>
            </w:r>
          </w:p>
        </w:tc>
        <w:tc>
          <w:tcPr>
            <w:tcW w:w="749" w:type="dxa"/>
            <w:gridSpan w:val="2"/>
            <w:tcBorders>
              <w:top w:val="nil"/>
              <w:left w:val="nil"/>
              <w:bottom w:val="single" w:color="auto" w:sz="4" w:space="0"/>
              <w:right w:val="single" w:color="auto" w:sz="4" w:space="0"/>
            </w:tcBorders>
            <w:shd w:val="clear" w:color="auto" w:fill="auto"/>
          </w:tcPr>
          <w:p>
            <w:r>
              <w:rPr>
                <w:rFonts w:hint="eastAsia"/>
              </w:rPr>
              <w:t>31021</w:t>
            </w:r>
          </w:p>
        </w:tc>
        <w:tc>
          <w:tcPr>
            <w:tcW w:w="1792" w:type="dxa"/>
            <w:gridSpan w:val="2"/>
            <w:tcBorders>
              <w:top w:val="nil"/>
              <w:left w:val="nil"/>
              <w:bottom w:val="single" w:color="auto" w:sz="4" w:space="0"/>
              <w:right w:val="single" w:color="auto" w:sz="4" w:space="0"/>
            </w:tcBorders>
            <w:shd w:val="clear" w:color="auto" w:fill="auto"/>
          </w:tcPr>
          <w:p>
            <w:r>
              <w:rPr>
                <w:rFonts w:hint="eastAsia"/>
              </w:rPr>
              <w:t>文物和陈列品购置</w:t>
            </w:r>
          </w:p>
        </w:tc>
        <w:tc>
          <w:tcPr>
            <w:tcW w:w="788"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220" w:hRule="atLeast"/>
        </w:trPr>
        <w:tc>
          <w:tcPr>
            <w:tcW w:w="749" w:type="dxa"/>
            <w:tcBorders>
              <w:top w:val="nil"/>
              <w:left w:val="single" w:color="auto" w:sz="4" w:space="0"/>
              <w:bottom w:val="single" w:color="auto" w:sz="4" w:space="0"/>
              <w:right w:val="single" w:color="auto" w:sz="4" w:space="0"/>
            </w:tcBorders>
            <w:shd w:val="clear" w:color="auto" w:fill="auto"/>
          </w:tcPr>
          <w:p>
            <w:r>
              <w:rPr>
                <w:rFonts w:hint="eastAsia"/>
              </w:rPr>
              <w:t>30303</w:t>
            </w:r>
          </w:p>
        </w:tc>
        <w:tc>
          <w:tcPr>
            <w:tcW w:w="1376" w:type="dxa"/>
            <w:tcBorders>
              <w:top w:val="nil"/>
              <w:left w:val="nil"/>
              <w:bottom w:val="single" w:color="auto" w:sz="4" w:space="0"/>
              <w:right w:val="single" w:color="auto" w:sz="4" w:space="0"/>
            </w:tcBorders>
            <w:shd w:val="clear" w:color="auto" w:fill="auto"/>
          </w:tcPr>
          <w:p>
            <w:r>
              <w:rPr>
                <w:rFonts w:hint="eastAsia"/>
              </w:rPr>
              <w:t>退职（役）费</w:t>
            </w:r>
          </w:p>
        </w:tc>
        <w:tc>
          <w:tcPr>
            <w:tcW w:w="1005" w:type="dxa"/>
            <w:tcBorders>
              <w:top w:val="nil"/>
              <w:left w:val="nil"/>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749" w:type="dxa"/>
            <w:gridSpan w:val="3"/>
            <w:tcBorders>
              <w:top w:val="nil"/>
              <w:left w:val="nil"/>
              <w:bottom w:val="single" w:color="auto" w:sz="4" w:space="0"/>
              <w:right w:val="single" w:color="auto" w:sz="4" w:space="0"/>
            </w:tcBorders>
            <w:shd w:val="clear" w:color="auto" w:fill="auto"/>
          </w:tcPr>
          <w:p>
            <w:r>
              <w:rPr>
                <w:rFonts w:hint="eastAsia"/>
              </w:rPr>
              <w:t>30218</w:t>
            </w:r>
          </w:p>
        </w:tc>
        <w:tc>
          <w:tcPr>
            <w:tcW w:w="1641" w:type="dxa"/>
            <w:gridSpan w:val="2"/>
            <w:tcBorders>
              <w:top w:val="nil"/>
              <w:left w:val="nil"/>
              <w:bottom w:val="single" w:color="auto" w:sz="4" w:space="0"/>
              <w:right w:val="single" w:color="auto" w:sz="4" w:space="0"/>
            </w:tcBorders>
            <w:shd w:val="clear" w:color="auto" w:fill="auto"/>
          </w:tcPr>
          <w:p>
            <w:r>
              <w:rPr>
                <w:rFonts w:hint="eastAsia"/>
              </w:rPr>
              <w:t>专用材料费</w:t>
            </w:r>
          </w:p>
        </w:tc>
        <w:tc>
          <w:tcPr>
            <w:tcW w:w="759"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749" w:type="dxa"/>
            <w:gridSpan w:val="2"/>
            <w:tcBorders>
              <w:top w:val="nil"/>
              <w:left w:val="nil"/>
              <w:bottom w:val="single" w:color="auto" w:sz="4" w:space="0"/>
              <w:right w:val="single" w:color="auto" w:sz="4" w:space="0"/>
            </w:tcBorders>
            <w:shd w:val="clear" w:color="auto" w:fill="auto"/>
          </w:tcPr>
          <w:p>
            <w:r>
              <w:rPr>
                <w:rFonts w:hint="eastAsia"/>
              </w:rPr>
              <w:t>31022</w:t>
            </w:r>
          </w:p>
        </w:tc>
        <w:tc>
          <w:tcPr>
            <w:tcW w:w="1792" w:type="dxa"/>
            <w:gridSpan w:val="2"/>
            <w:tcBorders>
              <w:top w:val="nil"/>
              <w:left w:val="nil"/>
              <w:bottom w:val="single" w:color="auto" w:sz="4" w:space="0"/>
              <w:right w:val="single" w:color="auto" w:sz="4" w:space="0"/>
            </w:tcBorders>
            <w:shd w:val="clear" w:color="auto" w:fill="auto"/>
          </w:tcPr>
          <w:p>
            <w:r>
              <w:rPr>
                <w:rFonts w:hint="eastAsia"/>
              </w:rPr>
              <w:t>无形资产购置</w:t>
            </w:r>
          </w:p>
        </w:tc>
        <w:tc>
          <w:tcPr>
            <w:tcW w:w="788"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220" w:hRule="atLeast"/>
        </w:trPr>
        <w:tc>
          <w:tcPr>
            <w:tcW w:w="749" w:type="dxa"/>
            <w:tcBorders>
              <w:top w:val="nil"/>
              <w:left w:val="single" w:color="auto" w:sz="4" w:space="0"/>
              <w:bottom w:val="single" w:color="auto" w:sz="4" w:space="0"/>
              <w:right w:val="single" w:color="auto" w:sz="4" w:space="0"/>
            </w:tcBorders>
            <w:shd w:val="clear" w:color="auto" w:fill="auto"/>
          </w:tcPr>
          <w:p>
            <w:r>
              <w:rPr>
                <w:rFonts w:hint="eastAsia"/>
              </w:rPr>
              <w:t>30304</w:t>
            </w:r>
          </w:p>
        </w:tc>
        <w:tc>
          <w:tcPr>
            <w:tcW w:w="1376" w:type="dxa"/>
            <w:tcBorders>
              <w:top w:val="nil"/>
              <w:left w:val="nil"/>
              <w:bottom w:val="single" w:color="auto" w:sz="4" w:space="0"/>
              <w:right w:val="single" w:color="auto" w:sz="4" w:space="0"/>
            </w:tcBorders>
            <w:shd w:val="clear" w:color="auto" w:fill="auto"/>
          </w:tcPr>
          <w:p>
            <w:r>
              <w:rPr>
                <w:rFonts w:hint="eastAsia"/>
              </w:rPr>
              <w:t>抚恤金</w:t>
            </w:r>
          </w:p>
        </w:tc>
        <w:tc>
          <w:tcPr>
            <w:tcW w:w="1005" w:type="dxa"/>
            <w:tcBorders>
              <w:top w:val="nil"/>
              <w:left w:val="nil"/>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749" w:type="dxa"/>
            <w:gridSpan w:val="3"/>
            <w:tcBorders>
              <w:top w:val="nil"/>
              <w:left w:val="nil"/>
              <w:bottom w:val="single" w:color="auto" w:sz="4" w:space="0"/>
              <w:right w:val="single" w:color="auto" w:sz="4" w:space="0"/>
            </w:tcBorders>
            <w:shd w:val="clear" w:color="auto" w:fill="auto"/>
          </w:tcPr>
          <w:p>
            <w:r>
              <w:rPr>
                <w:rFonts w:hint="eastAsia"/>
              </w:rPr>
              <w:t>30224</w:t>
            </w:r>
          </w:p>
        </w:tc>
        <w:tc>
          <w:tcPr>
            <w:tcW w:w="1641" w:type="dxa"/>
            <w:gridSpan w:val="2"/>
            <w:tcBorders>
              <w:top w:val="nil"/>
              <w:left w:val="nil"/>
              <w:bottom w:val="single" w:color="auto" w:sz="4" w:space="0"/>
              <w:right w:val="single" w:color="auto" w:sz="4" w:space="0"/>
            </w:tcBorders>
            <w:shd w:val="clear" w:color="auto" w:fill="auto"/>
          </w:tcPr>
          <w:p>
            <w:r>
              <w:rPr>
                <w:rFonts w:hint="eastAsia"/>
              </w:rPr>
              <w:t>被装购置费</w:t>
            </w:r>
          </w:p>
        </w:tc>
        <w:tc>
          <w:tcPr>
            <w:tcW w:w="759"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749" w:type="dxa"/>
            <w:gridSpan w:val="2"/>
            <w:tcBorders>
              <w:top w:val="nil"/>
              <w:left w:val="nil"/>
              <w:bottom w:val="single" w:color="auto" w:sz="4" w:space="0"/>
              <w:right w:val="single" w:color="auto" w:sz="4" w:space="0"/>
            </w:tcBorders>
            <w:shd w:val="clear" w:color="auto" w:fill="auto"/>
          </w:tcPr>
          <w:p>
            <w:r>
              <w:rPr>
                <w:rFonts w:hint="eastAsia"/>
              </w:rPr>
              <w:t>31099</w:t>
            </w:r>
          </w:p>
        </w:tc>
        <w:tc>
          <w:tcPr>
            <w:tcW w:w="1792" w:type="dxa"/>
            <w:gridSpan w:val="2"/>
            <w:tcBorders>
              <w:top w:val="nil"/>
              <w:left w:val="nil"/>
              <w:bottom w:val="single" w:color="auto" w:sz="4" w:space="0"/>
              <w:right w:val="single" w:color="auto" w:sz="4" w:space="0"/>
            </w:tcBorders>
            <w:shd w:val="clear" w:color="auto" w:fill="auto"/>
          </w:tcPr>
          <w:p>
            <w:r>
              <w:rPr>
                <w:rFonts w:hint="eastAsia"/>
              </w:rPr>
              <w:t>其他资本性支出</w:t>
            </w:r>
          </w:p>
        </w:tc>
        <w:tc>
          <w:tcPr>
            <w:tcW w:w="788"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391" w:hRule="atLeast"/>
        </w:trPr>
        <w:tc>
          <w:tcPr>
            <w:tcW w:w="749" w:type="dxa"/>
            <w:tcBorders>
              <w:top w:val="nil"/>
              <w:left w:val="single" w:color="auto" w:sz="4" w:space="0"/>
              <w:bottom w:val="single" w:color="auto" w:sz="4" w:space="0"/>
              <w:right w:val="single" w:color="auto" w:sz="4" w:space="0"/>
            </w:tcBorders>
            <w:shd w:val="clear" w:color="auto" w:fill="auto"/>
          </w:tcPr>
          <w:p>
            <w:r>
              <w:rPr>
                <w:rFonts w:hint="eastAsia"/>
              </w:rPr>
              <w:t>30305</w:t>
            </w:r>
          </w:p>
        </w:tc>
        <w:tc>
          <w:tcPr>
            <w:tcW w:w="1376" w:type="dxa"/>
            <w:tcBorders>
              <w:top w:val="nil"/>
              <w:left w:val="nil"/>
              <w:bottom w:val="single" w:color="auto" w:sz="4" w:space="0"/>
              <w:right w:val="single" w:color="auto" w:sz="4" w:space="0"/>
            </w:tcBorders>
            <w:shd w:val="clear" w:color="auto" w:fill="auto"/>
          </w:tcPr>
          <w:p>
            <w:r>
              <w:rPr>
                <w:rFonts w:hint="eastAsia"/>
              </w:rPr>
              <w:t>生活补助</w:t>
            </w:r>
          </w:p>
        </w:tc>
        <w:tc>
          <w:tcPr>
            <w:tcW w:w="1005" w:type="dxa"/>
            <w:tcBorders>
              <w:top w:val="nil"/>
              <w:left w:val="nil"/>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749" w:type="dxa"/>
            <w:gridSpan w:val="3"/>
            <w:tcBorders>
              <w:top w:val="nil"/>
              <w:left w:val="nil"/>
              <w:bottom w:val="single" w:color="auto" w:sz="4" w:space="0"/>
              <w:right w:val="single" w:color="auto" w:sz="4" w:space="0"/>
            </w:tcBorders>
            <w:shd w:val="clear" w:color="auto" w:fill="auto"/>
          </w:tcPr>
          <w:p>
            <w:r>
              <w:rPr>
                <w:rFonts w:hint="eastAsia"/>
              </w:rPr>
              <w:t>30225</w:t>
            </w:r>
          </w:p>
        </w:tc>
        <w:tc>
          <w:tcPr>
            <w:tcW w:w="1641" w:type="dxa"/>
            <w:gridSpan w:val="2"/>
            <w:tcBorders>
              <w:top w:val="nil"/>
              <w:left w:val="nil"/>
              <w:bottom w:val="single" w:color="auto" w:sz="4" w:space="0"/>
              <w:right w:val="single" w:color="auto" w:sz="4" w:space="0"/>
            </w:tcBorders>
            <w:shd w:val="clear" w:color="auto" w:fill="auto"/>
          </w:tcPr>
          <w:p>
            <w:r>
              <w:rPr>
                <w:rFonts w:hint="eastAsia"/>
              </w:rPr>
              <w:t>专用燃料费</w:t>
            </w:r>
          </w:p>
        </w:tc>
        <w:tc>
          <w:tcPr>
            <w:tcW w:w="759"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749" w:type="dxa"/>
            <w:gridSpan w:val="2"/>
            <w:tcBorders>
              <w:top w:val="nil"/>
              <w:left w:val="nil"/>
              <w:bottom w:val="single" w:color="auto" w:sz="4" w:space="0"/>
              <w:right w:val="single" w:color="auto" w:sz="4" w:space="0"/>
            </w:tcBorders>
            <w:shd w:val="clear" w:color="auto" w:fill="auto"/>
          </w:tcPr>
          <w:p>
            <w:r>
              <w:rPr>
                <w:rFonts w:hint="eastAsia"/>
              </w:rPr>
              <w:t>312</w:t>
            </w:r>
          </w:p>
        </w:tc>
        <w:tc>
          <w:tcPr>
            <w:tcW w:w="1792" w:type="dxa"/>
            <w:gridSpan w:val="2"/>
            <w:tcBorders>
              <w:top w:val="nil"/>
              <w:left w:val="nil"/>
              <w:bottom w:val="single" w:color="auto" w:sz="4" w:space="0"/>
              <w:right w:val="single" w:color="auto" w:sz="4" w:space="0"/>
            </w:tcBorders>
            <w:shd w:val="clear" w:color="auto" w:fill="auto"/>
          </w:tcPr>
          <w:p>
            <w:r>
              <w:rPr>
                <w:rFonts w:hint="eastAsia"/>
              </w:rPr>
              <w:t>对企业补助</w:t>
            </w:r>
          </w:p>
        </w:tc>
        <w:tc>
          <w:tcPr>
            <w:tcW w:w="788"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220" w:hRule="atLeast"/>
        </w:trPr>
        <w:tc>
          <w:tcPr>
            <w:tcW w:w="749" w:type="dxa"/>
            <w:tcBorders>
              <w:top w:val="nil"/>
              <w:left w:val="single" w:color="auto" w:sz="4" w:space="0"/>
              <w:bottom w:val="single" w:color="auto" w:sz="4" w:space="0"/>
              <w:right w:val="single" w:color="auto" w:sz="4" w:space="0"/>
            </w:tcBorders>
            <w:shd w:val="clear" w:color="auto" w:fill="auto"/>
          </w:tcPr>
          <w:p>
            <w:r>
              <w:rPr>
                <w:rFonts w:hint="eastAsia"/>
              </w:rPr>
              <w:t>30306</w:t>
            </w:r>
          </w:p>
        </w:tc>
        <w:tc>
          <w:tcPr>
            <w:tcW w:w="1376" w:type="dxa"/>
            <w:tcBorders>
              <w:top w:val="nil"/>
              <w:left w:val="nil"/>
              <w:bottom w:val="single" w:color="auto" w:sz="4" w:space="0"/>
              <w:right w:val="single" w:color="auto" w:sz="4" w:space="0"/>
            </w:tcBorders>
            <w:shd w:val="clear" w:color="auto" w:fill="auto"/>
          </w:tcPr>
          <w:p>
            <w:r>
              <w:rPr>
                <w:rFonts w:hint="eastAsia"/>
              </w:rPr>
              <w:t>救济费</w:t>
            </w:r>
          </w:p>
        </w:tc>
        <w:tc>
          <w:tcPr>
            <w:tcW w:w="1005" w:type="dxa"/>
            <w:tcBorders>
              <w:top w:val="nil"/>
              <w:left w:val="nil"/>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749" w:type="dxa"/>
            <w:gridSpan w:val="3"/>
            <w:tcBorders>
              <w:top w:val="nil"/>
              <w:left w:val="nil"/>
              <w:bottom w:val="single" w:color="auto" w:sz="4" w:space="0"/>
              <w:right w:val="single" w:color="auto" w:sz="4" w:space="0"/>
            </w:tcBorders>
            <w:shd w:val="clear" w:color="auto" w:fill="auto"/>
          </w:tcPr>
          <w:p>
            <w:r>
              <w:rPr>
                <w:rFonts w:hint="eastAsia"/>
              </w:rPr>
              <w:t>30226</w:t>
            </w:r>
          </w:p>
        </w:tc>
        <w:tc>
          <w:tcPr>
            <w:tcW w:w="1641" w:type="dxa"/>
            <w:gridSpan w:val="2"/>
            <w:tcBorders>
              <w:top w:val="nil"/>
              <w:left w:val="nil"/>
              <w:bottom w:val="single" w:color="auto" w:sz="4" w:space="0"/>
              <w:right w:val="single" w:color="auto" w:sz="4" w:space="0"/>
            </w:tcBorders>
            <w:shd w:val="clear" w:color="auto" w:fill="auto"/>
          </w:tcPr>
          <w:p>
            <w:r>
              <w:rPr>
                <w:rFonts w:hint="eastAsia"/>
              </w:rPr>
              <w:t>劳务费</w:t>
            </w:r>
          </w:p>
        </w:tc>
        <w:tc>
          <w:tcPr>
            <w:tcW w:w="759"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749" w:type="dxa"/>
            <w:gridSpan w:val="2"/>
            <w:tcBorders>
              <w:top w:val="nil"/>
              <w:left w:val="nil"/>
              <w:bottom w:val="single" w:color="auto" w:sz="4" w:space="0"/>
              <w:right w:val="single" w:color="auto" w:sz="4" w:space="0"/>
            </w:tcBorders>
            <w:shd w:val="clear" w:color="auto" w:fill="auto"/>
          </w:tcPr>
          <w:p>
            <w:r>
              <w:rPr>
                <w:rFonts w:hint="eastAsia"/>
              </w:rPr>
              <w:t>31201</w:t>
            </w:r>
          </w:p>
        </w:tc>
        <w:tc>
          <w:tcPr>
            <w:tcW w:w="1792" w:type="dxa"/>
            <w:gridSpan w:val="2"/>
            <w:tcBorders>
              <w:top w:val="nil"/>
              <w:left w:val="nil"/>
              <w:bottom w:val="single" w:color="auto" w:sz="4" w:space="0"/>
              <w:right w:val="single" w:color="auto" w:sz="4" w:space="0"/>
            </w:tcBorders>
            <w:shd w:val="clear" w:color="auto" w:fill="auto"/>
          </w:tcPr>
          <w:p>
            <w:r>
              <w:rPr>
                <w:rFonts w:hint="eastAsia"/>
              </w:rPr>
              <w:t>资本金注入</w:t>
            </w:r>
          </w:p>
        </w:tc>
        <w:tc>
          <w:tcPr>
            <w:tcW w:w="788"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220" w:hRule="atLeast"/>
        </w:trPr>
        <w:tc>
          <w:tcPr>
            <w:tcW w:w="749" w:type="dxa"/>
            <w:tcBorders>
              <w:top w:val="nil"/>
              <w:left w:val="single" w:color="auto" w:sz="4" w:space="0"/>
              <w:bottom w:val="single" w:color="auto" w:sz="4" w:space="0"/>
              <w:right w:val="single" w:color="auto" w:sz="4" w:space="0"/>
            </w:tcBorders>
            <w:shd w:val="clear" w:color="auto" w:fill="auto"/>
          </w:tcPr>
          <w:p>
            <w:r>
              <w:rPr>
                <w:rFonts w:hint="eastAsia"/>
              </w:rPr>
              <w:t>30307</w:t>
            </w:r>
          </w:p>
        </w:tc>
        <w:tc>
          <w:tcPr>
            <w:tcW w:w="1376" w:type="dxa"/>
            <w:tcBorders>
              <w:top w:val="nil"/>
              <w:left w:val="nil"/>
              <w:bottom w:val="single" w:color="auto" w:sz="4" w:space="0"/>
              <w:right w:val="single" w:color="auto" w:sz="4" w:space="0"/>
            </w:tcBorders>
            <w:shd w:val="clear" w:color="auto" w:fill="auto"/>
          </w:tcPr>
          <w:p>
            <w:r>
              <w:rPr>
                <w:rFonts w:hint="eastAsia"/>
              </w:rPr>
              <w:t>医疗费补助</w:t>
            </w:r>
          </w:p>
        </w:tc>
        <w:tc>
          <w:tcPr>
            <w:tcW w:w="1005" w:type="dxa"/>
            <w:tcBorders>
              <w:top w:val="nil"/>
              <w:left w:val="nil"/>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749" w:type="dxa"/>
            <w:gridSpan w:val="3"/>
            <w:tcBorders>
              <w:top w:val="nil"/>
              <w:left w:val="nil"/>
              <w:bottom w:val="single" w:color="auto" w:sz="4" w:space="0"/>
              <w:right w:val="single" w:color="auto" w:sz="4" w:space="0"/>
            </w:tcBorders>
            <w:shd w:val="clear" w:color="auto" w:fill="auto"/>
          </w:tcPr>
          <w:p>
            <w:r>
              <w:rPr>
                <w:rFonts w:hint="eastAsia"/>
              </w:rPr>
              <w:t>30227</w:t>
            </w:r>
          </w:p>
        </w:tc>
        <w:tc>
          <w:tcPr>
            <w:tcW w:w="1641" w:type="dxa"/>
            <w:gridSpan w:val="2"/>
            <w:tcBorders>
              <w:top w:val="nil"/>
              <w:left w:val="nil"/>
              <w:bottom w:val="single" w:color="auto" w:sz="4" w:space="0"/>
              <w:right w:val="single" w:color="auto" w:sz="4" w:space="0"/>
            </w:tcBorders>
            <w:shd w:val="clear" w:color="auto" w:fill="auto"/>
          </w:tcPr>
          <w:p>
            <w:r>
              <w:rPr>
                <w:rFonts w:hint="eastAsia"/>
              </w:rPr>
              <w:t>委托业务费</w:t>
            </w:r>
          </w:p>
        </w:tc>
        <w:tc>
          <w:tcPr>
            <w:tcW w:w="759"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749" w:type="dxa"/>
            <w:gridSpan w:val="2"/>
            <w:tcBorders>
              <w:top w:val="nil"/>
              <w:left w:val="nil"/>
              <w:bottom w:val="single" w:color="auto" w:sz="4" w:space="0"/>
              <w:right w:val="single" w:color="auto" w:sz="4" w:space="0"/>
            </w:tcBorders>
            <w:shd w:val="clear" w:color="auto" w:fill="auto"/>
          </w:tcPr>
          <w:p>
            <w:r>
              <w:rPr>
                <w:rFonts w:hint="eastAsia"/>
              </w:rPr>
              <w:t>31203</w:t>
            </w:r>
          </w:p>
        </w:tc>
        <w:tc>
          <w:tcPr>
            <w:tcW w:w="1792" w:type="dxa"/>
            <w:gridSpan w:val="2"/>
            <w:tcBorders>
              <w:top w:val="nil"/>
              <w:left w:val="nil"/>
              <w:bottom w:val="single" w:color="auto" w:sz="4" w:space="0"/>
              <w:right w:val="single" w:color="auto" w:sz="4" w:space="0"/>
            </w:tcBorders>
            <w:shd w:val="clear" w:color="auto" w:fill="auto"/>
          </w:tcPr>
          <w:p>
            <w:r>
              <w:rPr>
                <w:rFonts w:hint="eastAsia"/>
              </w:rPr>
              <w:t>政府投资基金股权投资</w:t>
            </w:r>
          </w:p>
        </w:tc>
        <w:tc>
          <w:tcPr>
            <w:tcW w:w="788"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220" w:hRule="atLeast"/>
        </w:trPr>
        <w:tc>
          <w:tcPr>
            <w:tcW w:w="749" w:type="dxa"/>
            <w:tcBorders>
              <w:top w:val="nil"/>
              <w:left w:val="single" w:color="auto" w:sz="4" w:space="0"/>
              <w:bottom w:val="single" w:color="auto" w:sz="4" w:space="0"/>
              <w:right w:val="single" w:color="auto" w:sz="4" w:space="0"/>
            </w:tcBorders>
            <w:shd w:val="clear" w:color="auto" w:fill="auto"/>
          </w:tcPr>
          <w:p>
            <w:r>
              <w:rPr>
                <w:rFonts w:hint="eastAsia"/>
              </w:rPr>
              <w:t>30308</w:t>
            </w:r>
          </w:p>
        </w:tc>
        <w:tc>
          <w:tcPr>
            <w:tcW w:w="1376" w:type="dxa"/>
            <w:tcBorders>
              <w:top w:val="nil"/>
              <w:left w:val="nil"/>
              <w:bottom w:val="single" w:color="auto" w:sz="4" w:space="0"/>
              <w:right w:val="single" w:color="auto" w:sz="4" w:space="0"/>
            </w:tcBorders>
            <w:shd w:val="clear" w:color="auto" w:fill="auto"/>
          </w:tcPr>
          <w:p>
            <w:r>
              <w:rPr>
                <w:rFonts w:hint="eastAsia"/>
              </w:rPr>
              <w:t>助学金</w:t>
            </w:r>
          </w:p>
        </w:tc>
        <w:tc>
          <w:tcPr>
            <w:tcW w:w="1005" w:type="dxa"/>
            <w:tcBorders>
              <w:top w:val="nil"/>
              <w:left w:val="nil"/>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749" w:type="dxa"/>
            <w:gridSpan w:val="3"/>
            <w:tcBorders>
              <w:top w:val="nil"/>
              <w:left w:val="nil"/>
              <w:bottom w:val="single" w:color="auto" w:sz="4" w:space="0"/>
              <w:right w:val="single" w:color="auto" w:sz="4" w:space="0"/>
            </w:tcBorders>
            <w:shd w:val="clear" w:color="auto" w:fill="auto"/>
          </w:tcPr>
          <w:p>
            <w:r>
              <w:rPr>
                <w:rFonts w:hint="eastAsia"/>
              </w:rPr>
              <w:t>30228</w:t>
            </w:r>
          </w:p>
        </w:tc>
        <w:tc>
          <w:tcPr>
            <w:tcW w:w="1641" w:type="dxa"/>
            <w:gridSpan w:val="2"/>
            <w:tcBorders>
              <w:top w:val="nil"/>
              <w:left w:val="nil"/>
              <w:bottom w:val="single" w:color="auto" w:sz="4" w:space="0"/>
              <w:right w:val="single" w:color="auto" w:sz="4" w:space="0"/>
            </w:tcBorders>
            <w:shd w:val="clear" w:color="auto" w:fill="auto"/>
          </w:tcPr>
          <w:p>
            <w:r>
              <w:rPr>
                <w:rFonts w:hint="eastAsia"/>
              </w:rPr>
              <w:t>工会经费</w:t>
            </w:r>
          </w:p>
        </w:tc>
        <w:tc>
          <w:tcPr>
            <w:tcW w:w="759"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5.55</w:t>
            </w:r>
          </w:p>
        </w:tc>
        <w:tc>
          <w:tcPr>
            <w:tcW w:w="749" w:type="dxa"/>
            <w:gridSpan w:val="2"/>
            <w:tcBorders>
              <w:top w:val="nil"/>
              <w:left w:val="nil"/>
              <w:bottom w:val="single" w:color="auto" w:sz="4" w:space="0"/>
              <w:right w:val="single" w:color="auto" w:sz="4" w:space="0"/>
            </w:tcBorders>
            <w:shd w:val="clear" w:color="auto" w:fill="auto"/>
          </w:tcPr>
          <w:p>
            <w:r>
              <w:rPr>
                <w:rFonts w:hint="eastAsia"/>
              </w:rPr>
              <w:t>31204</w:t>
            </w:r>
          </w:p>
        </w:tc>
        <w:tc>
          <w:tcPr>
            <w:tcW w:w="1792" w:type="dxa"/>
            <w:gridSpan w:val="2"/>
            <w:tcBorders>
              <w:top w:val="nil"/>
              <w:left w:val="nil"/>
              <w:bottom w:val="single" w:color="auto" w:sz="4" w:space="0"/>
              <w:right w:val="single" w:color="auto" w:sz="4" w:space="0"/>
            </w:tcBorders>
            <w:shd w:val="clear" w:color="auto" w:fill="auto"/>
          </w:tcPr>
          <w:p>
            <w:r>
              <w:rPr>
                <w:rFonts w:hint="eastAsia"/>
              </w:rPr>
              <w:t>费用补贴</w:t>
            </w:r>
          </w:p>
        </w:tc>
        <w:tc>
          <w:tcPr>
            <w:tcW w:w="788"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220" w:hRule="atLeast"/>
        </w:trPr>
        <w:tc>
          <w:tcPr>
            <w:tcW w:w="749" w:type="dxa"/>
            <w:tcBorders>
              <w:top w:val="single" w:color="auto" w:sz="4" w:space="0"/>
              <w:left w:val="single" w:color="auto" w:sz="4" w:space="0"/>
              <w:bottom w:val="single" w:color="auto" w:sz="4" w:space="0"/>
              <w:right w:val="single" w:color="auto" w:sz="4" w:space="0"/>
            </w:tcBorders>
            <w:shd w:val="clear" w:color="auto" w:fill="auto"/>
          </w:tcPr>
          <w:p>
            <w:r>
              <w:rPr>
                <w:rFonts w:hint="eastAsia"/>
              </w:rPr>
              <w:t>30309</w:t>
            </w:r>
          </w:p>
        </w:tc>
        <w:tc>
          <w:tcPr>
            <w:tcW w:w="1376" w:type="dxa"/>
            <w:tcBorders>
              <w:top w:val="single" w:color="auto" w:sz="4" w:space="0"/>
              <w:left w:val="single" w:color="auto" w:sz="4" w:space="0"/>
              <w:bottom w:val="single" w:color="auto" w:sz="4" w:space="0"/>
              <w:right w:val="single" w:color="auto" w:sz="4" w:space="0"/>
            </w:tcBorders>
            <w:shd w:val="clear" w:color="auto" w:fill="auto"/>
          </w:tcPr>
          <w:p>
            <w:r>
              <w:rPr>
                <w:rFonts w:hint="eastAsia"/>
              </w:rPr>
              <w:t>奖励金</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749" w:type="dxa"/>
            <w:gridSpan w:val="3"/>
            <w:tcBorders>
              <w:top w:val="single" w:color="auto" w:sz="4" w:space="0"/>
              <w:left w:val="single" w:color="auto" w:sz="4" w:space="0"/>
              <w:bottom w:val="single" w:color="auto" w:sz="4" w:space="0"/>
              <w:right w:val="single" w:color="auto" w:sz="4" w:space="0"/>
            </w:tcBorders>
            <w:shd w:val="clear" w:color="auto" w:fill="auto"/>
          </w:tcPr>
          <w:p>
            <w:r>
              <w:rPr>
                <w:rFonts w:hint="eastAsia"/>
              </w:rPr>
              <w:t>30229</w:t>
            </w:r>
          </w:p>
        </w:tc>
        <w:tc>
          <w:tcPr>
            <w:tcW w:w="1641" w:type="dxa"/>
            <w:gridSpan w:val="2"/>
            <w:tcBorders>
              <w:top w:val="single" w:color="auto" w:sz="4" w:space="0"/>
              <w:left w:val="single" w:color="auto" w:sz="4" w:space="0"/>
              <w:bottom w:val="single" w:color="auto" w:sz="4" w:space="0"/>
              <w:right w:val="single" w:color="auto" w:sz="4" w:space="0"/>
            </w:tcBorders>
            <w:shd w:val="clear" w:color="auto" w:fill="auto"/>
          </w:tcPr>
          <w:p>
            <w:r>
              <w:rPr>
                <w:rFonts w:hint="eastAsia"/>
              </w:rPr>
              <w:t>福利费</w:t>
            </w:r>
          </w:p>
        </w:tc>
        <w:tc>
          <w:tcPr>
            <w:tcW w:w="759"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749" w:type="dxa"/>
            <w:gridSpan w:val="2"/>
            <w:tcBorders>
              <w:top w:val="single" w:color="auto" w:sz="4" w:space="0"/>
              <w:left w:val="single" w:color="auto" w:sz="4" w:space="0"/>
              <w:bottom w:val="single" w:color="auto" w:sz="4" w:space="0"/>
              <w:right w:val="single" w:color="auto" w:sz="4" w:space="0"/>
            </w:tcBorders>
            <w:shd w:val="clear" w:color="auto" w:fill="auto"/>
          </w:tcPr>
          <w:p>
            <w:r>
              <w:rPr>
                <w:rFonts w:hint="eastAsia"/>
              </w:rPr>
              <w:t>31205</w:t>
            </w:r>
          </w:p>
        </w:tc>
        <w:tc>
          <w:tcPr>
            <w:tcW w:w="1792" w:type="dxa"/>
            <w:gridSpan w:val="2"/>
            <w:tcBorders>
              <w:top w:val="single" w:color="auto" w:sz="4" w:space="0"/>
              <w:left w:val="single" w:color="auto" w:sz="4" w:space="0"/>
              <w:bottom w:val="single" w:color="auto" w:sz="4" w:space="0"/>
              <w:right w:val="single" w:color="auto" w:sz="4" w:space="0"/>
            </w:tcBorders>
            <w:shd w:val="clear" w:color="auto" w:fill="auto"/>
          </w:tcPr>
          <w:p>
            <w:r>
              <w:rPr>
                <w:rFonts w:hint="eastAsia"/>
              </w:rPr>
              <w:t>利息补贴</w:t>
            </w:r>
          </w:p>
        </w:tc>
        <w:tc>
          <w:tcPr>
            <w:tcW w:w="788"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391" w:hRule="atLeast"/>
        </w:trPr>
        <w:tc>
          <w:tcPr>
            <w:tcW w:w="749" w:type="dxa"/>
            <w:tcBorders>
              <w:top w:val="single" w:color="auto" w:sz="4" w:space="0"/>
              <w:left w:val="single" w:color="auto" w:sz="4" w:space="0"/>
              <w:bottom w:val="single" w:color="auto" w:sz="4" w:space="0"/>
              <w:right w:val="single" w:color="auto" w:sz="4" w:space="0"/>
            </w:tcBorders>
            <w:shd w:val="clear" w:color="auto" w:fill="auto"/>
          </w:tcPr>
          <w:p>
            <w:r>
              <w:rPr>
                <w:rFonts w:hint="eastAsia"/>
              </w:rPr>
              <w:t>30310</w:t>
            </w:r>
          </w:p>
        </w:tc>
        <w:tc>
          <w:tcPr>
            <w:tcW w:w="1376" w:type="dxa"/>
            <w:tcBorders>
              <w:top w:val="single" w:color="auto" w:sz="4" w:space="0"/>
              <w:left w:val="nil"/>
              <w:bottom w:val="single" w:color="auto" w:sz="4" w:space="0"/>
              <w:right w:val="single" w:color="auto" w:sz="4" w:space="0"/>
            </w:tcBorders>
            <w:shd w:val="clear" w:color="auto" w:fill="auto"/>
          </w:tcPr>
          <w:p>
            <w:r>
              <w:rPr>
                <w:rFonts w:hint="eastAsia"/>
              </w:rPr>
              <w:t>个人农业生产补贴</w:t>
            </w:r>
          </w:p>
        </w:tc>
        <w:tc>
          <w:tcPr>
            <w:tcW w:w="1005" w:type="dxa"/>
            <w:tcBorders>
              <w:top w:val="single" w:color="auto" w:sz="4" w:space="0"/>
              <w:left w:val="nil"/>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749" w:type="dxa"/>
            <w:gridSpan w:val="3"/>
            <w:tcBorders>
              <w:top w:val="single" w:color="auto" w:sz="4" w:space="0"/>
              <w:left w:val="nil"/>
              <w:bottom w:val="single" w:color="auto" w:sz="4" w:space="0"/>
              <w:right w:val="single" w:color="auto" w:sz="4" w:space="0"/>
            </w:tcBorders>
            <w:shd w:val="clear" w:color="auto" w:fill="auto"/>
          </w:tcPr>
          <w:p>
            <w:r>
              <w:rPr>
                <w:rFonts w:hint="eastAsia"/>
              </w:rPr>
              <w:t>30231</w:t>
            </w:r>
          </w:p>
        </w:tc>
        <w:tc>
          <w:tcPr>
            <w:tcW w:w="1641" w:type="dxa"/>
            <w:gridSpan w:val="2"/>
            <w:tcBorders>
              <w:top w:val="single" w:color="auto" w:sz="4" w:space="0"/>
              <w:left w:val="nil"/>
              <w:bottom w:val="single" w:color="auto" w:sz="4" w:space="0"/>
              <w:right w:val="single" w:color="auto" w:sz="4" w:space="0"/>
            </w:tcBorders>
            <w:shd w:val="clear" w:color="auto" w:fill="auto"/>
          </w:tcPr>
          <w:p>
            <w:r>
              <w:rPr>
                <w:rFonts w:hint="eastAsia"/>
              </w:rPr>
              <w:t>公务用车运行维护费</w:t>
            </w:r>
          </w:p>
        </w:tc>
        <w:tc>
          <w:tcPr>
            <w:tcW w:w="759" w:type="dxa"/>
            <w:tcBorders>
              <w:top w:val="single" w:color="auto" w:sz="4" w:space="0"/>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749" w:type="dxa"/>
            <w:gridSpan w:val="2"/>
            <w:tcBorders>
              <w:top w:val="single" w:color="auto" w:sz="4" w:space="0"/>
              <w:left w:val="nil"/>
              <w:bottom w:val="single" w:color="auto" w:sz="4" w:space="0"/>
              <w:right w:val="single" w:color="auto" w:sz="4" w:space="0"/>
            </w:tcBorders>
            <w:shd w:val="clear" w:color="auto" w:fill="auto"/>
          </w:tcPr>
          <w:p>
            <w:r>
              <w:rPr>
                <w:rFonts w:hint="eastAsia"/>
              </w:rPr>
              <w:t>31299</w:t>
            </w:r>
          </w:p>
        </w:tc>
        <w:tc>
          <w:tcPr>
            <w:tcW w:w="1792" w:type="dxa"/>
            <w:gridSpan w:val="2"/>
            <w:tcBorders>
              <w:top w:val="single" w:color="auto" w:sz="4" w:space="0"/>
              <w:left w:val="nil"/>
              <w:bottom w:val="single" w:color="auto" w:sz="4" w:space="0"/>
              <w:right w:val="single" w:color="auto" w:sz="4" w:space="0"/>
            </w:tcBorders>
            <w:shd w:val="clear" w:color="auto" w:fill="auto"/>
          </w:tcPr>
          <w:p>
            <w:r>
              <w:rPr>
                <w:rFonts w:hint="eastAsia"/>
              </w:rPr>
              <w:t>其他对企业补助</w:t>
            </w:r>
          </w:p>
        </w:tc>
        <w:tc>
          <w:tcPr>
            <w:tcW w:w="788" w:type="dxa"/>
            <w:tcBorders>
              <w:top w:val="single" w:color="auto" w:sz="4" w:space="0"/>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391" w:hRule="atLeast"/>
        </w:trPr>
        <w:tc>
          <w:tcPr>
            <w:tcW w:w="749" w:type="dxa"/>
            <w:tcBorders>
              <w:top w:val="nil"/>
              <w:left w:val="single" w:color="auto" w:sz="4" w:space="0"/>
              <w:bottom w:val="single" w:color="auto" w:sz="4" w:space="0"/>
              <w:right w:val="single" w:color="auto" w:sz="4" w:space="0"/>
            </w:tcBorders>
            <w:shd w:val="clear" w:color="auto" w:fill="auto"/>
          </w:tcPr>
          <w:p>
            <w:r>
              <w:rPr>
                <w:rFonts w:hint="eastAsia"/>
              </w:rPr>
              <w:t>30311</w:t>
            </w:r>
          </w:p>
        </w:tc>
        <w:tc>
          <w:tcPr>
            <w:tcW w:w="1376" w:type="dxa"/>
            <w:tcBorders>
              <w:top w:val="nil"/>
              <w:left w:val="nil"/>
              <w:bottom w:val="single" w:color="auto" w:sz="4" w:space="0"/>
              <w:right w:val="single" w:color="auto" w:sz="4" w:space="0"/>
            </w:tcBorders>
            <w:shd w:val="clear" w:color="auto" w:fill="auto"/>
          </w:tcPr>
          <w:p>
            <w:r>
              <w:rPr>
                <w:rFonts w:hint="eastAsia"/>
              </w:rPr>
              <w:t>代缴社会保险费</w:t>
            </w:r>
          </w:p>
        </w:tc>
        <w:tc>
          <w:tcPr>
            <w:tcW w:w="1005" w:type="dxa"/>
            <w:tcBorders>
              <w:top w:val="nil"/>
              <w:left w:val="nil"/>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rPr>
            </w:pPr>
            <w:r>
              <w:rPr>
                <w:rFonts w:ascii="宋体" w:hAnsi="宋体" w:eastAsia="宋体" w:cs="宋体"/>
                <w:sz w:val="20"/>
                <w:szCs w:val="20"/>
                <w:u w:color="auto"/>
              </w:rPr>
              <w:t>0.00</w:t>
            </w:r>
          </w:p>
        </w:tc>
        <w:tc>
          <w:tcPr>
            <w:tcW w:w="749" w:type="dxa"/>
            <w:gridSpan w:val="3"/>
            <w:tcBorders>
              <w:top w:val="nil"/>
              <w:left w:val="nil"/>
              <w:bottom w:val="single" w:color="auto" w:sz="4" w:space="0"/>
              <w:right w:val="single" w:color="auto" w:sz="4" w:space="0"/>
            </w:tcBorders>
            <w:shd w:val="clear" w:color="auto" w:fill="auto"/>
          </w:tcPr>
          <w:p>
            <w:r>
              <w:rPr>
                <w:rFonts w:hint="eastAsia"/>
              </w:rPr>
              <w:t>30239</w:t>
            </w:r>
          </w:p>
        </w:tc>
        <w:tc>
          <w:tcPr>
            <w:tcW w:w="1641" w:type="dxa"/>
            <w:gridSpan w:val="2"/>
            <w:tcBorders>
              <w:top w:val="nil"/>
              <w:left w:val="nil"/>
              <w:bottom w:val="single" w:color="auto" w:sz="4" w:space="0"/>
              <w:right w:val="single" w:color="auto" w:sz="4" w:space="0"/>
            </w:tcBorders>
            <w:shd w:val="clear" w:color="auto" w:fill="auto"/>
          </w:tcPr>
          <w:p>
            <w:r>
              <w:rPr>
                <w:rFonts w:hint="eastAsia"/>
              </w:rPr>
              <w:t>其他交通费用</w:t>
            </w:r>
          </w:p>
        </w:tc>
        <w:tc>
          <w:tcPr>
            <w:tcW w:w="759"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8.82</w:t>
            </w:r>
          </w:p>
        </w:tc>
        <w:tc>
          <w:tcPr>
            <w:tcW w:w="749" w:type="dxa"/>
            <w:gridSpan w:val="2"/>
            <w:tcBorders>
              <w:top w:val="nil"/>
              <w:left w:val="nil"/>
              <w:bottom w:val="single" w:color="auto" w:sz="4" w:space="0"/>
              <w:right w:val="single" w:color="auto" w:sz="4" w:space="0"/>
            </w:tcBorders>
            <w:shd w:val="clear" w:color="auto" w:fill="auto"/>
          </w:tcPr>
          <w:p>
            <w:r>
              <w:rPr>
                <w:rFonts w:hint="eastAsia"/>
              </w:rPr>
              <w:t>399</w:t>
            </w:r>
          </w:p>
        </w:tc>
        <w:tc>
          <w:tcPr>
            <w:tcW w:w="1792" w:type="dxa"/>
            <w:gridSpan w:val="2"/>
            <w:tcBorders>
              <w:top w:val="nil"/>
              <w:left w:val="nil"/>
              <w:bottom w:val="single" w:color="auto" w:sz="4" w:space="0"/>
              <w:right w:val="single" w:color="auto" w:sz="4" w:space="0"/>
            </w:tcBorders>
            <w:shd w:val="clear" w:color="auto" w:fill="auto"/>
          </w:tcPr>
          <w:p>
            <w:r>
              <w:rPr>
                <w:rFonts w:hint="eastAsia"/>
              </w:rPr>
              <w:t>其他支出</w:t>
            </w:r>
          </w:p>
        </w:tc>
        <w:tc>
          <w:tcPr>
            <w:tcW w:w="788"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587" w:hRule="atLeast"/>
        </w:trPr>
        <w:tc>
          <w:tcPr>
            <w:tcW w:w="749" w:type="dxa"/>
            <w:tcBorders>
              <w:top w:val="nil"/>
              <w:left w:val="single" w:color="auto" w:sz="4" w:space="0"/>
              <w:bottom w:val="single" w:color="auto" w:sz="4" w:space="0"/>
              <w:right w:val="single" w:color="auto" w:sz="4" w:space="0"/>
            </w:tcBorders>
            <w:shd w:val="clear" w:color="auto" w:fill="auto"/>
          </w:tcPr>
          <w:p>
            <w:pPr>
              <w:rPr>
                <w:highlight w:val="none"/>
              </w:rPr>
            </w:pPr>
            <w:r>
              <w:rPr>
                <w:rFonts w:hint="eastAsia"/>
                <w:highlight w:val="none"/>
              </w:rPr>
              <w:t>30399</w:t>
            </w:r>
          </w:p>
        </w:tc>
        <w:tc>
          <w:tcPr>
            <w:tcW w:w="1376" w:type="dxa"/>
            <w:tcBorders>
              <w:top w:val="nil"/>
              <w:left w:val="nil"/>
              <w:bottom w:val="single" w:color="auto" w:sz="4" w:space="0"/>
              <w:right w:val="single" w:color="auto" w:sz="4" w:space="0"/>
            </w:tcBorders>
            <w:shd w:val="clear" w:color="auto" w:fill="auto"/>
          </w:tcPr>
          <w:p>
            <w:pPr>
              <w:rPr>
                <w:highlight w:val="none"/>
              </w:rPr>
            </w:pPr>
            <w:r>
              <w:rPr>
                <w:rFonts w:hint="eastAsia"/>
                <w:highlight w:val="none"/>
              </w:rPr>
              <w:t>其他对个人和家庭的补助</w:t>
            </w:r>
          </w:p>
        </w:tc>
        <w:tc>
          <w:tcPr>
            <w:tcW w:w="1005" w:type="dxa"/>
            <w:tcBorders>
              <w:top w:val="nil"/>
              <w:left w:val="nil"/>
              <w:bottom w:val="single" w:color="auto" w:sz="4" w:space="0"/>
              <w:right w:val="single" w:color="auto" w:sz="4" w:space="0"/>
            </w:tcBorders>
            <w:shd w:val="clear" w:color="auto" w:fill="auto"/>
            <w:vAlign w:val="top"/>
          </w:tcPr>
          <w:p>
            <w:pPr>
              <w:jc w:val="center"/>
              <w:rPr>
                <w:rFonts w:ascii="宋体" w:hAnsi="宋体" w:eastAsia="宋体" w:cs="Arial"/>
                <w:color w:val="000000"/>
                <w:kern w:val="0"/>
                <w:sz w:val="20"/>
                <w:szCs w:val="20"/>
                <w:highlight w:val="none"/>
              </w:rPr>
            </w:pPr>
            <w:r>
              <w:rPr>
                <w:rFonts w:ascii="宋体" w:hAnsi="宋体" w:eastAsia="宋体" w:cs="宋体"/>
                <w:sz w:val="20"/>
                <w:szCs w:val="20"/>
                <w:highlight w:val="none"/>
                <w:u w:color="auto"/>
              </w:rPr>
              <w:t>23.95</w:t>
            </w:r>
          </w:p>
        </w:tc>
        <w:tc>
          <w:tcPr>
            <w:tcW w:w="749" w:type="dxa"/>
            <w:gridSpan w:val="3"/>
            <w:tcBorders>
              <w:top w:val="nil"/>
              <w:left w:val="nil"/>
              <w:bottom w:val="single" w:color="auto" w:sz="4" w:space="0"/>
              <w:right w:val="single" w:color="auto" w:sz="4" w:space="0"/>
            </w:tcBorders>
            <w:shd w:val="clear" w:color="auto" w:fill="auto"/>
          </w:tcPr>
          <w:p>
            <w:pPr>
              <w:rPr>
                <w:highlight w:val="none"/>
              </w:rPr>
            </w:pPr>
            <w:r>
              <w:rPr>
                <w:rFonts w:hint="eastAsia"/>
                <w:highlight w:val="none"/>
              </w:rPr>
              <w:t>30240</w:t>
            </w:r>
          </w:p>
        </w:tc>
        <w:tc>
          <w:tcPr>
            <w:tcW w:w="1641" w:type="dxa"/>
            <w:gridSpan w:val="2"/>
            <w:tcBorders>
              <w:top w:val="nil"/>
              <w:left w:val="nil"/>
              <w:bottom w:val="single" w:color="auto" w:sz="4" w:space="0"/>
              <w:right w:val="single" w:color="auto" w:sz="4" w:space="0"/>
            </w:tcBorders>
            <w:shd w:val="clear" w:color="auto" w:fill="auto"/>
          </w:tcPr>
          <w:p>
            <w:pPr>
              <w:rPr>
                <w:highlight w:val="none"/>
              </w:rPr>
            </w:pPr>
            <w:r>
              <w:rPr>
                <w:rFonts w:hint="eastAsia"/>
                <w:highlight w:val="none"/>
              </w:rPr>
              <w:t>税金及附加费用</w:t>
            </w:r>
          </w:p>
        </w:tc>
        <w:tc>
          <w:tcPr>
            <w:tcW w:w="759"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highlight w:val="none"/>
              </w:rPr>
            </w:pPr>
            <w:r>
              <w:rPr>
                <w:rFonts w:ascii="宋体" w:hAnsi="宋体" w:eastAsia="宋体" w:cs="宋体"/>
                <w:sz w:val="20"/>
                <w:szCs w:val="20"/>
                <w:highlight w:val="none"/>
                <w:u w:color="auto"/>
              </w:rPr>
              <w:t>0.00</w:t>
            </w:r>
          </w:p>
        </w:tc>
        <w:tc>
          <w:tcPr>
            <w:tcW w:w="749" w:type="dxa"/>
            <w:gridSpan w:val="2"/>
            <w:tcBorders>
              <w:top w:val="nil"/>
              <w:left w:val="nil"/>
              <w:bottom w:val="single" w:color="auto" w:sz="4" w:space="0"/>
              <w:right w:val="single" w:color="auto" w:sz="4" w:space="0"/>
            </w:tcBorders>
            <w:shd w:val="clear" w:color="auto" w:fill="auto"/>
          </w:tcPr>
          <w:p>
            <w:pPr>
              <w:rPr>
                <w:highlight w:val="none"/>
              </w:rPr>
            </w:pPr>
            <w:r>
              <w:rPr>
                <w:rFonts w:hint="eastAsia"/>
                <w:highlight w:val="none"/>
              </w:rPr>
              <w:t>39907</w:t>
            </w:r>
          </w:p>
        </w:tc>
        <w:tc>
          <w:tcPr>
            <w:tcW w:w="1792" w:type="dxa"/>
            <w:gridSpan w:val="2"/>
            <w:tcBorders>
              <w:top w:val="nil"/>
              <w:left w:val="nil"/>
              <w:bottom w:val="single" w:color="auto" w:sz="4" w:space="0"/>
              <w:right w:val="single" w:color="auto" w:sz="4" w:space="0"/>
            </w:tcBorders>
            <w:shd w:val="clear" w:color="auto" w:fill="auto"/>
          </w:tcPr>
          <w:p>
            <w:pPr>
              <w:rPr>
                <w:highlight w:val="none"/>
              </w:rPr>
            </w:pPr>
            <w:r>
              <w:rPr>
                <w:rFonts w:hint="eastAsia"/>
                <w:highlight w:val="none"/>
              </w:rPr>
              <w:t>国家赔偿费用支出</w:t>
            </w:r>
          </w:p>
        </w:tc>
        <w:tc>
          <w:tcPr>
            <w:tcW w:w="788"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highlight w:val="none"/>
              </w:rPr>
            </w:pPr>
            <w:r>
              <w:rPr>
                <w:rFonts w:ascii="宋体" w:hAnsi="宋体" w:eastAsia="宋体" w:cs="宋体"/>
                <w:sz w:val="20"/>
                <w:szCs w:val="20"/>
                <w:highlight w:val="none"/>
                <w:u w:color="auto"/>
              </w:rPr>
              <w:t>0.00</w:t>
            </w:r>
          </w:p>
        </w:tc>
      </w:tr>
      <w:tr>
        <w:tblPrEx>
          <w:tblCellMar>
            <w:top w:w="0" w:type="dxa"/>
            <w:left w:w="108" w:type="dxa"/>
            <w:bottom w:w="0" w:type="dxa"/>
            <w:right w:w="108" w:type="dxa"/>
          </w:tblCellMar>
        </w:tblPrEx>
        <w:trPr>
          <w:trHeight w:val="343" w:hRule="atLeast"/>
        </w:trPr>
        <w:tc>
          <w:tcPr>
            <w:tcW w:w="749"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kern w:val="0"/>
                <w:sz w:val="20"/>
                <w:szCs w:val="20"/>
                <w:highlight w:val="none"/>
              </w:rPr>
            </w:pPr>
            <w:r>
              <w:rPr>
                <w:rFonts w:hint="eastAsia" w:ascii="宋体" w:hAnsi="宋体" w:eastAsia="宋体" w:cs="Arial"/>
                <w:kern w:val="0"/>
                <w:sz w:val="20"/>
                <w:szCs w:val="20"/>
                <w:highlight w:val="none"/>
              </w:rPr>
              <w:t>　</w:t>
            </w:r>
          </w:p>
        </w:tc>
        <w:tc>
          <w:tcPr>
            <w:tcW w:w="1376" w:type="dxa"/>
            <w:tcBorders>
              <w:top w:val="nil"/>
              <w:left w:val="nil"/>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kern w:val="0"/>
                <w:sz w:val="20"/>
                <w:szCs w:val="20"/>
                <w:highlight w:val="none"/>
              </w:rPr>
            </w:pPr>
            <w:r>
              <w:rPr>
                <w:rFonts w:hint="eastAsia" w:ascii="宋体" w:hAnsi="宋体" w:eastAsia="宋体" w:cs="Arial"/>
                <w:kern w:val="0"/>
                <w:sz w:val="20"/>
                <w:szCs w:val="20"/>
                <w:highlight w:val="none"/>
              </w:rPr>
              <w:t>　</w:t>
            </w:r>
          </w:p>
        </w:tc>
        <w:tc>
          <w:tcPr>
            <w:tcW w:w="1005" w:type="dxa"/>
            <w:tcBorders>
              <w:top w:val="nil"/>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highlight w:val="none"/>
              </w:rPr>
            </w:pPr>
          </w:p>
        </w:tc>
        <w:tc>
          <w:tcPr>
            <w:tcW w:w="749" w:type="dxa"/>
            <w:gridSpan w:val="3"/>
            <w:tcBorders>
              <w:top w:val="nil"/>
              <w:left w:val="nil"/>
              <w:bottom w:val="single" w:color="auto" w:sz="4" w:space="0"/>
              <w:right w:val="single" w:color="auto" w:sz="4" w:space="0"/>
            </w:tcBorders>
            <w:shd w:val="clear" w:color="auto" w:fill="auto"/>
          </w:tcPr>
          <w:p>
            <w:pPr>
              <w:rPr>
                <w:highlight w:val="none"/>
              </w:rPr>
            </w:pPr>
            <w:r>
              <w:rPr>
                <w:rFonts w:hint="eastAsia"/>
                <w:highlight w:val="none"/>
              </w:rPr>
              <w:t>30299</w:t>
            </w:r>
          </w:p>
        </w:tc>
        <w:tc>
          <w:tcPr>
            <w:tcW w:w="1641" w:type="dxa"/>
            <w:gridSpan w:val="2"/>
            <w:tcBorders>
              <w:top w:val="nil"/>
              <w:left w:val="nil"/>
              <w:bottom w:val="single" w:color="auto" w:sz="4" w:space="0"/>
              <w:right w:val="single" w:color="auto" w:sz="4" w:space="0"/>
            </w:tcBorders>
            <w:shd w:val="clear" w:color="auto" w:fill="auto"/>
          </w:tcPr>
          <w:p>
            <w:pPr>
              <w:rPr>
                <w:highlight w:val="none"/>
              </w:rPr>
            </w:pPr>
            <w:r>
              <w:rPr>
                <w:rFonts w:hint="eastAsia"/>
                <w:highlight w:val="none"/>
              </w:rPr>
              <w:t>其他商品和服务支出</w:t>
            </w:r>
          </w:p>
        </w:tc>
        <w:tc>
          <w:tcPr>
            <w:tcW w:w="759"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highlight w:val="none"/>
              </w:rPr>
            </w:pPr>
            <w:r>
              <w:rPr>
                <w:rFonts w:ascii="宋体" w:hAnsi="宋体" w:eastAsia="宋体" w:cs="宋体"/>
                <w:sz w:val="20"/>
                <w:szCs w:val="20"/>
                <w:highlight w:val="none"/>
                <w:u w:color="auto"/>
              </w:rPr>
              <w:t>0.52</w:t>
            </w:r>
          </w:p>
        </w:tc>
        <w:tc>
          <w:tcPr>
            <w:tcW w:w="749" w:type="dxa"/>
            <w:gridSpan w:val="2"/>
            <w:tcBorders>
              <w:top w:val="nil"/>
              <w:left w:val="nil"/>
              <w:bottom w:val="single" w:color="auto" w:sz="4" w:space="0"/>
              <w:right w:val="single" w:color="auto" w:sz="4" w:space="0"/>
            </w:tcBorders>
            <w:shd w:val="clear" w:color="auto" w:fill="auto"/>
          </w:tcPr>
          <w:p>
            <w:pPr>
              <w:rPr>
                <w:highlight w:val="none"/>
              </w:rPr>
            </w:pPr>
            <w:r>
              <w:rPr>
                <w:rFonts w:hint="eastAsia"/>
                <w:highlight w:val="none"/>
              </w:rPr>
              <w:t>39908</w:t>
            </w:r>
          </w:p>
        </w:tc>
        <w:tc>
          <w:tcPr>
            <w:tcW w:w="1792" w:type="dxa"/>
            <w:gridSpan w:val="2"/>
            <w:tcBorders>
              <w:top w:val="nil"/>
              <w:left w:val="nil"/>
              <w:bottom w:val="single" w:color="auto" w:sz="4" w:space="0"/>
              <w:right w:val="single" w:color="auto" w:sz="4" w:space="0"/>
            </w:tcBorders>
            <w:shd w:val="clear" w:color="auto" w:fill="auto"/>
          </w:tcPr>
          <w:p>
            <w:pPr>
              <w:rPr>
                <w:highlight w:val="none"/>
              </w:rPr>
            </w:pPr>
            <w:r>
              <w:rPr>
                <w:rFonts w:hint="eastAsia"/>
                <w:highlight w:val="none"/>
              </w:rPr>
              <w:t>对民间非营利组织和群众性自治组织补贴</w:t>
            </w:r>
          </w:p>
        </w:tc>
        <w:tc>
          <w:tcPr>
            <w:tcW w:w="788"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highlight w:val="none"/>
              </w:rPr>
            </w:pPr>
            <w:r>
              <w:rPr>
                <w:rFonts w:ascii="宋体" w:hAnsi="宋体" w:eastAsia="宋体" w:cs="宋体"/>
                <w:sz w:val="20"/>
                <w:szCs w:val="20"/>
                <w:highlight w:val="none"/>
                <w:u w:color="auto"/>
              </w:rPr>
              <w:t>0.00</w:t>
            </w:r>
          </w:p>
        </w:tc>
      </w:tr>
      <w:tr>
        <w:tblPrEx>
          <w:tblCellMar>
            <w:top w:w="0" w:type="dxa"/>
            <w:left w:w="108" w:type="dxa"/>
            <w:bottom w:w="0" w:type="dxa"/>
            <w:right w:w="108" w:type="dxa"/>
          </w:tblCellMar>
        </w:tblPrEx>
        <w:trPr>
          <w:trHeight w:val="220" w:hRule="atLeast"/>
        </w:trPr>
        <w:tc>
          <w:tcPr>
            <w:tcW w:w="749"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kern w:val="0"/>
                <w:sz w:val="20"/>
                <w:szCs w:val="20"/>
                <w:highlight w:val="none"/>
              </w:rPr>
            </w:pPr>
          </w:p>
        </w:tc>
        <w:tc>
          <w:tcPr>
            <w:tcW w:w="1376" w:type="dxa"/>
            <w:tcBorders>
              <w:top w:val="nil"/>
              <w:left w:val="nil"/>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kern w:val="0"/>
                <w:sz w:val="20"/>
                <w:szCs w:val="20"/>
                <w:highlight w:val="none"/>
              </w:rPr>
            </w:pPr>
          </w:p>
        </w:tc>
        <w:tc>
          <w:tcPr>
            <w:tcW w:w="1005" w:type="dxa"/>
            <w:tcBorders>
              <w:top w:val="nil"/>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highlight w:val="none"/>
              </w:rPr>
            </w:pPr>
          </w:p>
        </w:tc>
        <w:tc>
          <w:tcPr>
            <w:tcW w:w="749" w:type="dxa"/>
            <w:gridSpan w:val="3"/>
            <w:tcBorders>
              <w:top w:val="nil"/>
              <w:left w:val="nil"/>
              <w:bottom w:val="single" w:color="auto" w:sz="4" w:space="0"/>
              <w:right w:val="single" w:color="auto" w:sz="4" w:space="0"/>
            </w:tcBorders>
            <w:shd w:val="clear" w:color="auto" w:fill="auto"/>
          </w:tcPr>
          <w:p>
            <w:pPr>
              <w:rPr>
                <w:highlight w:val="none"/>
              </w:rPr>
            </w:pPr>
            <w:r>
              <w:rPr>
                <w:rFonts w:hint="eastAsia"/>
                <w:highlight w:val="none"/>
              </w:rPr>
              <w:t>307</w:t>
            </w:r>
          </w:p>
        </w:tc>
        <w:tc>
          <w:tcPr>
            <w:tcW w:w="1641" w:type="dxa"/>
            <w:gridSpan w:val="2"/>
            <w:tcBorders>
              <w:top w:val="nil"/>
              <w:left w:val="nil"/>
              <w:bottom w:val="single" w:color="auto" w:sz="4" w:space="0"/>
              <w:right w:val="single" w:color="auto" w:sz="4" w:space="0"/>
            </w:tcBorders>
            <w:shd w:val="clear" w:color="auto" w:fill="auto"/>
          </w:tcPr>
          <w:p>
            <w:pPr>
              <w:rPr>
                <w:highlight w:val="none"/>
              </w:rPr>
            </w:pPr>
            <w:r>
              <w:rPr>
                <w:rFonts w:hint="eastAsia"/>
                <w:highlight w:val="none"/>
              </w:rPr>
              <w:t>债务利息及费用支出</w:t>
            </w:r>
          </w:p>
        </w:tc>
        <w:tc>
          <w:tcPr>
            <w:tcW w:w="759"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highlight w:val="none"/>
              </w:rPr>
            </w:pPr>
            <w:r>
              <w:rPr>
                <w:rFonts w:ascii="宋体" w:hAnsi="宋体" w:eastAsia="宋体" w:cs="宋体"/>
                <w:sz w:val="20"/>
                <w:szCs w:val="20"/>
                <w:highlight w:val="none"/>
                <w:u w:color="auto"/>
              </w:rPr>
              <w:t>0.00</w:t>
            </w:r>
          </w:p>
        </w:tc>
        <w:tc>
          <w:tcPr>
            <w:tcW w:w="749" w:type="dxa"/>
            <w:gridSpan w:val="2"/>
            <w:tcBorders>
              <w:top w:val="nil"/>
              <w:left w:val="nil"/>
              <w:bottom w:val="single" w:color="auto" w:sz="4" w:space="0"/>
              <w:right w:val="single" w:color="auto" w:sz="4" w:space="0"/>
            </w:tcBorders>
            <w:shd w:val="clear" w:color="auto" w:fill="auto"/>
            <w:vAlign w:val="center"/>
          </w:tcPr>
          <w:p>
            <w:pPr>
              <w:rPr>
                <w:rFonts w:ascii="宋体" w:hAnsi="宋体" w:eastAsia="宋体" w:cs="宋体"/>
                <w:sz w:val="20"/>
                <w:szCs w:val="20"/>
                <w:highlight w:val="none"/>
              </w:rPr>
            </w:pPr>
            <w:r>
              <w:rPr>
                <w:rFonts w:hint="eastAsia"/>
                <w:sz w:val="20"/>
                <w:szCs w:val="20"/>
                <w:highlight w:val="none"/>
              </w:rPr>
              <w:t>39909</w:t>
            </w:r>
          </w:p>
        </w:tc>
        <w:tc>
          <w:tcPr>
            <w:tcW w:w="1792" w:type="dxa"/>
            <w:gridSpan w:val="2"/>
            <w:tcBorders>
              <w:top w:val="nil"/>
              <w:left w:val="nil"/>
              <w:bottom w:val="single" w:color="auto" w:sz="4" w:space="0"/>
              <w:right w:val="single" w:color="auto" w:sz="4" w:space="0"/>
            </w:tcBorders>
            <w:shd w:val="clear" w:color="auto" w:fill="auto"/>
            <w:vAlign w:val="center"/>
          </w:tcPr>
          <w:p>
            <w:pPr>
              <w:rPr>
                <w:rFonts w:ascii="宋体" w:hAnsi="宋体" w:eastAsia="宋体" w:cs="宋体"/>
                <w:sz w:val="20"/>
                <w:szCs w:val="20"/>
                <w:highlight w:val="none"/>
              </w:rPr>
            </w:pPr>
            <w:r>
              <w:rPr>
                <w:rFonts w:hint="eastAsia"/>
                <w:sz w:val="20"/>
                <w:szCs w:val="20"/>
                <w:highlight w:val="none"/>
              </w:rPr>
              <w:t>经常性赠与</w:t>
            </w:r>
          </w:p>
        </w:tc>
        <w:tc>
          <w:tcPr>
            <w:tcW w:w="788"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highlight w:val="none"/>
              </w:rPr>
            </w:pPr>
            <w:r>
              <w:rPr>
                <w:rFonts w:ascii="宋体" w:hAnsi="宋体" w:eastAsia="宋体" w:cs="宋体"/>
                <w:sz w:val="20"/>
                <w:szCs w:val="20"/>
                <w:highlight w:val="none"/>
                <w:u w:color="auto"/>
              </w:rPr>
              <w:t>0.00</w:t>
            </w:r>
          </w:p>
        </w:tc>
      </w:tr>
      <w:tr>
        <w:tblPrEx>
          <w:tblCellMar>
            <w:top w:w="0" w:type="dxa"/>
            <w:left w:w="108" w:type="dxa"/>
            <w:bottom w:w="0" w:type="dxa"/>
            <w:right w:w="108" w:type="dxa"/>
          </w:tblCellMar>
        </w:tblPrEx>
        <w:trPr>
          <w:trHeight w:val="220" w:hRule="atLeast"/>
        </w:trPr>
        <w:tc>
          <w:tcPr>
            <w:tcW w:w="749"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kern w:val="0"/>
                <w:sz w:val="20"/>
                <w:szCs w:val="20"/>
                <w:highlight w:val="none"/>
              </w:rPr>
            </w:pPr>
            <w:r>
              <w:rPr>
                <w:rFonts w:hint="eastAsia" w:ascii="宋体" w:hAnsi="宋体" w:eastAsia="宋体" w:cs="Arial"/>
                <w:kern w:val="0"/>
                <w:sz w:val="20"/>
                <w:szCs w:val="20"/>
                <w:highlight w:val="none"/>
              </w:rPr>
              <w:t>　</w:t>
            </w:r>
          </w:p>
        </w:tc>
        <w:tc>
          <w:tcPr>
            <w:tcW w:w="1376" w:type="dxa"/>
            <w:tcBorders>
              <w:top w:val="nil"/>
              <w:left w:val="nil"/>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kern w:val="0"/>
                <w:sz w:val="20"/>
                <w:szCs w:val="20"/>
                <w:highlight w:val="none"/>
              </w:rPr>
            </w:pPr>
            <w:r>
              <w:rPr>
                <w:rFonts w:hint="eastAsia" w:ascii="宋体" w:hAnsi="宋体" w:eastAsia="宋体" w:cs="Arial"/>
                <w:kern w:val="0"/>
                <w:sz w:val="20"/>
                <w:szCs w:val="20"/>
                <w:highlight w:val="none"/>
              </w:rPr>
              <w:t>　</w:t>
            </w:r>
          </w:p>
        </w:tc>
        <w:tc>
          <w:tcPr>
            <w:tcW w:w="1005" w:type="dxa"/>
            <w:tcBorders>
              <w:top w:val="nil"/>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highlight w:val="none"/>
              </w:rPr>
            </w:pPr>
          </w:p>
        </w:tc>
        <w:tc>
          <w:tcPr>
            <w:tcW w:w="749" w:type="dxa"/>
            <w:gridSpan w:val="3"/>
            <w:tcBorders>
              <w:top w:val="nil"/>
              <w:left w:val="nil"/>
              <w:bottom w:val="single" w:color="auto" w:sz="4" w:space="0"/>
              <w:right w:val="single" w:color="auto" w:sz="4" w:space="0"/>
            </w:tcBorders>
            <w:shd w:val="clear" w:color="auto" w:fill="auto"/>
          </w:tcPr>
          <w:p>
            <w:pPr>
              <w:rPr>
                <w:highlight w:val="none"/>
              </w:rPr>
            </w:pPr>
            <w:r>
              <w:rPr>
                <w:rFonts w:hint="eastAsia"/>
                <w:highlight w:val="none"/>
              </w:rPr>
              <w:t>30701</w:t>
            </w:r>
          </w:p>
        </w:tc>
        <w:tc>
          <w:tcPr>
            <w:tcW w:w="1641" w:type="dxa"/>
            <w:gridSpan w:val="2"/>
            <w:tcBorders>
              <w:top w:val="nil"/>
              <w:left w:val="nil"/>
              <w:bottom w:val="single" w:color="auto" w:sz="4" w:space="0"/>
              <w:right w:val="single" w:color="auto" w:sz="4" w:space="0"/>
            </w:tcBorders>
            <w:shd w:val="clear" w:color="auto" w:fill="auto"/>
          </w:tcPr>
          <w:p>
            <w:pPr>
              <w:rPr>
                <w:highlight w:val="none"/>
              </w:rPr>
            </w:pPr>
            <w:r>
              <w:rPr>
                <w:rFonts w:hint="eastAsia"/>
                <w:highlight w:val="none"/>
              </w:rPr>
              <w:t>国内债务付息</w:t>
            </w:r>
          </w:p>
        </w:tc>
        <w:tc>
          <w:tcPr>
            <w:tcW w:w="759"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highlight w:val="none"/>
              </w:rPr>
            </w:pPr>
            <w:r>
              <w:rPr>
                <w:rFonts w:ascii="宋体" w:hAnsi="宋体" w:eastAsia="宋体" w:cs="宋体"/>
                <w:sz w:val="20"/>
                <w:szCs w:val="20"/>
                <w:highlight w:val="none"/>
                <w:u w:color="auto"/>
              </w:rPr>
              <w:t>0.00</w:t>
            </w:r>
          </w:p>
        </w:tc>
        <w:tc>
          <w:tcPr>
            <w:tcW w:w="749" w:type="dxa"/>
            <w:gridSpan w:val="2"/>
            <w:tcBorders>
              <w:top w:val="nil"/>
              <w:left w:val="nil"/>
              <w:bottom w:val="single" w:color="auto" w:sz="4" w:space="0"/>
              <w:right w:val="single" w:color="auto" w:sz="4" w:space="0"/>
            </w:tcBorders>
            <w:shd w:val="clear" w:color="auto" w:fill="auto"/>
            <w:vAlign w:val="center"/>
          </w:tcPr>
          <w:p>
            <w:pPr>
              <w:rPr>
                <w:rFonts w:ascii="宋体" w:hAnsi="宋体" w:eastAsia="宋体" w:cs="宋体"/>
                <w:sz w:val="20"/>
                <w:szCs w:val="20"/>
                <w:highlight w:val="none"/>
              </w:rPr>
            </w:pPr>
            <w:r>
              <w:rPr>
                <w:rFonts w:hint="eastAsia"/>
                <w:sz w:val="20"/>
                <w:szCs w:val="20"/>
                <w:highlight w:val="none"/>
              </w:rPr>
              <w:t>39910</w:t>
            </w:r>
          </w:p>
        </w:tc>
        <w:tc>
          <w:tcPr>
            <w:tcW w:w="1792" w:type="dxa"/>
            <w:gridSpan w:val="2"/>
            <w:tcBorders>
              <w:top w:val="nil"/>
              <w:left w:val="nil"/>
              <w:bottom w:val="single" w:color="auto" w:sz="4" w:space="0"/>
              <w:right w:val="single" w:color="auto" w:sz="4" w:space="0"/>
            </w:tcBorders>
            <w:shd w:val="clear" w:color="auto" w:fill="auto"/>
            <w:vAlign w:val="center"/>
          </w:tcPr>
          <w:p>
            <w:pPr>
              <w:rPr>
                <w:rFonts w:ascii="宋体" w:hAnsi="宋体" w:eastAsia="宋体" w:cs="宋体"/>
                <w:sz w:val="20"/>
                <w:szCs w:val="20"/>
                <w:highlight w:val="none"/>
              </w:rPr>
            </w:pPr>
            <w:r>
              <w:rPr>
                <w:rFonts w:hint="eastAsia"/>
                <w:sz w:val="20"/>
                <w:szCs w:val="20"/>
                <w:highlight w:val="none"/>
              </w:rPr>
              <w:t>资本性赠与</w:t>
            </w:r>
          </w:p>
        </w:tc>
        <w:tc>
          <w:tcPr>
            <w:tcW w:w="788" w:type="dxa"/>
            <w:tcBorders>
              <w:top w:val="nil"/>
              <w:left w:val="nil"/>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highlight w:val="none"/>
              </w:rPr>
            </w:pPr>
            <w:r>
              <w:rPr>
                <w:rFonts w:ascii="宋体" w:hAnsi="宋体" w:eastAsia="宋体" w:cs="宋体"/>
                <w:sz w:val="20"/>
                <w:szCs w:val="20"/>
                <w:highlight w:val="none"/>
                <w:u w:color="auto"/>
              </w:rPr>
              <w:t>0.00</w:t>
            </w:r>
          </w:p>
        </w:tc>
      </w:tr>
      <w:tr>
        <w:tblPrEx>
          <w:tblCellMar>
            <w:top w:w="0" w:type="dxa"/>
            <w:left w:w="108" w:type="dxa"/>
            <w:bottom w:w="0" w:type="dxa"/>
            <w:right w:w="108" w:type="dxa"/>
          </w:tblCellMar>
        </w:tblPrEx>
        <w:trPr>
          <w:trHeight w:val="220" w:hRule="atLeast"/>
        </w:trPr>
        <w:tc>
          <w:tcPr>
            <w:tcW w:w="74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kern w:val="0"/>
                <w:sz w:val="20"/>
                <w:szCs w:val="20"/>
              </w:rPr>
            </w:pPr>
            <w:r>
              <w:rPr>
                <w:rFonts w:hint="eastAsia" w:ascii="宋体" w:hAnsi="宋体" w:eastAsia="宋体" w:cs="Arial"/>
                <w:kern w:val="0"/>
                <w:sz w:val="20"/>
                <w:szCs w:val="20"/>
              </w:rPr>
              <w:t>　</w:t>
            </w:r>
          </w:p>
        </w:tc>
        <w:tc>
          <w:tcPr>
            <w:tcW w:w="13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Arial"/>
                <w:kern w:val="0"/>
                <w:sz w:val="20"/>
                <w:szCs w:val="20"/>
              </w:rPr>
            </w:pPr>
            <w:r>
              <w:rPr>
                <w:rFonts w:hint="eastAsia" w:ascii="宋体" w:hAnsi="宋体" w:eastAsia="宋体" w:cs="Arial"/>
                <w:kern w:val="0"/>
                <w:sz w:val="20"/>
                <w:szCs w:val="20"/>
              </w:rPr>
              <w:t>　</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p>
        </w:tc>
        <w:tc>
          <w:tcPr>
            <w:tcW w:w="749" w:type="dxa"/>
            <w:gridSpan w:val="3"/>
            <w:tcBorders>
              <w:top w:val="single" w:color="auto" w:sz="4" w:space="0"/>
              <w:left w:val="single" w:color="auto" w:sz="4" w:space="0"/>
              <w:bottom w:val="single" w:color="auto" w:sz="4" w:space="0"/>
              <w:right w:val="single" w:color="auto" w:sz="4" w:space="0"/>
            </w:tcBorders>
            <w:shd w:val="clear" w:color="auto" w:fill="auto"/>
          </w:tcPr>
          <w:p>
            <w:r>
              <w:rPr>
                <w:rFonts w:hint="eastAsia"/>
              </w:rPr>
              <w:t>30702</w:t>
            </w:r>
          </w:p>
        </w:tc>
        <w:tc>
          <w:tcPr>
            <w:tcW w:w="1641" w:type="dxa"/>
            <w:gridSpan w:val="2"/>
            <w:tcBorders>
              <w:top w:val="single" w:color="auto" w:sz="4" w:space="0"/>
              <w:left w:val="single" w:color="auto" w:sz="4" w:space="0"/>
              <w:bottom w:val="single" w:color="auto" w:sz="4" w:space="0"/>
              <w:right w:val="single" w:color="auto" w:sz="4" w:space="0"/>
            </w:tcBorders>
            <w:shd w:val="clear" w:color="auto" w:fill="auto"/>
          </w:tcPr>
          <w:p>
            <w:r>
              <w:rPr>
                <w:rFonts w:hint="eastAsia"/>
              </w:rPr>
              <w:t>国外债务付息</w:t>
            </w:r>
          </w:p>
        </w:tc>
        <w:tc>
          <w:tcPr>
            <w:tcW w:w="759"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c>
          <w:tcPr>
            <w:tcW w:w="749" w:type="dxa"/>
            <w:gridSpan w:val="2"/>
            <w:tcBorders>
              <w:top w:val="single" w:color="auto" w:sz="4" w:space="0"/>
              <w:left w:val="single" w:color="auto" w:sz="4" w:space="0"/>
              <w:bottom w:val="single" w:color="auto" w:sz="4" w:space="0"/>
              <w:right w:val="single" w:color="auto" w:sz="4" w:space="0"/>
            </w:tcBorders>
            <w:shd w:val="clear" w:color="auto" w:fill="auto"/>
          </w:tcPr>
          <w:p>
            <w:r>
              <w:rPr>
                <w:rFonts w:hint="eastAsia"/>
              </w:rPr>
              <w:t>39999</w:t>
            </w:r>
          </w:p>
        </w:tc>
        <w:tc>
          <w:tcPr>
            <w:tcW w:w="1792" w:type="dxa"/>
            <w:gridSpan w:val="2"/>
            <w:tcBorders>
              <w:top w:val="single" w:color="auto" w:sz="4" w:space="0"/>
              <w:left w:val="single" w:color="auto" w:sz="4" w:space="0"/>
              <w:bottom w:val="single" w:color="auto" w:sz="4" w:space="0"/>
              <w:right w:val="single" w:color="auto" w:sz="4" w:space="0"/>
            </w:tcBorders>
            <w:shd w:val="clear" w:color="auto" w:fill="auto"/>
          </w:tcPr>
          <w:p>
            <w:r>
              <w:rPr>
                <w:rFonts w:hint="eastAsia"/>
              </w:rPr>
              <w:t>其他支出</w:t>
            </w:r>
          </w:p>
        </w:tc>
        <w:tc>
          <w:tcPr>
            <w:tcW w:w="788"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Arial" w:hAnsi="Arial" w:eastAsia="宋体" w:cs="Arial"/>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220" w:hRule="atLeast"/>
        </w:trPr>
        <w:tc>
          <w:tcPr>
            <w:tcW w:w="212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人员经费合计</w:t>
            </w:r>
          </w:p>
        </w:tc>
        <w:tc>
          <w:tcPr>
            <w:tcW w:w="100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0"/>
                <w:szCs w:val="20"/>
              </w:rPr>
            </w:pPr>
            <w:r>
              <w:rPr>
                <w:rFonts w:ascii="宋体" w:hAnsi="宋体" w:eastAsia="宋体" w:cs="宋体"/>
                <w:b w:val="0"/>
                <w:bCs/>
                <w:sz w:val="20"/>
                <w:szCs w:val="20"/>
                <w:u w:color="auto"/>
              </w:rPr>
              <w:t>343.97</w:t>
            </w:r>
          </w:p>
        </w:tc>
        <w:tc>
          <w:tcPr>
            <w:tcW w:w="5690" w:type="dxa"/>
            <w:gridSpan w:val="10"/>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公用经费合计</w:t>
            </w:r>
          </w:p>
        </w:tc>
        <w:tc>
          <w:tcPr>
            <w:tcW w:w="788" w:type="dxa"/>
            <w:tcBorders>
              <w:top w:val="single" w:color="auto" w:sz="4" w:space="0"/>
              <w:left w:val="nil"/>
              <w:bottom w:val="single" w:color="auto" w:sz="4" w:space="0"/>
              <w:right w:val="single" w:color="auto" w:sz="4" w:space="0"/>
            </w:tcBorders>
            <w:shd w:val="clear" w:color="auto" w:fill="auto"/>
            <w:vAlign w:val="bottom"/>
          </w:tcPr>
          <w:p>
            <w:pPr>
              <w:widowControl/>
              <w:spacing w:line="240" w:lineRule="auto"/>
              <w:jc w:val="center"/>
              <w:rPr>
                <w:rFonts w:ascii="Arial" w:hAnsi="Arial" w:eastAsia="宋体" w:cs="Arial"/>
                <w:b w:val="0"/>
                <w:bCs/>
                <w:color w:val="000000"/>
                <w:kern w:val="0"/>
                <w:sz w:val="20"/>
                <w:szCs w:val="20"/>
              </w:rPr>
            </w:pPr>
            <w:r>
              <w:rPr>
                <w:rFonts w:ascii="宋体" w:hAnsi="宋体" w:eastAsia="宋体" w:cs="宋体"/>
                <w:b w:val="0"/>
                <w:bCs/>
                <w:sz w:val="20"/>
                <w:szCs w:val="20"/>
                <w:u w:color="auto"/>
              </w:rPr>
              <w:t>19.87</w:t>
            </w:r>
          </w:p>
        </w:tc>
      </w:tr>
    </w:tbl>
    <w:p>
      <w:pPr>
        <w:pStyle w:val="8"/>
        <w:rPr>
          <w:rFonts w:ascii="Times New Roman" w:hAnsi="Times New Roman" w:cs="Times New Roman" w:eastAsiaTheme="minorEastAsia"/>
          <w:highlight w:val="none"/>
        </w:rPr>
      </w:pPr>
      <w:r>
        <w:rPr>
          <w:rFonts w:hint="eastAsia" w:ascii="Times New Roman" w:hAnsi="Times New Roman" w:cs="Times New Roman" w:eastAsiaTheme="minorEastAsia"/>
          <w:highlight w:val="none"/>
        </w:rPr>
        <w:t>注：1.本表反映部门本年度一般公共预算财政拨款基本支出明细情况。</w:t>
      </w:r>
    </w:p>
    <w:p>
      <w:pPr>
        <w:pStyle w:val="8"/>
        <w:ind w:firstLine="480" w:firstLineChars="200"/>
        <w:rPr>
          <w:rFonts w:ascii="Times New Roman" w:hAnsi="Times New Roman" w:cs="Times New Roman" w:eastAsiaTheme="minorEastAsia"/>
          <w:highlight w:val="none"/>
        </w:rPr>
      </w:pPr>
      <w:r>
        <w:rPr>
          <w:rFonts w:hint="eastAsia" w:ascii="Times New Roman" w:hAnsi="Times New Roman" w:cs="Times New Roman" w:eastAsiaTheme="minorEastAsia"/>
          <w:highlight w:val="none"/>
        </w:rPr>
        <w:t>2.本套报表金额单位转换时可能存在尾数误差。</w:t>
      </w:r>
    </w:p>
    <w:p>
      <w:pPr>
        <w:pStyle w:val="8"/>
        <w:rPr>
          <w:rFonts w:ascii="Times New Roman" w:hAnsi="Times New Roman" w:cs="Times New Roman" w:eastAsiaTheme="minorEastAsia"/>
        </w:rPr>
      </w:pPr>
    </w:p>
    <w:p>
      <w:pPr>
        <w:pStyle w:val="8"/>
        <w:rPr>
          <w:rFonts w:ascii="Times New Roman" w:hAnsi="Times New Roman" w:cs="Times New Roman" w:eastAsiaTheme="minorEastAsia"/>
        </w:rPr>
      </w:pPr>
    </w:p>
    <w:p>
      <w:pPr>
        <w:pStyle w:val="8"/>
        <w:rPr>
          <w:rFonts w:ascii="Times New Roman" w:hAnsi="Times New Roman" w:cs="Times New Roman" w:eastAsiaTheme="minorEastAsia"/>
        </w:rPr>
      </w:pPr>
    </w:p>
    <w:p>
      <w:pPr>
        <w:pStyle w:val="8"/>
        <w:rPr>
          <w:rFonts w:ascii="Times New Roman" w:hAnsi="Times New Roman" w:cs="Times New Roman" w:eastAsiaTheme="minorEastAsia"/>
        </w:rPr>
      </w:pPr>
    </w:p>
    <w:p>
      <w:pPr>
        <w:pStyle w:val="8"/>
        <w:rPr>
          <w:rFonts w:ascii="Times New Roman" w:hAnsi="Times New Roman" w:cs="Times New Roman" w:eastAsiaTheme="minorEastAsia"/>
        </w:rPr>
      </w:pPr>
    </w:p>
    <w:p>
      <w:pPr>
        <w:pStyle w:val="8"/>
        <w:rPr>
          <w:rFonts w:ascii="Times New Roman" w:hAnsi="Times New Roman" w:cs="Times New Roman" w:eastAsiaTheme="minorEastAsia"/>
        </w:rPr>
      </w:pPr>
    </w:p>
    <w:p>
      <w:pPr>
        <w:pStyle w:val="9"/>
        <w:numPr>
          <w:ilvl w:val="0"/>
          <w:numId w:val="1"/>
        </w:numPr>
        <w:ind w:firstLineChars="0"/>
        <w:jc w:val="left"/>
        <w:rPr>
          <w:rFonts w:ascii="黑体" w:hAnsi="仿宋" w:eastAsia="黑体"/>
          <w:sz w:val="32"/>
          <w:szCs w:val="32"/>
        </w:rPr>
      </w:pPr>
      <w:r>
        <w:rPr>
          <w:rFonts w:hint="eastAsia" w:ascii="黑体" w:hAnsi="仿宋" w:eastAsia="黑体"/>
          <w:sz w:val="32"/>
          <w:szCs w:val="32"/>
        </w:rPr>
        <w:t xml:space="preserve">一般公共预算财政拨款“三公”经费支出决算表 </w:t>
      </w:r>
    </w:p>
    <w:p>
      <w:pPr>
        <w:widowControl/>
        <w:spacing w:line="240" w:lineRule="auto"/>
        <w:jc w:val="center"/>
        <w:rPr>
          <w:rFonts w:ascii="黑体" w:hAnsi="Arial" w:eastAsia="黑体" w:cs="Arial"/>
          <w:color w:val="000000"/>
          <w:kern w:val="0"/>
          <w:sz w:val="36"/>
          <w:szCs w:val="36"/>
        </w:rPr>
      </w:pPr>
      <w:r>
        <w:rPr>
          <w:rFonts w:hint="eastAsia" w:ascii="黑体" w:hAnsi="Arial" w:eastAsia="黑体" w:cs="Arial"/>
          <w:color w:val="000000"/>
          <w:kern w:val="0"/>
          <w:sz w:val="36"/>
          <w:szCs w:val="36"/>
        </w:rPr>
        <w:t>一般公共预算财政拨款“三公”经费支出决算表</w:t>
      </w:r>
    </w:p>
    <w:tbl>
      <w:tblPr>
        <w:tblStyle w:val="5"/>
        <w:tblW w:w="8375" w:type="dxa"/>
        <w:jc w:val="center"/>
        <w:tblLayout w:type="fixed"/>
        <w:tblCellMar>
          <w:top w:w="0" w:type="dxa"/>
          <w:left w:w="108" w:type="dxa"/>
          <w:bottom w:w="0" w:type="dxa"/>
          <w:right w:w="108" w:type="dxa"/>
        </w:tblCellMar>
      </w:tblPr>
      <w:tblGrid>
        <w:gridCol w:w="4180"/>
        <w:gridCol w:w="780"/>
        <w:gridCol w:w="3415"/>
      </w:tblGrid>
      <w:tr>
        <w:tblPrEx>
          <w:tblCellMar>
            <w:top w:w="0" w:type="dxa"/>
            <w:left w:w="108" w:type="dxa"/>
            <w:bottom w:w="0" w:type="dxa"/>
            <w:right w:w="108" w:type="dxa"/>
          </w:tblCellMar>
        </w:tblPrEx>
        <w:trPr>
          <w:trHeight w:val="405" w:hRule="atLeast"/>
          <w:jc w:val="center"/>
        </w:trPr>
        <w:tc>
          <w:tcPr>
            <w:tcW w:w="4180" w:type="dxa"/>
            <w:tcBorders>
              <w:top w:val="nil"/>
              <w:left w:val="nil"/>
              <w:bottom w:val="nil"/>
              <w:right w:val="nil"/>
            </w:tcBorders>
            <w:shd w:val="clear" w:color="auto" w:fill="auto"/>
            <w:vAlign w:val="center"/>
          </w:tcPr>
          <w:p>
            <w:pPr>
              <w:widowControl/>
              <w:spacing w:line="240" w:lineRule="auto"/>
              <w:jc w:val="center"/>
              <w:rPr>
                <w:rFonts w:ascii="黑体" w:hAnsi="宋体" w:eastAsia="黑体" w:cs="宋体"/>
                <w:kern w:val="0"/>
                <w:sz w:val="38"/>
                <w:szCs w:val="38"/>
              </w:rPr>
            </w:pPr>
          </w:p>
        </w:tc>
        <w:tc>
          <w:tcPr>
            <w:tcW w:w="780" w:type="dxa"/>
            <w:tcBorders>
              <w:top w:val="nil"/>
              <w:left w:val="nil"/>
              <w:bottom w:val="nil"/>
              <w:right w:val="nil"/>
            </w:tcBorders>
            <w:shd w:val="clear" w:color="auto" w:fill="auto"/>
            <w:vAlign w:val="center"/>
          </w:tcPr>
          <w:p>
            <w:pPr>
              <w:widowControl/>
              <w:spacing w:line="240" w:lineRule="auto"/>
              <w:jc w:val="center"/>
              <w:rPr>
                <w:rFonts w:ascii="黑体" w:hAnsi="宋体" w:eastAsia="黑体" w:cs="宋体"/>
                <w:kern w:val="0"/>
                <w:sz w:val="38"/>
                <w:szCs w:val="38"/>
              </w:rPr>
            </w:pPr>
          </w:p>
        </w:tc>
        <w:tc>
          <w:tcPr>
            <w:tcW w:w="3415" w:type="dxa"/>
            <w:tcBorders>
              <w:top w:val="nil"/>
              <w:left w:val="nil"/>
              <w:bottom w:val="nil"/>
              <w:right w:val="nil"/>
            </w:tcBorders>
            <w:shd w:val="clear" w:color="000000" w:fill="FFFFFF"/>
            <w:vAlign w:val="bottom"/>
          </w:tcPr>
          <w:p>
            <w:pPr>
              <w:widowControl/>
              <w:spacing w:line="240" w:lineRule="auto"/>
              <w:jc w:val="right"/>
              <w:rPr>
                <w:rFonts w:ascii="宋体" w:hAnsi="宋体" w:eastAsia="宋体" w:cs="宋体"/>
                <w:kern w:val="0"/>
                <w:sz w:val="24"/>
                <w:szCs w:val="24"/>
              </w:rPr>
            </w:pPr>
            <w:r>
              <w:rPr>
                <w:rFonts w:hint="eastAsia" w:ascii="宋体" w:hAnsi="宋体" w:eastAsia="宋体" w:cs="宋体"/>
                <w:kern w:val="0"/>
                <w:sz w:val="24"/>
                <w:szCs w:val="24"/>
              </w:rPr>
              <w:t>公开07表</w:t>
            </w:r>
          </w:p>
        </w:tc>
      </w:tr>
      <w:tr>
        <w:tblPrEx>
          <w:tblCellMar>
            <w:top w:w="0" w:type="dxa"/>
            <w:left w:w="108" w:type="dxa"/>
            <w:bottom w:w="0" w:type="dxa"/>
            <w:right w:w="108" w:type="dxa"/>
          </w:tblCellMar>
        </w:tblPrEx>
        <w:trPr>
          <w:trHeight w:val="375" w:hRule="atLeast"/>
          <w:jc w:val="center"/>
        </w:trPr>
        <w:tc>
          <w:tcPr>
            <w:tcW w:w="4180" w:type="dxa"/>
            <w:tcBorders>
              <w:top w:val="nil"/>
              <w:left w:val="nil"/>
              <w:bottom w:val="nil"/>
              <w:right w:val="nil"/>
            </w:tcBorders>
            <w:shd w:val="clear" w:color="auto" w:fill="auto"/>
            <w:vAlign w:val="center"/>
          </w:tcPr>
          <w:p>
            <w:pPr>
              <w:widowControl/>
              <w:spacing w:line="240" w:lineRule="auto"/>
              <w:jc w:val="left"/>
              <w:rPr>
                <w:rFonts w:ascii="宋体" w:hAnsi="宋体" w:eastAsia="宋体" w:cs="宋体"/>
                <w:color w:val="000000"/>
                <w:kern w:val="0"/>
                <w:sz w:val="22"/>
              </w:rPr>
            </w:pPr>
            <w:r>
              <w:rPr>
                <w:rFonts w:hint="eastAsia" w:ascii="宋体" w:hAnsi="宋体" w:eastAsia="宋体" w:cs="Arial"/>
                <w:color w:val="000000"/>
                <w:kern w:val="0"/>
                <w:sz w:val="24"/>
                <w:szCs w:val="24"/>
              </w:rPr>
              <w:t>部门：</w:t>
            </w:r>
            <w:r>
              <w:rPr>
                <w:rFonts w:hint="eastAsia" w:ascii="宋体" w:hAnsi="宋体" w:eastAsia="宋体" w:cs="Arial"/>
                <w:kern w:val="0"/>
                <w:sz w:val="22"/>
                <w:szCs w:val="22"/>
              </w:rPr>
              <w:t>明溪县机关事务保障中心</w:t>
            </w:r>
          </w:p>
        </w:tc>
        <w:tc>
          <w:tcPr>
            <w:tcW w:w="780" w:type="dxa"/>
            <w:tcBorders>
              <w:top w:val="nil"/>
              <w:left w:val="nil"/>
              <w:bottom w:val="nil"/>
              <w:right w:val="nil"/>
            </w:tcBorders>
            <w:shd w:val="clear" w:color="auto" w:fill="auto"/>
            <w:vAlign w:val="center"/>
          </w:tcPr>
          <w:p>
            <w:pPr>
              <w:widowControl/>
              <w:spacing w:line="240" w:lineRule="auto"/>
              <w:jc w:val="left"/>
              <w:rPr>
                <w:rFonts w:ascii="宋体" w:hAnsi="宋体" w:eastAsia="宋体" w:cs="宋体"/>
                <w:color w:val="000000"/>
                <w:kern w:val="0"/>
                <w:sz w:val="22"/>
              </w:rPr>
            </w:pPr>
          </w:p>
        </w:tc>
        <w:tc>
          <w:tcPr>
            <w:tcW w:w="3415" w:type="dxa"/>
            <w:tcBorders>
              <w:top w:val="nil"/>
              <w:left w:val="nil"/>
              <w:bottom w:val="nil"/>
              <w:right w:val="nil"/>
            </w:tcBorders>
            <w:shd w:val="clear" w:color="auto" w:fill="auto"/>
            <w:vAlign w:val="center"/>
          </w:tcPr>
          <w:p>
            <w:pPr>
              <w:widowControl/>
              <w:spacing w:line="240" w:lineRule="auto"/>
              <w:jc w:val="right"/>
              <w:rPr>
                <w:rFonts w:ascii="宋体" w:hAnsi="宋体" w:eastAsia="宋体" w:cs="宋体"/>
                <w:color w:val="000000"/>
                <w:kern w:val="0"/>
                <w:sz w:val="22"/>
              </w:rPr>
            </w:pPr>
            <w:r>
              <w:rPr>
                <w:rFonts w:hint="eastAsia" w:ascii="宋体" w:hAnsi="宋体" w:eastAsia="宋体" w:cs="宋体"/>
                <w:color w:val="000000"/>
                <w:kern w:val="0"/>
                <w:sz w:val="22"/>
              </w:rPr>
              <w:t>单位：万元</w:t>
            </w:r>
          </w:p>
        </w:tc>
      </w:tr>
      <w:tr>
        <w:tblPrEx>
          <w:tblCellMar>
            <w:top w:w="0" w:type="dxa"/>
            <w:left w:w="108" w:type="dxa"/>
            <w:bottom w:w="0" w:type="dxa"/>
            <w:right w:w="108" w:type="dxa"/>
          </w:tblCellMar>
        </w:tblPrEx>
        <w:trPr>
          <w:trHeight w:val="615" w:hRule="atLeast"/>
          <w:jc w:val="center"/>
        </w:trPr>
        <w:tc>
          <w:tcPr>
            <w:tcW w:w="41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项目</w:t>
            </w: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行次</w:t>
            </w:r>
          </w:p>
        </w:tc>
        <w:tc>
          <w:tcPr>
            <w:tcW w:w="341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决算数</w:t>
            </w:r>
          </w:p>
        </w:tc>
      </w:tr>
      <w:tr>
        <w:tblPrEx>
          <w:tblCellMar>
            <w:top w:w="0" w:type="dxa"/>
            <w:left w:w="108" w:type="dxa"/>
            <w:bottom w:w="0" w:type="dxa"/>
            <w:right w:w="108" w:type="dxa"/>
          </w:tblCellMar>
        </w:tblPrEx>
        <w:trPr>
          <w:trHeight w:val="615" w:hRule="atLeast"/>
          <w:jc w:val="center"/>
        </w:trPr>
        <w:tc>
          <w:tcPr>
            <w:tcW w:w="4180"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合计</w:t>
            </w:r>
          </w:p>
        </w:tc>
        <w:tc>
          <w:tcPr>
            <w:tcW w:w="780" w:type="dxa"/>
            <w:tcBorders>
              <w:top w:val="nil"/>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3415" w:type="dxa"/>
            <w:tcBorders>
              <w:top w:val="nil"/>
              <w:left w:val="nil"/>
              <w:bottom w:val="single" w:color="auto" w:sz="4" w:space="0"/>
              <w:right w:val="single" w:color="auto" w:sz="4" w:space="0"/>
            </w:tcBorders>
            <w:shd w:val="clear" w:color="auto" w:fill="auto"/>
            <w:vAlign w:val="top"/>
          </w:tcPr>
          <w:p>
            <w:pPr>
              <w:jc w:val="center"/>
              <w:rPr>
                <w:rFonts w:ascii="宋体" w:hAnsi="宋体" w:eastAsia="宋体" w:cs="宋体"/>
                <w:color w:val="000000"/>
                <w:kern w:val="0"/>
                <w:sz w:val="20"/>
                <w:szCs w:val="20"/>
              </w:rPr>
            </w:pPr>
            <w:r>
              <w:rPr>
                <w:rFonts w:ascii="宋体" w:hAnsi="宋体" w:eastAsia="宋体" w:cs="宋体"/>
                <w:b w:val="0"/>
                <w:bCs/>
                <w:sz w:val="20"/>
                <w:szCs w:val="20"/>
                <w:u w:color="auto"/>
              </w:rPr>
              <w:t>0.04</w:t>
            </w:r>
          </w:p>
        </w:tc>
      </w:tr>
      <w:tr>
        <w:tblPrEx>
          <w:tblCellMar>
            <w:top w:w="0" w:type="dxa"/>
            <w:left w:w="108" w:type="dxa"/>
            <w:bottom w:w="0" w:type="dxa"/>
            <w:right w:w="108" w:type="dxa"/>
          </w:tblCellMar>
        </w:tblPrEx>
        <w:trPr>
          <w:trHeight w:val="615" w:hRule="atLeast"/>
          <w:jc w:val="center"/>
        </w:trPr>
        <w:tc>
          <w:tcPr>
            <w:tcW w:w="41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1. 因公出国（境）费</w:t>
            </w:r>
          </w:p>
        </w:tc>
        <w:tc>
          <w:tcPr>
            <w:tcW w:w="7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341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宋体"/>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615" w:hRule="atLeast"/>
          <w:jc w:val="center"/>
        </w:trPr>
        <w:tc>
          <w:tcPr>
            <w:tcW w:w="41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2. 公务用车购置及运行维护费</w:t>
            </w: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3415" w:type="dxa"/>
            <w:tcBorders>
              <w:top w:val="single" w:color="auto" w:sz="4" w:space="0"/>
              <w:left w:val="nil"/>
              <w:bottom w:val="single" w:color="auto" w:sz="4" w:space="0"/>
              <w:right w:val="single" w:color="auto" w:sz="4" w:space="0"/>
            </w:tcBorders>
            <w:shd w:val="clear" w:color="auto" w:fill="auto"/>
            <w:vAlign w:val="top"/>
          </w:tcPr>
          <w:p>
            <w:pPr>
              <w:jc w:val="center"/>
              <w:rPr>
                <w:rFonts w:ascii="宋体" w:hAnsi="宋体" w:eastAsia="宋体" w:cs="宋体"/>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615" w:hRule="atLeast"/>
          <w:jc w:val="center"/>
        </w:trPr>
        <w:tc>
          <w:tcPr>
            <w:tcW w:w="41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 xml:space="preserve">    其中：（1）公务用车购置费</w:t>
            </w:r>
          </w:p>
        </w:tc>
        <w:tc>
          <w:tcPr>
            <w:tcW w:w="7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3415" w:type="dxa"/>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ascii="宋体" w:hAnsi="宋体" w:eastAsia="宋体" w:cs="宋体"/>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615" w:hRule="atLeast"/>
          <w:jc w:val="center"/>
        </w:trPr>
        <w:tc>
          <w:tcPr>
            <w:tcW w:w="41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 xml:space="preserve">          （2）公务用车运行维护费</w:t>
            </w: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5</w:t>
            </w:r>
          </w:p>
        </w:tc>
        <w:tc>
          <w:tcPr>
            <w:tcW w:w="3415" w:type="dxa"/>
            <w:tcBorders>
              <w:top w:val="single" w:color="auto" w:sz="4" w:space="0"/>
              <w:left w:val="nil"/>
              <w:bottom w:val="single" w:color="auto" w:sz="4" w:space="0"/>
              <w:right w:val="single" w:color="auto" w:sz="4" w:space="0"/>
            </w:tcBorders>
            <w:shd w:val="clear" w:color="auto" w:fill="auto"/>
            <w:vAlign w:val="top"/>
          </w:tcPr>
          <w:p>
            <w:pPr>
              <w:jc w:val="center"/>
              <w:rPr>
                <w:rFonts w:ascii="宋体" w:hAnsi="宋体" w:eastAsia="宋体" w:cs="宋体"/>
                <w:color w:val="000000"/>
                <w:kern w:val="0"/>
                <w:sz w:val="20"/>
                <w:szCs w:val="20"/>
              </w:rPr>
            </w:pPr>
            <w:r>
              <w:rPr>
                <w:rFonts w:ascii="宋体" w:hAnsi="宋体" w:eastAsia="宋体" w:cs="宋体"/>
                <w:sz w:val="20"/>
                <w:szCs w:val="20"/>
                <w:u w:color="auto"/>
              </w:rPr>
              <w:t>0.00</w:t>
            </w:r>
          </w:p>
        </w:tc>
      </w:tr>
      <w:tr>
        <w:tblPrEx>
          <w:tblCellMar>
            <w:top w:w="0" w:type="dxa"/>
            <w:left w:w="108" w:type="dxa"/>
            <w:bottom w:w="0" w:type="dxa"/>
            <w:right w:w="108" w:type="dxa"/>
          </w:tblCellMar>
        </w:tblPrEx>
        <w:trPr>
          <w:trHeight w:val="615" w:hRule="atLeast"/>
          <w:jc w:val="center"/>
        </w:trPr>
        <w:tc>
          <w:tcPr>
            <w:tcW w:w="4180"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3. 公务接待费</w:t>
            </w:r>
          </w:p>
        </w:tc>
        <w:tc>
          <w:tcPr>
            <w:tcW w:w="780" w:type="dxa"/>
            <w:tcBorders>
              <w:top w:val="nil"/>
              <w:left w:val="nil"/>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6</w:t>
            </w:r>
          </w:p>
        </w:tc>
        <w:tc>
          <w:tcPr>
            <w:tcW w:w="3415" w:type="dxa"/>
            <w:tcBorders>
              <w:top w:val="nil"/>
              <w:left w:val="nil"/>
              <w:bottom w:val="single" w:color="auto" w:sz="4" w:space="0"/>
              <w:right w:val="single" w:color="auto" w:sz="4" w:space="0"/>
            </w:tcBorders>
            <w:shd w:val="clear" w:color="auto" w:fill="auto"/>
            <w:vAlign w:val="top"/>
          </w:tcPr>
          <w:p>
            <w:pPr>
              <w:jc w:val="center"/>
              <w:rPr>
                <w:rFonts w:ascii="宋体" w:hAnsi="宋体" w:eastAsia="宋体" w:cs="宋体"/>
                <w:color w:val="000000"/>
                <w:kern w:val="0"/>
                <w:sz w:val="20"/>
                <w:szCs w:val="20"/>
              </w:rPr>
            </w:pPr>
            <w:r>
              <w:rPr>
                <w:rFonts w:ascii="宋体" w:hAnsi="宋体" w:eastAsia="宋体" w:cs="宋体"/>
                <w:sz w:val="20"/>
                <w:szCs w:val="20"/>
                <w:u w:color="auto"/>
              </w:rPr>
              <w:t>0.04</w:t>
            </w:r>
          </w:p>
        </w:tc>
      </w:tr>
      <w:tr>
        <w:tblPrEx>
          <w:tblCellMar>
            <w:top w:w="0" w:type="dxa"/>
            <w:left w:w="108" w:type="dxa"/>
            <w:bottom w:w="0" w:type="dxa"/>
            <w:right w:w="108" w:type="dxa"/>
          </w:tblCellMar>
        </w:tblPrEx>
        <w:trPr>
          <w:trHeight w:val="495" w:hRule="atLeast"/>
          <w:jc w:val="center"/>
        </w:trPr>
        <w:tc>
          <w:tcPr>
            <w:tcW w:w="8375" w:type="dxa"/>
            <w:gridSpan w:val="3"/>
            <w:tcBorders>
              <w:top w:val="single" w:color="auto" w:sz="4" w:space="0"/>
              <w:left w:val="nil"/>
              <w:bottom w:val="nil"/>
              <w:right w:val="nil"/>
            </w:tcBorders>
            <w:shd w:val="clear" w:color="auto" w:fill="auto"/>
            <w:vAlign w:val="center"/>
          </w:tcPr>
          <w:p>
            <w:pPr>
              <w:widowControl/>
              <w:spacing w:line="240" w:lineRule="auto"/>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注：1.本表反映部门本年度“三公”经费支出决算情况，包括当年一般公共预算财政拨款和以前年度结转资金安排的实际支出。</w:t>
            </w:r>
          </w:p>
        </w:tc>
      </w:tr>
    </w:tbl>
    <w:p>
      <w:pPr>
        <w:pStyle w:val="8"/>
        <w:ind w:firstLine="480" w:firstLineChars="200"/>
        <w:rPr>
          <w:rFonts w:ascii="Times New Roman" w:hAnsi="Times New Roman" w:cs="Times New Roman" w:eastAsiaTheme="minorEastAsia"/>
          <w:highlight w:val="none"/>
        </w:rPr>
      </w:pPr>
      <w:r>
        <w:rPr>
          <w:rFonts w:hint="eastAsia" w:ascii="Times New Roman" w:hAnsi="Times New Roman" w:cs="Times New Roman" w:eastAsiaTheme="minorEastAsia"/>
          <w:highlight w:val="none"/>
        </w:rPr>
        <w:t>2.本套报表金额单位转换时可能存在尾数误差。</w:t>
      </w:r>
    </w:p>
    <w:p>
      <w:pPr>
        <w:pStyle w:val="8"/>
        <w:rPr>
          <w:rFonts w:ascii="Times New Roman" w:hAnsi="Times New Roman" w:cs="Times New Roman" w:eastAsiaTheme="minorEastAsia"/>
          <w:highlight w:val="none"/>
        </w:rPr>
      </w:pPr>
    </w:p>
    <w:p>
      <w:pPr>
        <w:jc w:val="left"/>
        <w:rPr>
          <w:rFonts w:hint="eastAsia" w:ascii="黑体" w:hAnsi="仿宋" w:eastAsia="黑体"/>
          <w:sz w:val="32"/>
          <w:szCs w:val="32"/>
        </w:rPr>
      </w:pPr>
    </w:p>
    <w:p>
      <w:pPr>
        <w:jc w:val="left"/>
        <w:rPr>
          <w:rFonts w:hint="eastAsia" w:ascii="黑体" w:hAnsi="仿宋" w:eastAsia="黑体"/>
          <w:sz w:val="32"/>
          <w:szCs w:val="32"/>
        </w:rPr>
      </w:pPr>
    </w:p>
    <w:p>
      <w:pPr>
        <w:jc w:val="left"/>
        <w:rPr>
          <w:rFonts w:hint="eastAsia" w:ascii="黑体" w:hAnsi="仿宋" w:eastAsia="黑体"/>
          <w:sz w:val="32"/>
          <w:szCs w:val="32"/>
        </w:rPr>
      </w:pPr>
    </w:p>
    <w:p>
      <w:pPr>
        <w:jc w:val="left"/>
        <w:rPr>
          <w:rFonts w:hint="eastAsia" w:ascii="黑体" w:hAnsi="仿宋" w:eastAsia="黑体"/>
          <w:sz w:val="32"/>
          <w:szCs w:val="32"/>
        </w:rPr>
      </w:pPr>
    </w:p>
    <w:p>
      <w:pPr>
        <w:jc w:val="left"/>
        <w:rPr>
          <w:rFonts w:hint="eastAsia" w:ascii="黑体" w:hAnsi="仿宋" w:eastAsia="黑体"/>
          <w:sz w:val="32"/>
          <w:szCs w:val="32"/>
        </w:rPr>
      </w:pPr>
    </w:p>
    <w:p>
      <w:pPr>
        <w:jc w:val="left"/>
        <w:rPr>
          <w:rFonts w:hint="eastAsia" w:ascii="黑体" w:hAnsi="仿宋" w:eastAsia="黑体"/>
          <w:sz w:val="32"/>
          <w:szCs w:val="32"/>
        </w:rPr>
      </w:pPr>
    </w:p>
    <w:p>
      <w:pPr>
        <w:jc w:val="left"/>
        <w:rPr>
          <w:rFonts w:hint="eastAsia" w:ascii="黑体" w:hAnsi="仿宋" w:eastAsia="黑体"/>
          <w:sz w:val="32"/>
          <w:szCs w:val="32"/>
        </w:rPr>
      </w:pPr>
    </w:p>
    <w:p>
      <w:pPr>
        <w:jc w:val="left"/>
        <w:rPr>
          <w:rFonts w:hint="eastAsia" w:ascii="黑体" w:hAnsi="仿宋" w:eastAsia="黑体"/>
          <w:sz w:val="32"/>
          <w:szCs w:val="32"/>
        </w:rPr>
      </w:pPr>
    </w:p>
    <w:p>
      <w:pPr>
        <w:jc w:val="left"/>
        <w:rPr>
          <w:rFonts w:ascii="黑体" w:hAnsi="仿宋" w:eastAsia="黑体"/>
          <w:sz w:val="32"/>
          <w:szCs w:val="32"/>
        </w:rPr>
      </w:pPr>
      <w:r>
        <w:rPr>
          <w:rFonts w:hint="eastAsia" w:ascii="黑体" w:hAnsi="仿宋" w:eastAsia="黑体"/>
          <w:sz w:val="32"/>
          <w:szCs w:val="32"/>
        </w:rPr>
        <w:t xml:space="preserve">八、政府性基金预算财政拨款收入支出决算表 </w:t>
      </w:r>
    </w:p>
    <w:tbl>
      <w:tblPr>
        <w:tblStyle w:val="5"/>
        <w:tblW w:w="9168" w:type="dxa"/>
        <w:tblInd w:w="93" w:type="dxa"/>
        <w:tblLayout w:type="fixed"/>
        <w:tblCellMar>
          <w:top w:w="0" w:type="dxa"/>
          <w:left w:w="108" w:type="dxa"/>
          <w:bottom w:w="0" w:type="dxa"/>
          <w:right w:w="108" w:type="dxa"/>
        </w:tblCellMar>
      </w:tblPr>
      <w:tblGrid>
        <w:gridCol w:w="436"/>
        <w:gridCol w:w="436"/>
        <w:gridCol w:w="436"/>
        <w:gridCol w:w="1280"/>
        <w:gridCol w:w="1000"/>
        <w:gridCol w:w="1020"/>
        <w:gridCol w:w="1020"/>
        <w:gridCol w:w="1160"/>
        <w:gridCol w:w="1150"/>
        <w:gridCol w:w="1230"/>
      </w:tblGrid>
      <w:tr>
        <w:tblPrEx>
          <w:tblCellMar>
            <w:top w:w="0" w:type="dxa"/>
            <w:left w:w="108" w:type="dxa"/>
            <w:bottom w:w="0" w:type="dxa"/>
            <w:right w:w="108" w:type="dxa"/>
          </w:tblCellMar>
        </w:tblPrEx>
        <w:trPr>
          <w:trHeight w:val="735" w:hRule="atLeast"/>
        </w:trPr>
        <w:tc>
          <w:tcPr>
            <w:tcW w:w="9168" w:type="dxa"/>
            <w:gridSpan w:val="10"/>
            <w:tcBorders>
              <w:top w:val="nil"/>
              <w:left w:val="nil"/>
              <w:bottom w:val="nil"/>
              <w:right w:val="nil"/>
            </w:tcBorders>
            <w:shd w:val="clear" w:color="auto" w:fill="auto"/>
            <w:vAlign w:val="center"/>
          </w:tcPr>
          <w:p>
            <w:pPr>
              <w:widowControl/>
              <w:spacing w:line="240" w:lineRule="auto"/>
              <w:jc w:val="center"/>
              <w:rPr>
                <w:rFonts w:ascii="宋体" w:hAnsi="宋体" w:eastAsia="宋体" w:cs="Arial"/>
                <w:color w:val="000000"/>
                <w:kern w:val="0"/>
                <w:sz w:val="44"/>
                <w:szCs w:val="44"/>
              </w:rPr>
            </w:pPr>
            <w:r>
              <w:rPr>
                <w:rFonts w:hint="eastAsia" w:ascii="黑体" w:hAnsi="Arial" w:eastAsia="黑体" w:cs="Arial"/>
                <w:color w:val="000000"/>
                <w:kern w:val="0"/>
                <w:sz w:val="36"/>
                <w:szCs w:val="36"/>
              </w:rPr>
              <w:t>政府性基金预算财政拨款收入支出决算表</w:t>
            </w:r>
          </w:p>
        </w:tc>
      </w:tr>
      <w:tr>
        <w:tblPrEx>
          <w:tblCellMar>
            <w:top w:w="0" w:type="dxa"/>
            <w:left w:w="108" w:type="dxa"/>
            <w:bottom w:w="0" w:type="dxa"/>
            <w:right w:w="108" w:type="dxa"/>
          </w:tblCellMar>
        </w:tblPrEx>
        <w:trPr>
          <w:trHeight w:val="300" w:hRule="atLeast"/>
        </w:trPr>
        <w:tc>
          <w:tcPr>
            <w:tcW w:w="436" w:type="dxa"/>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436" w:type="dxa"/>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436" w:type="dxa"/>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1280" w:type="dxa"/>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1000" w:type="dxa"/>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1020" w:type="dxa"/>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1020" w:type="dxa"/>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1160" w:type="dxa"/>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1150" w:type="dxa"/>
            <w:tcBorders>
              <w:top w:val="nil"/>
              <w:left w:val="nil"/>
              <w:bottom w:val="nil"/>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1230" w:type="dxa"/>
            <w:tcBorders>
              <w:top w:val="nil"/>
              <w:left w:val="nil"/>
              <w:bottom w:val="nil"/>
              <w:right w:val="nil"/>
            </w:tcBorders>
            <w:shd w:val="clear" w:color="auto" w:fill="auto"/>
            <w:vAlign w:val="bottom"/>
          </w:tcPr>
          <w:p>
            <w:pPr>
              <w:widowControl/>
              <w:spacing w:line="240" w:lineRule="auto"/>
              <w:jc w:val="right"/>
              <w:rPr>
                <w:rFonts w:ascii="宋体" w:hAnsi="宋体" w:eastAsia="宋体" w:cs="Arial"/>
                <w:color w:val="000000"/>
                <w:kern w:val="0"/>
                <w:sz w:val="24"/>
                <w:szCs w:val="24"/>
              </w:rPr>
            </w:pPr>
            <w:r>
              <w:rPr>
                <w:rFonts w:hint="eastAsia" w:ascii="宋体" w:hAnsi="宋体" w:eastAsia="宋体" w:cs="Arial"/>
                <w:kern w:val="0"/>
                <w:sz w:val="20"/>
                <w:szCs w:val="20"/>
              </w:rPr>
              <w:t>公开08表</w:t>
            </w:r>
          </w:p>
        </w:tc>
      </w:tr>
      <w:tr>
        <w:tblPrEx>
          <w:tblCellMar>
            <w:top w:w="0" w:type="dxa"/>
            <w:left w:w="108" w:type="dxa"/>
            <w:bottom w:w="0" w:type="dxa"/>
            <w:right w:w="108" w:type="dxa"/>
          </w:tblCellMar>
        </w:tblPrEx>
        <w:trPr>
          <w:trHeight w:val="315" w:hRule="atLeast"/>
        </w:trPr>
        <w:tc>
          <w:tcPr>
            <w:tcW w:w="3588" w:type="dxa"/>
            <w:gridSpan w:val="5"/>
            <w:tcBorders>
              <w:top w:val="nil"/>
              <w:left w:val="nil"/>
              <w:bottom w:val="single" w:color="auto" w:sz="4" w:space="0"/>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r>
              <w:rPr>
                <w:rFonts w:hint="eastAsia" w:ascii="宋体" w:hAnsi="宋体" w:eastAsia="宋体" w:cs="Arial"/>
                <w:color w:val="000000"/>
                <w:kern w:val="0"/>
                <w:sz w:val="24"/>
                <w:szCs w:val="24"/>
              </w:rPr>
              <w:t>部门：</w:t>
            </w:r>
            <w:r>
              <w:rPr>
                <w:rFonts w:hint="eastAsia" w:ascii="宋体" w:hAnsi="宋体" w:eastAsia="宋体" w:cs="Arial"/>
                <w:kern w:val="0"/>
                <w:sz w:val="22"/>
                <w:szCs w:val="22"/>
              </w:rPr>
              <w:t>明溪县机关事务保障中心</w:t>
            </w:r>
          </w:p>
        </w:tc>
        <w:tc>
          <w:tcPr>
            <w:tcW w:w="1020" w:type="dxa"/>
            <w:tcBorders>
              <w:top w:val="nil"/>
              <w:left w:val="nil"/>
              <w:bottom w:val="single" w:color="auto" w:sz="4" w:space="0"/>
              <w:right w:val="nil"/>
            </w:tcBorders>
            <w:shd w:val="clear" w:color="auto" w:fill="auto"/>
            <w:vAlign w:val="bottom"/>
          </w:tcPr>
          <w:p>
            <w:pPr>
              <w:widowControl/>
              <w:spacing w:line="240" w:lineRule="auto"/>
              <w:jc w:val="center"/>
              <w:rPr>
                <w:rFonts w:ascii="宋体" w:hAnsi="宋体" w:eastAsia="宋体" w:cs="Arial"/>
                <w:color w:val="000000"/>
                <w:kern w:val="0"/>
                <w:sz w:val="24"/>
                <w:szCs w:val="24"/>
              </w:rPr>
            </w:pPr>
          </w:p>
        </w:tc>
        <w:tc>
          <w:tcPr>
            <w:tcW w:w="1020" w:type="dxa"/>
            <w:tcBorders>
              <w:top w:val="nil"/>
              <w:left w:val="nil"/>
              <w:bottom w:val="single" w:color="auto" w:sz="4" w:space="0"/>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1160" w:type="dxa"/>
            <w:tcBorders>
              <w:top w:val="nil"/>
              <w:left w:val="nil"/>
              <w:bottom w:val="single" w:color="auto" w:sz="4" w:space="0"/>
              <w:right w:val="nil"/>
            </w:tcBorders>
            <w:shd w:val="clear" w:color="auto" w:fill="auto"/>
            <w:vAlign w:val="bottom"/>
          </w:tcPr>
          <w:p>
            <w:pPr>
              <w:widowControl/>
              <w:spacing w:line="240" w:lineRule="auto"/>
              <w:jc w:val="left"/>
              <w:rPr>
                <w:rFonts w:ascii="Arial" w:hAnsi="Arial" w:eastAsia="宋体" w:cs="Arial"/>
                <w:color w:val="000000"/>
                <w:kern w:val="0"/>
                <w:sz w:val="20"/>
                <w:szCs w:val="20"/>
              </w:rPr>
            </w:pPr>
          </w:p>
        </w:tc>
        <w:tc>
          <w:tcPr>
            <w:tcW w:w="2380" w:type="dxa"/>
            <w:gridSpan w:val="2"/>
            <w:tcBorders>
              <w:top w:val="nil"/>
              <w:left w:val="nil"/>
              <w:bottom w:val="single" w:color="auto" w:sz="4" w:space="0"/>
              <w:right w:val="nil"/>
            </w:tcBorders>
            <w:shd w:val="clear" w:color="auto" w:fill="auto"/>
            <w:vAlign w:val="bottom"/>
          </w:tcPr>
          <w:p>
            <w:pPr>
              <w:widowControl/>
              <w:spacing w:line="240" w:lineRule="auto"/>
              <w:jc w:val="right"/>
              <w:rPr>
                <w:rFonts w:ascii="宋体" w:hAnsi="宋体" w:eastAsia="宋体" w:cs="Arial"/>
                <w:color w:val="000000"/>
                <w:kern w:val="0"/>
                <w:sz w:val="24"/>
                <w:szCs w:val="24"/>
              </w:rPr>
            </w:pPr>
            <w:r>
              <w:rPr>
                <w:rFonts w:hint="eastAsia" w:ascii="宋体" w:hAnsi="宋体" w:eastAsia="宋体" w:cs="Arial"/>
                <w:color w:val="000000"/>
                <w:kern w:val="0"/>
                <w:sz w:val="24"/>
                <w:szCs w:val="24"/>
              </w:rPr>
              <w:t>单位：万元</w:t>
            </w:r>
          </w:p>
        </w:tc>
      </w:tr>
      <w:tr>
        <w:tblPrEx>
          <w:tblCellMar>
            <w:top w:w="0" w:type="dxa"/>
            <w:left w:w="108" w:type="dxa"/>
            <w:bottom w:w="0" w:type="dxa"/>
            <w:right w:w="108" w:type="dxa"/>
          </w:tblCellMar>
        </w:tblPrEx>
        <w:trPr>
          <w:trHeight w:val="308" w:hRule="atLeast"/>
        </w:trPr>
        <w:tc>
          <w:tcPr>
            <w:tcW w:w="258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项目</w:t>
            </w:r>
          </w:p>
        </w:tc>
        <w:tc>
          <w:tcPr>
            <w:tcW w:w="10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年初结转和结余</w:t>
            </w:r>
          </w:p>
        </w:tc>
        <w:tc>
          <w:tcPr>
            <w:tcW w:w="10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本年收入</w:t>
            </w:r>
          </w:p>
        </w:tc>
        <w:tc>
          <w:tcPr>
            <w:tcW w:w="33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本年支出</w:t>
            </w:r>
          </w:p>
        </w:tc>
        <w:tc>
          <w:tcPr>
            <w:tcW w:w="123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年末结转和结余</w:t>
            </w:r>
          </w:p>
        </w:tc>
      </w:tr>
      <w:tr>
        <w:tblPrEx>
          <w:tblCellMar>
            <w:top w:w="0" w:type="dxa"/>
            <w:left w:w="108" w:type="dxa"/>
            <w:bottom w:w="0" w:type="dxa"/>
            <w:right w:w="108" w:type="dxa"/>
          </w:tblCellMar>
        </w:tblPrEx>
        <w:trPr>
          <w:trHeight w:val="312" w:hRule="atLeast"/>
        </w:trPr>
        <w:tc>
          <w:tcPr>
            <w:tcW w:w="1308" w:type="dxa"/>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支出功能分类科目编码</w:t>
            </w:r>
          </w:p>
        </w:tc>
        <w:tc>
          <w:tcPr>
            <w:tcW w:w="12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科目名称</w:t>
            </w:r>
          </w:p>
        </w:tc>
        <w:tc>
          <w:tcPr>
            <w:tcW w:w="100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102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10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小计</w:t>
            </w:r>
          </w:p>
        </w:tc>
        <w:tc>
          <w:tcPr>
            <w:tcW w:w="11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基本支出</w:t>
            </w:r>
          </w:p>
        </w:tc>
        <w:tc>
          <w:tcPr>
            <w:tcW w:w="115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项目支出</w:t>
            </w:r>
          </w:p>
        </w:tc>
        <w:tc>
          <w:tcPr>
            <w:tcW w:w="123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r>
      <w:tr>
        <w:tblPrEx>
          <w:tblCellMar>
            <w:top w:w="0" w:type="dxa"/>
            <w:left w:w="108" w:type="dxa"/>
            <w:bottom w:w="0" w:type="dxa"/>
            <w:right w:w="108" w:type="dxa"/>
          </w:tblCellMar>
        </w:tblPrEx>
        <w:trPr>
          <w:trHeight w:val="312" w:hRule="atLeast"/>
        </w:trPr>
        <w:tc>
          <w:tcPr>
            <w:tcW w:w="1308"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128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100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102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102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116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115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Arial"/>
                <w:color w:val="000000"/>
                <w:kern w:val="0"/>
                <w:sz w:val="22"/>
              </w:rPr>
            </w:pPr>
          </w:p>
        </w:tc>
      </w:tr>
      <w:tr>
        <w:tblPrEx>
          <w:tblCellMar>
            <w:top w:w="0" w:type="dxa"/>
            <w:left w:w="108" w:type="dxa"/>
            <w:bottom w:w="0" w:type="dxa"/>
            <w:right w:w="108" w:type="dxa"/>
          </w:tblCellMar>
        </w:tblPrEx>
        <w:trPr>
          <w:trHeight w:val="308" w:hRule="atLeast"/>
        </w:trPr>
        <w:tc>
          <w:tcPr>
            <w:tcW w:w="43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类</w:t>
            </w:r>
          </w:p>
        </w:tc>
        <w:tc>
          <w:tcPr>
            <w:tcW w:w="43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款</w:t>
            </w:r>
          </w:p>
        </w:tc>
        <w:tc>
          <w:tcPr>
            <w:tcW w:w="43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项</w:t>
            </w:r>
          </w:p>
        </w:tc>
        <w:tc>
          <w:tcPr>
            <w:tcW w:w="12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栏次</w:t>
            </w:r>
          </w:p>
        </w:tc>
        <w:tc>
          <w:tcPr>
            <w:tcW w:w="1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1</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4</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7</w:t>
            </w:r>
          </w:p>
        </w:tc>
        <w:tc>
          <w:tcPr>
            <w:tcW w:w="11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8</w:t>
            </w:r>
          </w:p>
        </w:tc>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11</w:t>
            </w: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12</w:t>
            </w:r>
          </w:p>
        </w:tc>
      </w:tr>
      <w:tr>
        <w:tblPrEx>
          <w:tblCellMar>
            <w:top w:w="0" w:type="dxa"/>
            <w:left w:w="108" w:type="dxa"/>
            <w:bottom w:w="0" w:type="dxa"/>
            <w:right w:w="108" w:type="dxa"/>
          </w:tblCellMar>
        </w:tblPrEx>
        <w:trPr>
          <w:trHeight w:val="308" w:hRule="atLeast"/>
        </w:trPr>
        <w:tc>
          <w:tcPr>
            <w:tcW w:w="436" w:type="dxa"/>
            <w:vMerge w:val="continue"/>
            <w:tcBorders>
              <w:top w:val="single" w:color="auto" w:sz="4" w:space="0"/>
              <w:left w:val="single" w:color="auto" w:sz="4" w:space="0"/>
              <w:bottom w:val="single" w:color="000000" w:sz="4" w:space="0"/>
              <w:right w:val="single" w:color="000000" w:sz="4" w:space="0"/>
            </w:tcBorders>
            <w:vAlign w:val="center"/>
          </w:tcPr>
          <w:p>
            <w:pPr>
              <w:widowControl/>
              <w:spacing w:line="240" w:lineRule="auto"/>
              <w:jc w:val="left"/>
              <w:rPr>
                <w:rFonts w:ascii="宋体" w:hAnsi="宋体" w:eastAsia="宋体" w:cs="Arial"/>
                <w:color w:val="000000"/>
                <w:kern w:val="0"/>
                <w:sz w:val="22"/>
              </w:rPr>
            </w:pPr>
          </w:p>
        </w:tc>
        <w:tc>
          <w:tcPr>
            <w:tcW w:w="436" w:type="dxa"/>
            <w:vMerge w:val="continue"/>
            <w:tcBorders>
              <w:top w:val="single" w:color="auto" w:sz="4" w:space="0"/>
              <w:left w:val="nil"/>
              <w:bottom w:val="single" w:color="000000" w:sz="4" w:space="0"/>
              <w:right w:val="single" w:color="000000" w:sz="4" w:space="0"/>
            </w:tcBorders>
            <w:vAlign w:val="center"/>
          </w:tcPr>
          <w:p>
            <w:pPr>
              <w:widowControl/>
              <w:spacing w:line="240" w:lineRule="auto"/>
              <w:jc w:val="left"/>
              <w:rPr>
                <w:rFonts w:ascii="宋体" w:hAnsi="宋体" w:eastAsia="宋体" w:cs="Arial"/>
                <w:color w:val="000000"/>
                <w:kern w:val="0"/>
                <w:sz w:val="22"/>
              </w:rPr>
            </w:pPr>
          </w:p>
        </w:tc>
        <w:tc>
          <w:tcPr>
            <w:tcW w:w="436" w:type="dxa"/>
            <w:vMerge w:val="continue"/>
            <w:tcBorders>
              <w:top w:val="single" w:color="auto" w:sz="4" w:space="0"/>
              <w:left w:val="nil"/>
              <w:bottom w:val="single" w:color="000000" w:sz="4" w:space="0"/>
              <w:right w:val="single" w:color="000000" w:sz="4" w:space="0"/>
            </w:tcBorders>
            <w:vAlign w:val="center"/>
          </w:tcPr>
          <w:p>
            <w:pPr>
              <w:widowControl/>
              <w:spacing w:line="240" w:lineRule="auto"/>
              <w:jc w:val="left"/>
              <w:rPr>
                <w:rFonts w:ascii="宋体" w:hAnsi="宋体" w:eastAsia="宋体" w:cs="Arial"/>
                <w:color w:val="000000"/>
                <w:kern w:val="0"/>
                <w:sz w:val="22"/>
              </w:rPr>
            </w:pPr>
          </w:p>
        </w:tc>
        <w:tc>
          <w:tcPr>
            <w:tcW w:w="1280" w:type="dxa"/>
            <w:tcBorders>
              <w:top w:val="single" w:color="auto" w:sz="4" w:space="0"/>
              <w:left w:val="nil"/>
              <w:bottom w:val="single" w:color="000000" w:sz="4" w:space="0"/>
              <w:right w:val="single" w:color="000000" w:sz="4" w:space="0"/>
            </w:tcBorders>
            <w:shd w:val="clear" w:color="auto" w:fill="auto"/>
            <w:vAlign w:val="center"/>
          </w:tcPr>
          <w:p>
            <w:pPr>
              <w:widowControl/>
              <w:spacing w:line="240" w:lineRule="auto"/>
              <w:jc w:val="center"/>
              <w:rPr>
                <w:rFonts w:ascii="宋体" w:hAnsi="宋体" w:eastAsia="宋体" w:cs="Arial"/>
                <w:color w:val="000000"/>
                <w:kern w:val="0"/>
                <w:sz w:val="22"/>
              </w:rPr>
            </w:pPr>
            <w:r>
              <w:rPr>
                <w:rFonts w:hint="eastAsia" w:ascii="宋体" w:hAnsi="宋体" w:eastAsia="宋体" w:cs="Arial"/>
                <w:color w:val="000000"/>
                <w:kern w:val="0"/>
                <w:sz w:val="22"/>
              </w:rPr>
              <w:t>合计</w:t>
            </w:r>
          </w:p>
        </w:tc>
        <w:tc>
          <w:tcPr>
            <w:tcW w:w="1000" w:type="dxa"/>
            <w:tcBorders>
              <w:top w:val="single" w:color="auto"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1" w:after="0" w:afterAutospacing="1"/>
              <w:ind w:left="0" w:leftChars="0" w:right="0" w:rightChars="0"/>
              <w:jc w:val="center"/>
              <w:rPr>
                <w:rFonts w:ascii="宋体" w:hAnsi="宋体" w:eastAsia="宋体" w:cs="Arial"/>
                <w:color w:val="000000"/>
                <w:kern w:val="0"/>
                <w:sz w:val="22"/>
              </w:rPr>
            </w:pPr>
            <w:r>
              <w:rPr>
                <w:rFonts w:hint="eastAsia" w:ascii="宋体" w:hAnsi="宋体" w:eastAsia="宋体" w:cs="Arial"/>
                <w:color w:val="000000"/>
                <w:kern w:val="0"/>
                <w:sz w:val="22"/>
                <w:szCs w:val="22"/>
              </w:rPr>
              <w:t>0.00</w:t>
            </w:r>
          </w:p>
        </w:tc>
        <w:tc>
          <w:tcPr>
            <w:tcW w:w="1020" w:type="dxa"/>
            <w:tcBorders>
              <w:top w:val="single" w:color="auto"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1" w:after="0" w:afterAutospacing="1"/>
              <w:ind w:left="0" w:leftChars="0" w:right="0" w:rightChars="0"/>
              <w:jc w:val="center"/>
              <w:rPr>
                <w:rFonts w:ascii="宋体" w:hAnsi="宋体" w:eastAsia="宋体" w:cs="Arial"/>
                <w:color w:val="000000"/>
                <w:kern w:val="0"/>
                <w:sz w:val="22"/>
              </w:rPr>
            </w:pPr>
            <w:r>
              <w:rPr>
                <w:rFonts w:hint="eastAsia" w:ascii="宋体" w:hAnsi="宋体" w:eastAsia="宋体" w:cs="Arial"/>
                <w:color w:val="000000"/>
                <w:kern w:val="0"/>
                <w:sz w:val="22"/>
                <w:szCs w:val="22"/>
              </w:rPr>
              <w:t>0.00</w:t>
            </w:r>
          </w:p>
        </w:tc>
        <w:tc>
          <w:tcPr>
            <w:tcW w:w="1020" w:type="dxa"/>
            <w:tcBorders>
              <w:top w:val="single" w:color="auto"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1" w:after="0" w:afterAutospacing="1"/>
              <w:ind w:left="0" w:leftChars="0" w:right="0" w:rightChars="0"/>
              <w:jc w:val="center"/>
              <w:rPr>
                <w:rFonts w:ascii="宋体" w:hAnsi="宋体" w:eastAsia="宋体" w:cs="Arial"/>
                <w:color w:val="000000"/>
                <w:kern w:val="0"/>
                <w:sz w:val="22"/>
              </w:rPr>
            </w:pPr>
            <w:r>
              <w:rPr>
                <w:rFonts w:hint="eastAsia" w:ascii="宋体" w:hAnsi="宋体" w:eastAsia="宋体" w:cs="Arial"/>
                <w:color w:val="000000"/>
                <w:kern w:val="0"/>
                <w:sz w:val="22"/>
                <w:szCs w:val="22"/>
              </w:rPr>
              <w:t>0.00</w:t>
            </w:r>
          </w:p>
        </w:tc>
        <w:tc>
          <w:tcPr>
            <w:tcW w:w="1160" w:type="dxa"/>
            <w:tcBorders>
              <w:top w:val="single" w:color="auto"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1" w:after="0" w:afterAutospacing="1"/>
              <w:ind w:left="0" w:leftChars="0" w:right="0" w:rightChars="0"/>
              <w:jc w:val="center"/>
              <w:rPr>
                <w:rFonts w:ascii="宋体" w:hAnsi="宋体" w:eastAsia="宋体" w:cs="Arial"/>
                <w:color w:val="000000"/>
                <w:kern w:val="0"/>
                <w:sz w:val="22"/>
              </w:rPr>
            </w:pPr>
            <w:r>
              <w:rPr>
                <w:rFonts w:hint="eastAsia" w:ascii="宋体" w:hAnsi="宋体" w:eastAsia="宋体" w:cs="Arial"/>
                <w:color w:val="000000"/>
                <w:kern w:val="0"/>
                <w:sz w:val="22"/>
                <w:szCs w:val="22"/>
              </w:rPr>
              <w:t>0.00</w:t>
            </w:r>
          </w:p>
        </w:tc>
        <w:tc>
          <w:tcPr>
            <w:tcW w:w="1150" w:type="dxa"/>
            <w:tcBorders>
              <w:top w:val="single" w:color="auto"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1" w:after="0" w:afterAutospacing="1"/>
              <w:ind w:left="0" w:leftChars="0" w:right="0" w:rightChars="0"/>
              <w:jc w:val="center"/>
              <w:rPr>
                <w:rFonts w:ascii="宋体" w:hAnsi="宋体" w:eastAsia="宋体" w:cs="Arial"/>
                <w:color w:val="000000"/>
                <w:kern w:val="0"/>
                <w:sz w:val="22"/>
              </w:rPr>
            </w:pPr>
            <w:r>
              <w:rPr>
                <w:rFonts w:hint="eastAsia" w:ascii="宋体" w:hAnsi="宋体" w:eastAsia="宋体" w:cs="Arial"/>
                <w:color w:val="000000"/>
                <w:kern w:val="0"/>
                <w:sz w:val="22"/>
                <w:szCs w:val="22"/>
              </w:rPr>
              <w:t>0.00</w:t>
            </w:r>
          </w:p>
        </w:tc>
        <w:tc>
          <w:tcPr>
            <w:tcW w:w="1230" w:type="dxa"/>
            <w:tcBorders>
              <w:top w:val="single" w:color="auto"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1" w:after="0" w:afterAutospacing="1"/>
              <w:ind w:left="0" w:leftChars="0" w:right="0" w:rightChars="0"/>
              <w:jc w:val="center"/>
              <w:rPr>
                <w:rFonts w:ascii="宋体" w:hAnsi="宋体" w:eastAsia="宋体" w:cs="Arial"/>
                <w:color w:val="000000"/>
                <w:kern w:val="0"/>
                <w:sz w:val="22"/>
              </w:rPr>
            </w:pPr>
            <w:r>
              <w:rPr>
                <w:rFonts w:hint="eastAsia" w:ascii="宋体" w:hAnsi="宋体" w:eastAsia="宋体" w:cs="Arial"/>
                <w:color w:val="000000"/>
                <w:kern w:val="0"/>
                <w:sz w:val="22"/>
                <w:szCs w:val="22"/>
              </w:rPr>
              <w:t>0.00</w:t>
            </w:r>
          </w:p>
        </w:tc>
      </w:tr>
    </w:tbl>
    <w:p>
      <w:pPr>
        <w:pStyle w:val="8"/>
        <w:rPr>
          <w:rFonts w:ascii="Times New Roman" w:hAnsi="Times New Roman" w:cs="Times New Roman" w:eastAsiaTheme="minorEastAsia"/>
        </w:rPr>
      </w:pPr>
      <w:r>
        <w:rPr>
          <w:rFonts w:hint="eastAsia" w:ascii="Times New Roman" w:hAnsi="Times New Roman" w:cs="Times New Roman" w:eastAsiaTheme="minorEastAsia"/>
        </w:rPr>
        <w:t>注：1.本表反映部门本年度政府性基金预算财政拨款收入、支出及结转和结余情况。</w:t>
      </w:r>
    </w:p>
    <w:p>
      <w:pPr>
        <w:ind w:firstLine="480" w:firstLineChars="200"/>
        <w:jc w:val="left"/>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2. 没有政府性基金拨款支出的部门请公开空表，并说明“本部门</w:t>
      </w:r>
      <w:r>
        <w:rPr>
          <w:rFonts w:ascii="Times New Roman" w:hAnsi="Times New Roman" w:cs="Times New Roman"/>
          <w:color w:val="000000"/>
          <w:kern w:val="0"/>
          <w:sz w:val="24"/>
          <w:szCs w:val="24"/>
        </w:rPr>
        <w:t>2022</w:t>
      </w:r>
      <w:r>
        <w:rPr>
          <w:rFonts w:hint="eastAsia" w:ascii="Times New Roman" w:hAnsi="Times New Roman" w:cs="Times New Roman"/>
          <w:color w:val="000000"/>
          <w:kern w:val="0"/>
          <w:sz w:val="24"/>
          <w:szCs w:val="24"/>
        </w:rPr>
        <w:t>年度没有使用政府性基金预算拨款安排的收支”。</w:t>
      </w:r>
    </w:p>
    <w:p>
      <w:pPr>
        <w:pStyle w:val="8"/>
        <w:ind w:firstLine="480" w:firstLineChars="200"/>
        <w:rPr>
          <w:rFonts w:ascii="Times New Roman" w:hAnsi="Times New Roman" w:cs="Times New Roman" w:eastAsiaTheme="minorEastAsia"/>
          <w:highlight w:val="none"/>
        </w:rPr>
      </w:pPr>
      <w:r>
        <w:rPr>
          <w:rFonts w:hint="eastAsia" w:ascii="Times New Roman" w:hAnsi="Times New Roman" w:cs="Times New Roman" w:eastAsiaTheme="minorEastAsia"/>
          <w:highlight w:val="none"/>
        </w:rPr>
        <w:t>3.本套报表金额单位转换时可能存在尾数误差。</w:t>
      </w:r>
    </w:p>
    <w:p>
      <w:pPr>
        <w:ind w:firstLine="480" w:firstLineChars="200"/>
        <w:jc w:val="left"/>
        <w:rPr>
          <w:rFonts w:ascii="Times New Roman" w:hAnsi="Times New Roman" w:cs="Times New Roman"/>
          <w:color w:val="000000"/>
          <w:kern w:val="0"/>
          <w:sz w:val="24"/>
          <w:szCs w:val="24"/>
        </w:rPr>
      </w:pPr>
    </w:p>
    <w:p>
      <w:pPr>
        <w:ind w:firstLine="480" w:firstLineChars="200"/>
        <w:jc w:val="left"/>
        <w:rPr>
          <w:rFonts w:ascii="Times New Roman" w:hAnsi="Times New Roman" w:cs="Times New Roman"/>
          <w:color w:val="000000"/>
          <w:kern w:val="0"/>
          <w:sz w:val="24"/>
          <w:szCs w:val="24"/>
        </w:rPr>
      </w:pPr>
    </w:p>
    <w:p>
      <w:pPr>
        <w:pStyle w:val="8"/>
        <w:rPr>
          <w:rFonts w:hint="eastAsia" w:ascii="Times New Roman" w:hAnsi="Times New Roman" w:cs="Times New Roman" w:eastAsiaTheme="minorEastAsia"/>
          <w:color w:val="000000"/>
          <w:kern w:val="0"/>
          <w:sz w:val="24"/>
          <w:szCs w:val="24"/>
          <w:lang w:val="en-US" w:eastAsia="zh-CN" w:bidi="ar-SA"/>
        </w:rPr>
      </w:pPr>
      <w:r>
        <w:rPr>
          <w:rFonts w:hint="eastAsia" w:ascii="Times New Roman" w:hAnsi="Times New Roman" w:cs="Times New Roman" w:eastAsiaTheme="minorEastAsia"/>
          <w:color w:val="000000"/>
          <w:kern w:val="0"/>
          <w:sz w:val="24"/>
          <w:szCs w:val="24"/>
          <w:lang w:val="en-US" w:eastAsia="zh-CN" w:bidi="ar-SA"/>
        </w:rPr>
        <w:t>本部门2022年度没有使用政府性基金预算拨款安排的收支。</w:t>
      </w:r>
    </w:p>
    <w:p>
      <w:pPr>
        <w:pStyle w:val="8"/>
        <w:rPr>
          <w:rFonts w:hint="eastAsia" w:ascii="黑体" w:hAnsi="仿宋" w:eastAsia="黑体"/>
          <w:sz w:val="32"/>
          <w:szCs w:val="32"/>
        </w:rPr>
      </w:pPr>
    </w:p>
    <w:p>
      <w:pPr>
        <w:pStyle w:val="8"/>
        <w:rPr>
          <w:rFonts w:hint="eastAsia" w:ascii="黑体" w:hAnsi="仿宋" w:eastAsia="黑体"/>
          <w:sz w:val="32"/>
          <w:szCs w:val="32"/>
        </w:rPr>
      </w:pPr>
    </w:p>
    <w:p>
      <w:pPr>
        <w:pStyle w:val="8"/>
        <w:rPr>
          <w:rFonts w:hint="eastAsia" w:ascii="黑体" w:hAnsi="仿宋" w:eastAsia="黑体"/>
          <w:sz w:val="32"/>
          <w:szCs w:val="32"/>
        </w:rPr>
      </w:pPr>
    </w:p>
    <w:p>
      <w:pPr>
        <w:pStyle w:val="8"/>
        <w:rPr>
          <w:rFonts w:hint="eastAsia" w:ascii="黑体" w:hAnsi="仿宋" w:eastAsia="黑体"/>
          <w:sz w:val="32"/>
          <w:szCs w:val="32"/>
        </w:rPr>
      </w:pPr>
    </w:p>
    <w:p>
      <w:pPr>
        <w:pStyle w:val="8"/>
        <w:rPr>
          <w:rFonts w:hint="eastAsia" w:ascii="黑体" w:hAnsi="仿宋" w:eastAsia="黑体"/>
          <w:sz w:val="32"/>
          <w:szCs w:val="32"/>
        </w:rPr>
      </w:pPr>
    </w:p>
    <w:p>
      <w:pPr>
        <w:pStyle w:val="8"/>
        <w:rPr>
          <w:rFonts w:hint="eastAsia" w:ascii="黑体" w:hAnsi="仿宋" w:eastAsia="黑体"/>
          <w:sz w:val="32"/>
          <w:szCs w:val="32"/>
        </w:rPr>
      </w:pPr>
    </w:p>
    <w:p>
      <w:pPr>
        <w:pStyle w:val="8"/>
        <w:rPr>
          <w:rFonts w:hint="eastAsia" w:ascii="黑体" w:hAnsi="仿宋" w:eastAsia="黑体"/>
          <w:sz w:val="32"/>
          <w:szCs w:val="32"/>
        </w:rPr>
      </w:pPr>
    </w:p>
    <w:p>
      <w:pPr>
        <w:pStyle w:val="8"/>
        <w:rPr>
          <w:rFonts w:hint="eastAsia" w:ascii="黑体" w:hAnsi="仿宋" w:eastAsia="黑体"/>
          <w:sz w:val="32"/>
          <w:szCs w:val="32"/>
        </w:rPr>
      </w:pPr>
    </w:p>
    <w:p>
      <w:pPr>
        <w:pStyle w:val="8"/>
        <w:rPr>
          <w:rFonts w:hint="eastAsia" w:ascii="黑体" w:hAnsi="仿宋" w:eastAsia="黑体"/>
          <w:sz w:val="32"/>
          <w:szCs w:val="32"/>
        </w:rPr>
      </w:pPr>
    </w:p>
    <w:p>
      <w:pPr>
        <w:pStyle w:val="8"/>
        <w:rPr>
          <w:rFonts w:hint="eastAsia" w:ascii="黑体" w:hAnsi="仿宋" w:eastAsia="黑体"/>
          <w:sz w:val="32"/>
          <w:szCs w:val="32"/>
        </w:rPr>
      </w:pPr>
    </w:p>
    <w:p>
      <w:pPr>
        <w:pStyle w:val="8"/>
        <w:rPr>
          <w:rFonts w:hint="eastAsia" w:ascii="黑体" w:hAnsi="仿宋" w:eastAsia="黑体"/>
          <w:sz w:val="32"/>
          <w:szCs w:val="32"/>
        </w:rPr>
      </w:pPr>
    </w:p>
    <w:p>
      <w:pPr>
        <w:pStyle w:val="8"/>
        <w:rPr>
          <w:rFonts w:ascii="Times New Roman" w:hAnsi="Times New Roman" w:cs="Times New Roman" w:eastAsiaTheme="minorEastAsia"/>
        </w:rPr>
      </w:pPr>
      <w:r>
        <w:rPr>
          <w:rFonts w:hint="eastAsia" w:ascii="黑体" w:hAnsi="仿宋" w:eastAsia="黑体"/>
          <w:sz w:val="32"/>
          <w:szCs w:val="32"/>
        </w:rPr>
        <w:t>九、国有资本经营预算财政拨款支出决算表</w:t>
      </w:r>
    </w:p>
    <w:tbl>
      <w:tblPr>
        <w:tblStyle w:val="5"/>
        <w:tblW w:w="7940" w:type="dxa"/>
        <w:jc w:val="center"/>
        <w:tblLayout w:type="fixed"/>
        <w:tblCellMar>
          <w:top w:w="0" w:type="dxa"/>
          <w:left w:w="108" w:type="dxa"/>
          <w:bottom w:w="0" w:type="dxa"/>
          <w:right w:w="108" w:type="dxa"/>
        </w:tblCellMar>
      </w:tblPr>
      <w:tblGrid>
        <w:gridCol w:w="600"/>
        <w:gridCol w:w="1060"/>
        <w:gridCol w:w="1480"/>
        <w:gridCol w:w="1540"/>
        <w:gridCol w:w="1600"/>
        <w:gridCol w:w="1660"/>
      </w:tblGrid>
      <w:tr>
        <w:tblPrEx>
          <w:tblCellMar>
            <w:top w:w="0" w:type="dxa"/>
            <w:left w:w="108" w:type="dxa"/>
            <w:bottom w:w="0" w:type="dxa"/>
            <w:right w:w="108" w:type="dxa"/>
          </w:tblCellMar>
        </w:tblPrEx>
        <w:trPr>
          <w:trHeight w:val="720" w:hRule="atLeast"/>
          <w:jc w:val="center"/>
        </w:trPr>
        <w:tc>
          <w:tcPr>
            <w:tcW w:w="7940" w:type="dxa"/>
            <w:gridSpan w:val="6"/>
            <w:tcBorders>
              <w:top w:val="nil"/>
              <w:left w:val="nil"/>
              <w:bottom w:val="nil"/>
              <w:right w:val="nil"/>
            </w:tcBorders>
            <w:shd w:val="clear" w:color="000000" w:fill="FFFFFF"/>
            <w:vAlign w:val="center"/>
          </w:tcPr>
          <w:p>
            <w:pPr>
              <w:widowControl/>
              <w:spacing w:line="240" w:lineRule="auto"/>
              <w:jc w:val="center"/>
              <w:rPr>
                <w:rFonts w:ascii="华文中宋" w:hAnsi="华文中宋" w:eastAsia="华文中宋" w:cs="宋体"/>
                <w:kern w:val="0"/>
                <w:sz w:val="32"/>
                <w:szCs w:val="32"/>
              </w:rPr>
            </w:pPr>
            <w:r>
              <w:rPr>
                <w:rFonts w:hint="eastAsia" w:ascii="华文中宋" w:hAnsi="华文中宋" w:eastAsia="华文中宋" w:cs="宋体"/>
                <w:kern w:val="0"/>
                <w:sz w:val="32"/>
                <w:szCs w:val="32"/>
              </w:rPr>
              <w:t>国有资本经营预算财政拨款支出决算表</w:t>
            </w:r>
          </w:p>
        </w:tc>
      </w:tr>
      <w:tr>
        <w:tblPrEx>
          <w:tblCellMar>
            <w:top w:w="0" w:type="dxa"/>
            <w:left w:w="108" w:type="dxa"/>
            <w:bottom w:w="0" w:type="dxa"/>
            <w:right w:w="108" w:type="dxa"/>
          </w:tblCellMar>
        </w:tblPrEx>
        <w:trPr>
          <w:trHeight w:val="285" w:hRule="atLeast"/>
          <w:jc w:val="center"/>
        </w:trPr>
        <w:tc>
          <w:tcPr>
            <w:tcW w:w="600" w:type="dxa"/>
            <w:tcBorders>
              <w:top w:val="nil"/>
              <w:left w:val="nil"/>
              <w:bottom w:val="nil"/>
              <w:right w:val="nil"/>
            </w:tcBorders>
            <w:shd w:val="clear" w:color="000000" w:fill="FFFFFF"/>
            <w:vAlign w:val="center"/>
          </w:tcPr>
          <w:p>
            <w:pPr>
              <w:widowControl/>
              <w:spacing w:line="240" w:lineRule="auto"/>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060" w:type="dxa"/>
            <w:tcBorders>
              <w:top w:val="nil"/>
              <w:left w:val="nil"/>
              <w:bottom w:val="nil"/>
              <w:right w:val="nil"/>
            </w:tcBorders>
            <w:shd w:val="clear" w:color="000000" w:fill="FFFFFF"/>
            <w:vAlign w:val="center"/>
          </w:tcPr>
          <w:p>
            <w:pPr>
              <w:widowControl/>
              <w:spacing w:line="240" w:lineRule="auto"/>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480" w:type="dxa"/>
            <w:tcBorders>
              <w:top w:val="nil"/>
              <w:left w:val="nil"/>
              <w:bottom w:val="nil"/>
              <w:right w:val="nil"/>
            </w:tcBorders>
            <w:shd w:val="clear" w:color="000000" w:fill="FFFFFF"/>
            <w:vAlign w:val="center"/>
          </w:tcPr>
          <w:p>
            <w:pPr>
              <w:widowControl/>
              <w:spacing w:line="240" w:lineRule="auto"/>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540" w:type="dxa"/>
            <w:tcBorders>
              <w:top w:val="nil"/>
              <w:left w:val="nil"/>
              <w:bottom w:val="nil"/>
              <w:right w:val="nil"/>
            </w:tcBorders>
            <w:shd w:val="clear" w:color="000000" w:fill="FFFFFF"/>
            <w:vAlign w:val="center"/>
          </w:tcPr>
          <w:p>
            <w:pPr>
              <w:widowControl/>
              <w:spacing w:line="240" w:lineRule="auto"/>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1600" w:type="dxa"/>
            <w:tcBorders>
              <w:top w:val="nil"/>
              <w:left w:val="nil"/>
              <w:bottom w:val="nil"/>
              <w:right w:val="nil"/>
            </w:tcBorders>
            <w:shd w:val="clear" w:color="000000" w:fill="FFFFFF"/>
            <w:vAlign w:val="center"/>
          </w:tcPr>
          <w:p>
            <w:pPr>
              <w:widowControl/>
              <w:spacing w:line="240" w:lineRule="auto"/>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1660" w:type="dxa"/>
            <w:tcBorders>
              <w:top w:val="nil"/>
              <w:left w:val="nil"/>
              <w:bottom w:val="nil"/>
              <w:right w:val="nil"/>
            </w:tcBorders>
            <w:shd w:val="clear" w:color="000000" w:fill="FFFFFF"/>
            <w:vAlign w:val="center"/>
          </w:tcPr>
          <w:p>
            <w:pPr>
              <w:widowControl/>
              <w:spacing w:line="240" w:lineRule="auto"/>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公开09表</w:t>
            </w:r>
          </w:p>
        </w:tc>
      </w:tr>
      <w:tr>
        <w:tblPrEx>
          <w:tblCellMar>
            <w:top w:w="0" w:type="dxa"/>
            <w:left w:w="108" w:type="dxa"/>
            <w:bottom w:w="0" w:type="dxa"/>
            <w:right w:w="108" w:type="dxa"/>
          </w:tblCellMar>
        </w:tblPrEx>
        <w:trPr>
          <w:trHeight w:val="285" w:hRule="atLeast"/>
          <w:jc w:val="center"/>
        </w:trPr>
        <w:tc>
          <w:tcPr>
            <w:tcW w:w="4680" w:type="dxa"/>
            <w:gridSpan w:val="4"/>
            <w:tcBorders>
              <w:top w:val="nil"/>
              <w:left w:val="nil"/>
              <w:bottom w:val="single" w:color="auto" w:sz="4" w:space="0"/>
              <w:right w:val="nil"/>
            </w:tcBorders>
            <w:shd w:val="clear" w:color="000000" w:fill="FFFFFF"/>
            <w:vAlign w:val="center"/>
          </w:tcPr>
          <w:p>
            <w:pPr>
              <w:widowControl/>
              <w:spacing w:line="240" w:lineRule="auto"/>
              <w:jc w:val="left"/>
              <w:rPr>
                <w:rFonts w:ascii="宋体" w:hAnsi="宋体" w:eastAsia="宋体" w:cs="宋体"/>
                <w:kern w:val="0"/>
                <w:sz w:val="20"/>
                <w:szCs w:val="20"/>
              </w:rPr>
            </w:pPr>
            <w:r>
              <w:rPr>
                <w:rFonts w:hint="eastAsia" w:ascii="宋体" w:hAnsi="宋体" w:eastAsia="宋体" w:cs="Arial"/>
                <w:color w:val="000000"/>
                <w:kern w:val="0"/>
                <w:sz w:val="24"/>
                <w:szCs w:val="24"/>
              </w:rPr>
              <w:t>部门：</w:t>
            </w:r>
            <w:r>
              <w:rPr>
                <w:rFonts w:hint="eastAsia" w:ascii="宋体" w:hAnsi="宋体" w:eastAsia="宋体" w:cs="Arial"/>
                <w:kern w:val="0"/>
                <w:sz w:val="22"/>
                <w:szCs w:val="22"/>
              </w:rPr>
              <w:t>明溪县机关事务保障中心</w:t>
            </w:r>
            <w:r>
              <w:rPr>
                <w:rFonts w:hint="eastAsia" w:ascii="宋体" w:hAnsi="宋体" w:eastAsia="宋体" w:cs="宋体"/>
                <w:kern w:val="0"/>
                <w:sz w:val="20"/>
                <w:szCs w:val="20"/>
              </w:rPr>
              <w:t>　</w:t>
            </w:r>
          </w:p>
        </w:tc>
        <w:tc>
          <w:tcPr>
            <w:tcW w:w="1600" w:type="dxa"/>
            <w:tcBorders>
              <w:top w:val="nil"/>
              <w:left w:val="nil"/>
              <w:bottom w:val="single" w:color="auto" w:sz="4" w:space="0"/>
              <w:right w:val="nil"/>
            </w:tcBorders>
            <w:shd w:val="clear" w:color="000000" w:fill="FFFFFF"/>
            <w:vAlign w:val="center"/>
          </w:tcPr>
          <w:p>
            <w:pPr>
              <w:widowControl/>
              <w:spacing w:line="240" w:lineRule="auto"/>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1660" w:type="dxa"/>
            <w:tcBorders>
              <w:top w:val="nil"/>
              <w:left w:val="nil"/>
              <w:bottom w:val="single" w:color="auto" w:sz="4" w:space="0"/>
              <w:right w:val="nil"/>
            </w:tcBorders>
            <w:shd w:val="clear" w:color="000000" w:fill="FFFFFF"/>
            <w:vAlign w:val="center"/>
          </w:tcPr>
          <w:p>
            <w:pPr>
              <w:widowControl/>
              <w:spacing w:line="240" w:lineRule="auto"/>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jc w:val="center"/>
        </w:trPr>
        <w:tc>
          <w:tcPr>
            <w:tcW w:w="31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8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4"/>
                <w:szCs w:val="24"/>
              </w:rPr>
            </w:pPr>
            <w:r>
              <w:rPr>
                <w:rFonts w:hint="eastAsia" w:ascii="宋体" w:hAnsi="宋体" w:eastAsia="宋体" w:cs="宋体"/>
                <w:kern w:val="0"/>
                <w:sz w:val="24"/>
                <w:szCs w:val="24"/>
              </w:rPr>
              <w:t>本年支出</w:t>
            </w:r>
          </w:p>
        </w:tc>
      </w:tr>
      <w:tr>
        <w:tblPrEx>
          <w:tblCellMar>
            <w:top w:w="0" w:type="dxa"/>
            <w:left w:w="108" w:type="dxa"/>
            <w:bottom w:w="0" w:type="dxa"/>
            <w:right w:w="108" w:type="dxa"/>
          </w:tblCellMar>
        </w:tblPrEx>
        <w:trPr>
          <w:trHeight w:val="402" w:hRule="atLeast"/>
          <w:jc w:val="center"/>
        </w:trPr>
        <w:tc>
          <w:tcPr>
            <w:tcW w:w="1660"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6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4"/>
                <w:szCs w:val="24"/>
              </w:rPr>
            </w:pPr>
            <w:r>
              <w:rPr>
                <w:rFonts w:hint="eastAsia" w:ascii="宋体" w:hAnsi="宋体" w:eastAsia="宋体" w:cs="宋体"/>
                <w:kern w:val="0"/>
                <w:sz w:val="24"/>
                <w:szCs w:val="24"/>
              </w:rPr>
              <w:t xml:space="preserve">基本支出  </w:t>
            </w:r>
          </w:p>
        </w:tc>
        <w:tc>
          <w:tcPr>
            <w:tcW w:w="1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4"/>
                <w:szCs w:val="24"/>
              </w:rPr>
            </w:pPr>
            <w:r>
              <w:rPr>
                <w:rFonts w:hint="eastAsia" w:ascii="宋体" w:hAnsi="宋体" w:eastAsia="宋体" w:cs="宋体"/>
                <w:kern w:val="0"/>
                <w:sz w:val="24"/>
                <w:szCs w:val="24"/>
              </w:rPr>
              <w:t>项目支出</w:t>
            </w:r>
          </w:p>
        </w:tc>
      </w:tr>
      <w:tr>
        <w:tblPrEx>
          <w:tblCellMar>
            <w:top w:w="0" w:type="dxa"/>
            <w:left w:w="108" w:type="dxa"/>
            <w:bottom w:w="0" w:type="dxa"/>
            <w:right w:w="108" w:type="dxa"/>
          </w:tblCellMar>
        </w:tblPrEx>
        <w:trPr>
          <w:trHeight w:val="402" w:hRule="atLeast"/>
          <w:jc w:val="center"/>
        </w:trPr>
        <w:tc>
          <w:tcPr>
            <w:tcW w:w="166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kern w:val="0"/>
                <w:sz w:val="24"/>
                <w:szCs w:val="24"/>
              </w:rPr>
            </w:pPr>
          </w:p>
        </w:tc>
        <w:tc>
          <w:tcPr>
            <w:tcW w:w="148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kern w:val="0"/>
                <w:sz w:val="24"/>
                <w:szCs w:val="24"/>
              </w:rPr>
            </w:pPr>
          </w:p>
        </w:tc>
        <w:tc>
          <w:tcPr>
            <w:tcW w:w="154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kern w:val="0"/>
                <w:sz w:val="24"/>
                <w:szCs w:val="24"/>
              </w:rPr>
            </w:pPr>
          </w:p>
        </w:tc>
        <w:tc>
          <w:tcPr>
            <w:tcW w:w="160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kern w:val="0"/>
                <w:sz w:val="24"/>
                <w:szCs w:val="24"/>
              </w:rPr>
            </w:pPr>
          </w:p>
        </w:tc>
        <w:tc>
          <w:tcPr>
            <w:tcW w:w="166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402" w:hRule="atLeast"/>
          <w:jc w:val="center"/>
        </w:trPr>
        <w:tc>
          <w:tcPr>
            <w:tcW w:w="166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kern w:val="0"/>
                <w:sz w:val="24"/>
                <w:szCs w:val="24"/>
              </w:rPr>
            </w:pPr>
          </w:p>
        </w:tc>
        <w:tc>
          <w:tcPr>
            <w:tcW w:w="148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kern w:val="0"/>
                <w:sz w:val="24"/>
                <w:szCs w:val="24"/>
              </w:rPr>
            </w:pPr>
          </w:p>
        </w:tc>
        <w:tc>
          <w:tcPr>
            <w:tcW w:w="154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kern w:val="0"/>
                <w:sz w:val="24"/>
                <w:szCs w:val="24"/>
              </w:rPr>
            </w:pPr>
          </w:p>
        </w:tc>
        <w:tc>
          <w:tcPr>
            <w:tcW w:w="160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kern w:val="0"/>
                <w:sz w:val="24"/>
                <w:szCs w:val="24"/>
              </w:rPr>
            </w:pPr>
          </w:p>
        </w:tc>
        <w:tc>
          <w:tcPr>
            <w:tcW w:w="166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402" w:hRule="atLeast"/>
          <w:jc w:val="center"/>
        </w:trPr>
        <w:tc>
          <w:tcPr>
            <w:tcW w:w="31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5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ind w:left="0" w:leftChars="0" w:right="0" w:rightChars="0"/>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ind w:left="0" w:leftChars="0" w:right="0" w:rightChars="0"/>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6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ind w:left="0" w:leftChars="0" w:right="0" w:rightChars="0"/>
              <w:jc w:val="center"/>
              <w:rPr>
                <w:rFonts w:ascii="宋体" w:hAnsi="宋体" w:eastAsia="宋体" w:cs="宋体"/>
                <w:kern w:val="0"/>
                <w:sz w:val="24"/>
                <w:szCs w:val="24"/>
              </w:rPr>
            </w:pPr>
            <w:r>
              <w:rPr>
                <w:rFonts w:hint="eastAsia" w:ascii="宋体" w:hAnsi="宋体" w:eastAsia="宋体" w:cs="宋体"/>
                <w:kern w:val="0"/>
                <w:sz w:val="24"/>
                <w:szCs w:val="24"/>
              </w:rPr>
              <w:t>3</w:t>
            </w:r>
          </w:p>
        </w:tc>
      </w:tr>
      <w:tr>
        <w:tblPrEx>
          <w:tblCellMar>
            <w:top w:w="0" w:type="dxa"/>
            <w:left w:w="108" w:type="dxa"/>
            <w:bottom w:w="0" w:type="dxa"/>
            <w:right w:w="108" w:type="dxa"/>
          </w:tblCellMar>
        </w:tblPrEx>
        <w:trPr>
          <w:trHeight w:val="402" w:hRule="atLeast"/>
          <w:jc w:val="center"/>
        </w:trPr>
        <w:tc>
          <w:tcPr>
            <w:tcW w:w="31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5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ind w:left="0" w:leftChars="0" w:right="0" w:rightChars="0"/>
              <w:jc w:val="center"/>
              <w:rPr>
                <w:rFonts w:ascii="宋体" w:hAnsi="宋体" w:eastAsia="宋体" w:cs="宋体"/>
                <w:kern w:val="0"/>
                <w:sz w:val="24"/>
                <w:szCs w:val="24"/>
              </w:rPr>
            </w:pPr>
            <w:r>
              <w:rPr>
                <w:rFonts w:hint="eastAsia" w:ascii="宋体" w:hAnsi="宋体" w:eastAsia="宋体" w:cs="Arial"/>
                <w:color w:val="000000"/>
                <w:kern w:val="0"/>
                <w:sz w:val="22"/>
                <w:szCs w:val="22"/>
              </w:rPr>
              <w:t>0.00</w:t>
            </w:r>
          </w:p>
        </w:tc>
        <w:tc>
          <w:tcPr>
            <w:tcW w:w="16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ind w:left="0" w:leftChars="0" w:right="0" w:rightChars="0"/>
              <w:jc w:val="center"/>
              <w:rPr>
                <w:rFonts w:ascii="宋体" w:hAnsi="宋体" w:eastAsia="宋体" w:cs="宋体"/>
                <w:kern w:val="0"/>
                <w:sz w:val="24"/>
                <w:szCs w:val="24"/>
              </w:rPr>
            </w:pPr>
            <w:r>
              <w:rPr>
                <w:rFonts w:hint="eastAsia" w:ascii="宋体" w:hAnsi="宋体" w:eastAsia="宋体" w:cs="Arial"/>
                <w:color w:val="000000"/>
                <w:kern w:val="0"/>
                <w:sz w:val="22"/>
                <w:szCs w:val="22"/>
              </w:rPr>
              <w:t>0.00</w:t>
            </w:r>
          </w:p>
        </w:tc>
        <w:tc>
          <w:tcPr>
            <w:tcW w:w="16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ind w:left="0" w:leftChars="0" w:right="0" w:rightChars="0"/>
              <w:jc w:val="center"/>
              <w:rPr>
                <w:rFonts w:ascii="宋体" w:hAnsi="宋体" w:eastAsia="宋体" w:cs="宋体"/>
                <w:kern w:val="0"/>
                <w:sz w:val="24"/>
                <w:szCs w:val="24"/>
              </w:rPr>
            </w:pPr>
            <w:r>
              <w:rPr>
                <w:rFonts w:hint="eastAsia" w:ascii="宋体" w:hAnsi="宋体" w:eastAsia="宋体" w:cs="Arial"/>
                <w:color w:val="000000"/>
                <w:kern w:val="0"/>
                <w:sz w:val="22"/>
                <w:szCs w:val="22"/>
              </w:rPr>
              <w:t>0.00</w:t>
            </w:r>
          </w:p>
        </w:tc>
      </w:tr>
      <w:tr>
        <w:tblPrEx>
          <w:tblCellMar>
            <w:top w:w="0" w:type="dxa"/>
            <w:left w:w="108" w:type="dxa"/>
            <w:bottom w:w="0" w:type="dxa"/>
            <w:right w:w="108" w:type="dxa"/>
          </w:tblCellMar>
        </w:tblPrEx>
        <w:trPr>
          <w:trHeight w:val="720" w:hRule="atLeast"/>
          <w:jc w:val="center"/>
        </w:trPr>
        <w:tc>
          <w:tcPr>
            <w:tcW w:w="7940" w:type="dxa"/>
            <w:gridSpan w:val="6"/>
            <w:tcBorders>
              <w:top w:val="single" w:color="auto" w:sz="4" w:space="0"/>
              <w:left w:val="nil"/>
              <w:bottom w:val="nil"/>
              <w:right w:val="nil"/>
            </w:tcBorders>
            <w:shd w:val="clear" w:color="auto" w:fill="auto"/>
            <w:vAlign w:val="center"/>
          </w:tcPr>
          <w:p>
            <w:pPr>
              <w:widowControl/>
              <w:spacing w:line="240" w:lineRule="auto"/>
              <w:jc w:val="left"/>
              <w:rPr>
                <w:rFonts w:ascii="宋体" w:hAnsi="宋体" w:eastAsia="宋体" w:cs="宋体"/>
                <w:kern w:val="0"/>
                <w:sz w:val="24"/>
                <w:szCs w:val="24"/>
              </w:rPr>
            </w:pPr>
            <w:r>
              <w:rPr>
                <w:rFonts w:hint="eastAsia" w:ascii="宋体" w:hAnsi="宋体" w:eastAsia="宋体" w:cs="宋体"/>
                <w:kern w:val="0"/>
                <w:sz w:val="24"/>
                <w:szCs w:val="24"/>
              </w:rPr>
              <w:t>注：1.本表反映部门本年度国有资本经营预算财政拨款支出情况。</w:t>
            </w:r>
          </w:p>
          <w:p>
            <w:pPr>
              <w:widowControl/>
              <w:spacing w:line="240" w:lineRule="auto"/>
              <w:ind w:firstLine="480"/>
              <w:jc w:val="left"/>
              <w:rPr>
                <w:rFonts w:ascii="Times New Roman" w:hAnsi="Times New Roman" w:cs="Times New Roman"/>
                <w:color w:val="000000"/>
                <w:kern w:val="0"/>
                <w:sz w:val="24"/>
                <w:szCs w:val="24"/>
              </w:rPr>
            </w:pPr>
            <w:r>
              <w:rPr>
                <w:rFonts w:hint="eastAsia" w:ascii="宋体" w:hAnsi="宋体" w:eastAsia="宋体" w:cs="宋体"/>
                <w:kern w:val="0"/>
                <w:sz w:val="24"/>
                <w:szCs w:val="24"/>
              </w:rPr>
              <w:t>2.</w:t>
            </w:r>
            <w:r>
              <w:rPr>
                <w:rFonts w:hint="eastAsia" w:ascii="Times New Roman" w:hAnsi="Times New Roman" w:cs="Times New Roman"/>
                <w:color w:val="000000"/>
                <w:kern w:val="0"/>
                <w:sz w:val="24"/>
                <w:szCs w:val="24"/>
              </w:rPr>
              <w:t>没有国有资本经营预算财政拨款支出的部门请公开空表，并说明“本部门</w:t>
            </w:r>
            <w:r>
              <w:rPr>
                <w:rFonts w:ascii="Times New Roman" w:hAnsi="Times New Roman" w:cs="Times New Roman"/>
                <w:color w:val="000000"/>
                <w:kern w:val="0"/>
                <w:sz w:val="24"/>
                <w:szCs w:val="24"/>
              </w:rPr>
              <w:t>2022</w:t>
            </w:r>
            <w:r>
              <w:rPr>
                <w:rFonts w:hint="eastAsia" w:ascii="Times New Roman" w:hAnsi="Times New Roman" w:cs="Times New Roman"/>
                <w:color w:val="000000"/>
                <w:kern w:val="0"/>
                <w:sz w:val="24"/>
                <w:szCs w:val="24"/>
              </w:rPr>
              <w:t>年度没有使用国有资本经营预算财政拨款安排的支出”。</w:t>
            </w:r>
          </w:p>
          <w:p>
            <w:pPr>
              <w:pStyle w:val="8"/>
              <w:ind w:firstLine="480" w:firstLineChars="200"/>
              <w:rPr>
                <w:rFonts w:ascii="Times New Roman" w:hAnsi="Times New Roman" w:cs="Times New Roman" w:eastAsiaTheme="minorEastAsia"/>
                <w:highlight w:val="none"/>
              </w:rPr>
            </w:pPr>
            <w:r>
              <w:rPr>
                <w:rFonts w:hint="eastAsia" w:ascii="Times New Roman" w:hAnsi="Times New Roman" w:cs="Times New Roman" w:eastAsiaTheme="minorEastAsia"/>
                <w:highlight w:val="none"/>
              </w:rPr>
              <w:t>3.本套报表金额单位转换时可能存在尾数误差。</w:t>
            </w:r>
          </w:p>
          <w:p>
            <w:pPr>
              <w:widowControl/>
              <w:spacing w:line="240" w:lineRule="auto"/>
              <w:ind w:firstLine="480"/>
              <w:jc w:val="left"/>
              <w:rPr>
                <w:rFonts w:ascii="宋体" w:hAnsi="宋体" w:eastAsia="宋体" w:cs="宋体"/>
                <w:kern w:val="0"/>
                <w:sz w:val="24"/>
                <w:szCs w:val="24"/>
              </w:rPr>
            </w:pPr>
          </w:p>
        </w:tc>
      </w:tr>
    </w:tbl>
    <w:p>
      <w:pPr>
        <w:spacing w:line="600" w:lineRule="exact"/>
        <w:jc w:val="center"/>
        <w:rPr>
          <w:rFonts w:ascii="黑体" w:hAnsi="黑体" w:eastAsia="黑体"/>
          <w:sz w:val="36"/>
          <w:szCs w:val="36"/>
        </w:rPr>
      </w:pPr>
    </w:p>
    <w:p>
      <w:pPr>
        <w:widowControl/>
        <w:spacing w:line="240" w:lineRule="auto"/>
        <w:ind w:firstLine="240" w:firstLineChars="100"/>
        <w:jc w:val="left"/>
        <w:rPr>
          <w:rFonts w:ascii="黑体" w:hAnsi="黑体" w:eastAsia="黑体"/>
          <w:sz w:val="36"/>
          <w:szCs w:val="36"/>
        </w:rPr>
      </w:pPr>
      <w:r>
        <w:rPr>
          <w:rFonts w:hint="eastAsia" w:ascii="Times New Roman" w:hAnsi="Times New Roman" w:cs="Times New Roman"/>
          <w:color w:val="000000"/>
          <w:kern w:val="0"/>
          <w:sz w:val="24"/>
          <w:szCs w:val="24"/>
        </w:rPr>
        <w:t>本部门</w:t>
      </w:r>
      <w:r>
        <w:rPr>
          <w:rFonts w:ascii="Times New Roman" w:hAnsi="Times New Roman" w:cs="Times New Roman"/>
          <w:color w:val="000000"/>
          <w:kern w:val="0"/>
          <w:sz w:val="24"/>
          <w:szCs w:val="24"/>
        </w:rPr>
        <w:t>2022</w:t>
      </w:r>
      <w:r>
        <w:rPr>
          <w:rFonts w:hint="eastAsia" w:ascii="Times New Roman" w:hAnsi="Times New Roman" w:cs="Times New Roman"/>
          <w:color w:val="000000"/>
          <w:kern w:val="0"/>
          <w:sz w:val="24"/>
          <w:szCs w:val="24"/>
        </w:rPr>
        <w:t>年度没有使用国有资本经营预算财政拨款安排的支出</w:t>
      </w:r>
      <w:r>
        <w:rPr>
          <w:rFonts w:hint="eastAsia" w:ascii="Times New Roman" w:hAnsi="Times New Roman" w:cs="Times New Roman"/>
          <w:color w:val="000000"/>
          <w:kern w:val="0"/>
          <w:sz w:val="24"/>
          <w:szCs w:val="24"/>
          <w:lang w:eastAsia="zh-CN"/>
        </w:rPr>
        <w:t>。</w:t>
      </w:r>
      <w:r>
        <w:rPr>
          <w:rFonts w:ascii="黑体" w:hAnsi="黑体" w:eastAsia="黑体"/>
          <w:sz w:val="36"/>
          <w:szCs w:val="36"/>
        </w:rPr>
        <w:br w:type="page"/>
      </w:r>
    </w:p>
    <w:p>
      <w:pPr>
        <w:spacing w:line="600" w:lineRule="exact"/>
        <w:jc w:val="center"/>
        <w:rPr>
          <w:rFonts w:ascii="黑体" w:hAnsi="黑体" w:eastAsia="黑体"/>
          <w:sz w:val="36"/>
          <w:szCs w:val="36"/>
        </w:rPr>
      </w:pPr>
    </w:p>
    <w:p>
      <w:pPr>
        <w:spacing w:line="600" w:lineRule="exact"/>
        <w:jc w:val="center"/>
        <w:rPr>
          <w:rFonts w:ascii="黑体" w:hAnsi="黑体" w:eastAsia="黑体"/>
          <w:sz w:val="36"/>
          <w:szCs w:val="36"/>
        </w:rPr>
      </w:pPr>
      <w:r>
        <w:rPr>
          <w:rFonts w:hint="eastAsia" w:ascii="黑体" w:hAnsi="黑体" w:eastAsia="黑体"/>
          <w:sz w:val="36"/>
          <w:szCs w:val="36"/>
        </w:rPr>
        <w:t>第三部分 2022年度部门决算情况说明</w:t>
      </w:r>
    </w:p>
    <w:p>
      <w:pPr>
        <w:spacing w:line="600" w:lineRule="exact"/>
        <w:rPr>
          <w:rFonts w:ascii="仿宋" w:hAnsi="仿宋" w:eastAsia="仿宋"/>
          <w:sz w:val="32"/>
          <w:szCs w:val="32"/>
        </w:rPr>
      </w:pPr>
    </w:p>
    <w:p>
      <w:pPr>
        <w:spacing w:line="600" w:lineRule="exact"/>
        <w:ind w:firstLine="640" w:firstLineChars="200"/>
        <w:rPr>
          <w:rFonts w:ascii="黑体" w:hAnsi="黑体" w:eastAsia="黑体"/>
          <w:sz w:val="32"/>
          <w:szCs w:val="32"/>
        </w:rPr>
      </w:pPr>
      <w:r>
        <w:rPr>
          <w:rFonts w:hint="eastAsia" w:ascii="黑体" w:hAnsi="黑体" w:eastAsia="黑体"/>
          <w:sz w:val="32"/>
          <w:szCs w:val="32"/>
        </w:rPr>
        <w:t>一、收入支出决算总体情况说明</w:t>
      </w:r>
    </w:p>
    <w:p>
      <w:pPr>
        <w:tabs>
          <w:tab w:val="left" w:pos="7513"/>
        </w:tabs>
        <w:adjustRightInd w:val="0"/>
        <w:snapToGrid w:val="0"/>
        <w:spacing w:line="600" w:lineRule="exact"/>
        <w:ind w:firstLine="640" w:firstLineChars="200"/>
        <w:rPr>
          <w:rFonts w:ascii="楷体_GB2312" w:hAnsi="仿宋" w:eastAsia="楷体_GB2312" w:cs="仿宋_GB2312"/>
          <w:sz w:val="32"/>
          <w:szCs w:val="32"/>
        </w:rPr>
      </w:pPr>
      <w:r>
        <w:rPr>
          <w:rFonts w:hint="eastAsia" w:ascii="楷体_GB2312" w:hAnsi="仿宋" w:eastAsia="楷体_GB2312" w:cs="仿宋_GB2312"/>
          <w:sz w:val="32"/>
          <w:szCs w:val="32"/>
        </w:rPr>
        <w:t>（一）收入支出决算总体情况说明</w:t>
      </w:r>
    </w:p>
    <w:p>
      <w:pPr>
        <w:tabs>
          <w:tab w:val="left" w:pos="7513"/>
        </w:tabs>
        <w:adjustRightInd w:val="0"/>
        <w:snapToGrid w:val="0"/>
        <w:spacing w:line="600" w:lineRule="exact"/>
        <w:ind w:firstLine="640" w:firstLineChars="200"/>
        <w:rPr>
          <w:b/>
          <w:bCs/>
          <w:color w:val="1F497D" w:themeColor="text2"/>
          <w:sz w:val="34"/>
          <w:szCs w:val="34"/>
          <w14:textFill>
            <w14:solidFill>
              <w14:schemeClr w14:val="tx2"/>
            </w14:solidFill>
          </w14:textFill>
        </w:rPr>
      </w:pPr>
      <w:r>
        <w:rPr>
          <w:rFonts w:hint="eastAsia" w:ascii="仿宋" w:hAnsi="仿宋" w:eastAsia="仿宋" w:cs="仿宋_GB2312"/>
          <w:sz w:val="32"/>
          <w:szCs w:val="32"/>
        </w:rPr>
        <w:t>2022</w:t>
      </w:r>
      <w:r>
        <w:rPr>
          <w:rFonts w:ascii="仿宋" w:hAnsi="仿宋" w:eastAsia="仿宋" w:cs="仿宋"/>
          <w:sz w:val="32"/>
          <w:u w:color="auto"/>
        </w:rPr>
        <w:t>年度本部门收入总计778.61万元，支出总计778.61万元，与上年决算数相比，各减少19.30万元，下降2.42%，主要是2022年工商联独立核算</w:t>
      </w:r>
      <w:r>
        <w:rPr>
          <w:rFonts w:hint="eastAsia" w:ascii="仿宋" w:hAnsi="仿宋" w:eastAsia="仿宋" w:cs="仿宋_GB2312"/>
          <w:sz w:val="32"/>
          <w:szCs w:val="32"/>
        </w:rPr>
        <w:t>。</w:t>
      </w:r>
    </w:p>
    <w:p>
      <w:pPr>
        <w:tabs>
          <w:tab w:val="left" w:pos="7513"/>
        </w:tabs>
        <w:adjustRightInd w:val="0"/>
        <w:snapToGrid w:val="0"/>
        <w:spacing w:line="600" w:lineRule="exact"/>
        <w:ind w:firstLine="640" w:firstLineChars="200"/>
        <w:rPr>
          <w:rFonts w:ascii="楷体_GB2312" w:hAnsi="仿宋" w:eastAsia="楷体_GB2312" w:cs="仿宋_GB2312"/>
          <w:sz w:val="32"/>
          <w:szCs w:val="32"/>
          <w:highlight w:val="none"/>
        </w:rPr>
      </w:pPr>
      <w:r>
        <w:rPr>
          <w:rFonts w:hint="eastAsia" w:ascii="楷体_GB2312" w:hAnsi="仿宋" w:eastAsia="楷体_GB2312" w:cs="仿宋_GB2312"/>
          <w:sz w:val="32"/>
          <w:szCs w:val="32"/>
          <w:highlight w:val="none"/>
        </w:rPr>
        <w:t>（二）收入决算情况说明</w:t>
      </w:r>
    </w:p>
    <w:p>
      <w:pPr>
        <w:autoSpaceDE w:val="0"/>
        <w:autoSpaceDN w:val="0"/>
        <w:adjustRightInd w:val="0"/>
        <w:spacing w:line="600" w:lineRule="exact"/>
        <w:ind w:firstLine="640" w:firstLineChars="200"/>
        <w:rPr>
          <w:rFonts w:ascii="仿宋" w:hAnsi="仿宋" w:eastAsia="仿宋" w:cs="Times New Roman"/>
          <w:sz w:val="32"/>
          <w:szCs w:val="32"/>
        </w:rPr>
      </w:pPr>
      <w:r>
        <w:rPr>
          <w:rFonts w:hint="eastAsia" w:ascii="仿宋" w:hAnsi="仿宋" w:eastAsia="仿宋" w:cs="仿宋_GB2312"/>
          <w:sz w:val="32"/>
          <w:szCs w:val="32"/>
        </w:rPr>
        <w:t>2022</w:t>
      </w:r>
      <w:r>
        <w:rPr>
          <w:rFonts w:ascii="仿宋" w:hAnsi="仿宋" w:eastAsia="仿宋" w:cs="仿宋"/>
          <w:sz w:val="32"/>
          <w:u w:color="auto"/>
        </w:rPr>
        <w:t>年度收入778.61万元，比上年决算数减少19.30万元，下降2.42%，具体情况如下：</w:t>
      </w:r>
    </w:p>
    <w:p>
      <w:pPr>
        <w:autoSpaceDE w:val="0"/>
        <w:autoSpaceDN w:val="0"/>
        <w:adjustRightInd w:val="0"/>
        <w:spacing w:line="600" w:lineRule="exact"/>
        <w:ind w:left="160" w:leftChars="76" w:firstLine="480" w:firstLineChars="150"/>
        <w:rPr>
          <w:rFonts w:ascii="仿宋" w:hAnsi="仿宋" w:eastAsia="仿宋" w:cs="仿宋_GB2312"/>
          <w:sz w:val="32"/>
          <w:szCs w:val="32"/>
        </w:rPr>
      </w:pPr>
      <w:r>
        <w:rPr>
          <w:rFonts w:ascii="仿宋" w:hAnsi="仿宋" w:eastAsia="仿宋" w:cs="仿宋_GB2312"/>
          <w:sz w:val="32"/>
          <w:szCs w:val="32"/>
        </w:rPr>
        <w:t>1.一般公共预算财政拨款收入</w:t>
      </w:r>
      <w:r>
        <w:rPr>
          <w:rFonts w:hint="eastAsia" w:ascii="仿宋" w:hAnsi="仿宋" w:eastAsia="仿宋" w:cs="仿宋_GB2312"/>
          <w:sz w:val="32"/>
          <w:szCs w:val="32"/>
        </w:rPr>
        <w:t>778.61</w:t>
      </w:r>
      <w:r>
        <w:rPr>
          <w:rFonts w:ascii="仿宋" w:hAnsi="仿宋" w:eastAsia="仿宋" w:cs="仿宋_GB2312"/>
          <w:sz w:val="32"/>
          <w:szCs w:val="32"/>
        </w:rPr>
        <w:t>万元。</w:t>
      </w:r>
    </w:p>
    <w:p>
      <w:pPr>
        <w:autoSpaceDE w:val="0"/>
        <w:autoSpaceDN w:val="0"/>
        <w:adjustRightInd w:val="0"/>
        <w:spacing w:line="600" w:lineRule="exact"/>
        <w:ind w:left="160" w:leftChars="76" w:firstLine="480" w:firstLineChars="150"/>
        <w:rPr>
          <w:rFonts w:ascii="仿宋" w:hAnsi="仿宋" w:eastAsia="仿宋" w:cs="仿宋_GB2312"/>
          <w:sz w:val="32"/>
          <w:szCs w:val="32"/>
        </w:rPr>
      </w:pPr>
      <w:r>
        <w:rPr>
          <w:rFonts w:hint="eastAsia" w:ascii="仿宋" w:hAnsi="仿宋" w:eastAsia="仿宋" w:cs="仿宋_GB2312"/>
          <w:sz w:val="32"/>
          <w:szCs w:val="32"/>
        </w:rPr>
        <w:t>2.政府性基金预算财政拨款收入</w:t>
      </w:r>
      <w:r>
        <w:rPr>
          <w:rFonts w:ascii="仿宋" w:hAnsi="仿宋" w:eastAsia="仿宋" w:cs="仿宋"/>
          <w:sz w:val="32"/>
          <w:u w:color="auto"/>
        </w:rPr>
        <w:t>0.00万元。</w:t>
      </w:r>
    </w:p>
    <w:p>
      <w:pPr>
        <w:autoSpaceDE w:val="0"/>
        <w:autoSpaceDN w:val="0"/>
        <w:adjustRightInd w:val="0"/>
        <w:spacing w:line="600" w:lineRule="exact"/>
        <w:ind w:left="160" w:leftChars="76" w:firstLine="480" w:firstLineChars="150"/>
        <w:rPr>
          <w:rFonts w:ascii="仿宋" w:hAnsi="仿宋" w:eastAsia="仿宋"/>
          <w:sz w:val="32"/>
          <w:szCs w:val="32"/>
        </w:rPr>
      </w:pPr>
      <w:r>
        <w:rPr>
          <w:rFonts w:hint="eastAsia" w:ascii="仿宋" w:hAnsi="仿宋" w:eastAsia="仿宋" w:cs="仿宋_GB2312"/>
          <w:sz w:val="32"/>
          <w:szCs w:val="32"/>
        </w:rPr>
        <w:t>3.国有资本经营预算财政拨款收入</w:t>
      </w:r>
      <w:r>
        <w:rPr>
          <w:rFonts w:ascii="仿宋" w:hAnsi="仿宋" w:eastAsia="仿宋" w:cs="仿宋"/>
          <w:sz w:val="32"/>
          <w:u w:color="auto"/>
        </w:rPr>
        <w:t>0.00万元。</w:t>
      </w:r>
    </w:p>
    <w:p>
      <w:pPr>
        <w:autoSpaceDE w:val="0"/>
        <w:autoSpaceDN w:val="0"/>
        <w:adjustRightInd w:val="0"/>
        <w:spacing w:line="600" w:lineRule="exact"/>
        <w:ind w:firstLine="640" w:firstLineChars="200"/>
        <w:rPr>
          <w:rFonts w:ascii="仿宋" w:hAnsi="仿宋" w:eastAsia="仿宋"/>
          <w:sz w:val="32"/>
          <w:szCs w:val="32"/>
        </w:rPr>
      </w:pPr>
      <w:r>
        <w:rPr>
          <w:rFonts w:hint="eastAsia" w:ascii="仿宋" w:hAnsi="仿宋" w:eastAsia="仿宋" w:cs="仿宋_GB2312"/>
          <w:sz w:val="32"/>
          <w:szCs w:val="32"/>
        </w:rPr>
        <w:t>4.上级补助收入</w:t>
      </w:r>
      <w:r>
        <w:rPr>
          <w:rFonts w:ascii="仿宋" w:hAnsi="仿宋" w:eastAsia="仿宋" w:cs="仿宋"/>
          <w:sz w:val="32"/>
          <w:u w:color="auto"/>
        </w:rPr>
        <w:t>0.00万元。</w:t>
      </w:r>
    </w:p>
    <w:p>
      <w:pPr>
        <w:autoSpaceDE w:val="0"/>
        <w:autoSpaceDN w:val="0"/>
        <w:adjustRightInd w:val="0"/>
        <w:spacing w:line="600" w:lineRule="exact"/>
        <w:ind w:firstLine="640" w:firstLineChars="200"/>
        <w:rPr>
          <w:rFonts w:ascii="仿宋" w:hAnsi="仿宋" w:eastAsia="仿宋"/>
          <w:sz w:val="32"/>
          <w:szCs w:val="32"/>
        </w:rPr>
      </w:pPr>
      <w:r>
        <w:rPr>
          <w:rFonts w:hint="eastAsia" w:ascii="仿宋" w:hAnsi="仿宋" w:eastAsia="仿宋" w:cs="仿宋_GB2312"/>
          <w:sz w:val="32"/>
          <w:szCs w:val="32"/>
        </w:rPr>
        <w:t>5.事业收入</w:t>
      </w:r>
      <w:r>
        <w:rPr>
          <w:rFonts w:ascii="仿宋" w:hAnsi="仿宋" w:eastAsia="仿宋" w:cs="仿宋"/>
          <w:sz w:val="32"/>
          <w:u w:color="auto"/>
        </w:rPr>
        <w:t>0.00万元。</w:t>
      </w:r>
    </w:p>
    <w:p>
      <w:pPr>
        <w:autoSpaceDE w:val="0"/>
        <w:autoSpaceDN w:val="0"/>
        <w:adjustRightInd w:val="0"/>
        <w:spacing w:line="600" w:lineRule="exact"/>
        <w:ind w:firstLine="640" w:firstLineChars="200"/>
        <w:rPr>
          <w:rFonts w:ascii="仿宋" w:hAnsi="仿宋" w:eastAsia="仿宋"/>
          <w:sz w:val="32"/>
          <w:szCs w:val="32"/>
        </w:rPr>
      </w:pPr>
      <w:r>
        <w:rPr>
          <w:rFonts w:hint="eastAsia" w:ascii="仿宋" w:hAnsi="仿宋" w:eastAsia="仿宋" w:cs="仿宋_GB2312"/>
          <w:sz w:val="32"/>
          <w:szCs w:val="32"/>
        </w:rPr>
        <w:t>6.经营收入</w:t>
      </w:r>
      <w:r>
        <w:rPr>
          <w:rFonts w:ascii="仿宋" w:hAnsi="仿宋" w:eastAsia="仿宋" w:cs="仿宋"/>
          <w:sz w:val="32"/>
          <w:u w:color="auto"/>
        </w:rPr>
        <w:t>0.00万元。</w:t>
      </w:r>
    </w:p>
    <w:p>
      <w:pPr>
        <w:autoSpaceDE w:val="0"/>
        <w:autoSpaceDN w:val="0"/>
        <w:adjustRightInd w:val="0"/>
        <w:spacing w:line="60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7.附属单位上缴收入</w:t>
      </w:r>
      <w:r>
        <w:rPr>
          <w:rFonts w:ascii="仿宋" w:hAnsi="仿宋" w:eastAsia="仿宋" w:cs="仿宋"/>
          <w:sz w:val="32"/>
          <w:u w:color="auto"/>
        </w:rPr>
        <w:t>0.00万元。</w:t>
      </w:r>
    </w:p>
    <w:p>
      <w:pPr>
        <w:autoSpaceDE w:val="0"/>
        <w:autoSpaceDN w:val="0"/>
        <w:adjustRightInd w:val="0"/>
        <w:spacing w:line="60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8.其他收入</w:t>
      </w:r>
      <w:r>
        <w:rPr>
          <w:rFonts w:ascii="仿宋" w:hAnsi="仿宋" w:eastAsia="仿宋" w:cs="仿宋"/>
          <w:sz w:val="32"/>
          <w:u w:color="auto"/>
        </w:rPr>
        <w:t>0.00万元。</w:t>
      </w:r>
    </w:p>
    <w:p>
      <w:pPr>
        <w:tabs>
          <w:tab w:val="left" w:pos="7513"/>
        </w:tabs>
        <w:adjustRightInd w:val="0"/>
        <w:snapToGrid w:val="0"/>
        <w:spacing w:line="600" w:lineRule="exact"/>
        <w:ind w:firstLine="640" w:firstLineChars="200"/>
        <w:rPr>
          <w:rFonts w:ascii="楷体_GB2312" w:hAnsi="仿宋" w:eastAsia="楷体_GB2312" w:cs="仿宋_GB2312"/>
          <w:sz w:val="32"/>
          <w:szCs w:val="32"/>
        </w:rPr>
      </w:pPr>
      <w:r>
        <w:rPr>
          <w:rFonts w:hint="eastAsia" w:ascii="楷体_GB2312" w:hAnsi="仿宋" w:eastAsia="楷体_GB2312" w:cs="仿宋_GB2312"/>
          <w:sz w:val="32"/>
          <w:szCs w:val="32"/>
          <w:highlight w:val="none"/>
        </w:rPr>
        <w:t>（三）支出决算情况说明</w:t>
      </w:r>
    </w:p>
    <w:p>
      <w:pPr>
        <w:autoSpaceDE w:val="0"/>
        <w:autoSpaceDN w:val="0"/>
        <w:adjustRightInd w:val="0"/>
        <w:spacing w:line="600" w:lineRule="exact"/>
        <w:ind w:firstLine="640" w:firstLineChars="200"/>
        <w:rPr>
          <w:rFonts w:ascii="仿宋" w:hAnsi="仿宋" w:eastAsia="仿宋" w:cs="Times New Roman"/>
          <w:sz w:val="32"/>
          <w:szCs w:val="32"/>
        </w:rPr>
      </w:pPr>
      <w:r>
        <w:rPr>
          <w:rFonts w:hint="eastAsia" w:ascii="仿宋" w:hAnsi="仿宋" w:eastAsia="仿宋" w:cs="仿宋_GB2312"/>
          <w:sz w:val="32"/>
          <w:szCs w:val="32"/>
        </w:rPr>
        <w:t>2022</w:t>
      </w:r>
      <w:r>
        <w:rPr>
          <w:rFonts w:ascii="仿宋" w:hAnsi="仿宋" w:eastAsia="仿宋" w:cs="仿宋"/>
          <w:sz w:val="32"/>
          <w:u w:color="auto"/>
        </w:rPr>
        <w:t>年度支出778.61万元，比上年决算数减少19.30万元，下降2.42%，具体情况如下：</w:t>
      </w:r>
    </w:p>
    <w:p>
      <w:pPr>
        <w:tabs>
          <w:tab w:val="left" w:pos="7513"/>
        </w:tabs>
        <w:adjustRightInd w:val="0"/>
        <w:snapToGrid w:val="0"/>
        <w:spacing w:line="600" w:lineRule="exact"/>
        <w:ind w:left="237" w:leftChars="113" w:firstLine="480" w:firstLineChars="150"/>
        <w:rPr>
          <w:rFonts w:ascii="仿宋" w:hAnsi="仿宋" w:eastAsia="仿宋" w:cs="仿宋_GB2312"/>
          <w:sz w:val="32"/>
          <w:szCs w:val="32"/>
        </w:rPr>
      </w:pPr>
      <w:r>
        <w:rPr>
          <w:rFonts w:ascii="仿宋" w:hAnsi="仿宋" w:eastAsia="仿宋" w:cs="仿宋_GB2312"/>
          <w:sz w:val="32"/>
          <w:szCs w:val="32"/>
        </w:rPr>
        <w:t>1.基本支出</w:t>
      </w:r>
      <w:r>
        <w:rPr>
          <w:rFonts w:hint="eastAsia" w:ascii="仿宋" w:hAnsi="仿宋" w:eastAsia="仿宋" w:cs="仿宋_GB2312"/>
          <w:sz w:val="32"/>
          <w:szCs w:val="32"/>
        </w:rPr>
        <w:t>363.84</w:t>
      </w:r>
      <w:r>
        <w:rPr>
          <w:rFonts w:ascii="仿宋" w:hAnsi="仿宋" w:eastAsia="仿宋" w:cs="仿宋_GB2312"/>
          <w:sz w:val="32"/>
          <w:szCs w:val="32"/>
        </w:rPr>
        <w:t>万元。其中，人员支出</w:t>
      </w:r>
      <w:r>
        <w:rPr>
          <w:rFonts w:hint="eastAsia" w:ascii="仿宋" w:hAnsi="仿宋" w:eastAsia="仿宋" w:cs="仿宋_GB2312"/>
          <w:sz w:val="32"/>
          <w:szCs w:val="32"/>
        </w:rPr>
        <w:t>343.97</w:t>
      </w:r>
      <w:r>
        <w:rPr>
          <w:rFonts w:ascii="仿宋" w:hAnsi="仿宋" w:eastAsia="仿宋" w:cs="仿宋_GB2312"/>
          <w:sz w:val="32"/>
          <w:szCs w:val="32"/>
        </w:rPr>
        <w:t>万元，公用支出</w:t>
      </w:r>
      <w:r>
        <w:rPr>
          <w:rFonts w:hint="eastAsia" w:ascii="仿宋" w:hAnsi="仿宋" w:eastAsia="仿宋" w:cs="仿宋_GB2312"/>
          <w:sz w:val="32"/>
          <w:szCs w:val="32"/>
        </w:rPr>
        <w:t>19.87</w:t>
      </w:r>
      <w:r>
        <w:rPr>
          <w:rFonts w:ascii="仿宋" w:hAnsi="仿宋" w:eastAsia="仿宋" w:cs="仿宋_GB2312"/>
          <w:sz w:val="32"/>
          <w:szCs w:val="32"/>
        </w:rPr>
        <w:t>万元。</w:t>
      </w:r>
    </w:p>
    <w:p>
      <w:pPr>
        <w:tabs>
          <w:tab w:val="left" w:pos="7513"/>
        </w:tabs>
        <w:adjustRightInd w:val="0"/>
        <w:snapToGrid w:val="0"/>
        <w:spacing w:line="600" w:lineRule="exact"/>
        <w:ind w:left="237" w:leftChars="113" w:firstLine="480" w:firstLineChars="150"/>
        <w:rPr>
          <w:rFonts w:ascii="仿宋" w:hAnsi="仿宋" w:eastAsia="仿宋" w:cs="仿宋_GB2312"/>
          <w:sz w:val="32"/>
          <w:szCs w:val="32"/>
        </w:rPr>
      </w:pPr>
      <w:r>
        <w:rPr>
          <w:rFonts w:ascii="仿宋" w:hAnsi="仿宋" w:eastAsia="仿宋" w:cs="仿宋_GB2312"/>
          <w:sz w:val="32"/>
          <w:szCs w:val="32"/>
        </w:rPr>
        <w:t>2.项目支出</w:t>
      </w:r>
      <w:r>
        <w:rPr>
          <w:rFonts w:hint="eastAsia" w:ascii="仿宋" w:hAnsi="仿宋" w:eastAsia="仿宋" w:cs="仿宋_GB2312"/>
          <w:sz w:val="32"/>
          <w:szCs w:val="32"/>
        </w:rPr>
        <w:t>414.77</w:t>
      </w:r>
      <w:r>
        <w:rPr>
          <w:rFonts w:ascii="仿宋" w:hAnsi="仿宋" w:eastAsia="仿宋" w:cs="仿宋_GB2312"/>
          <w:sz w:val="32"/>
          <w:szCs w:val="32"/>
        </w:rPr>
        <w:t>万元。</w:t>
      </w:r>
    </w:p>
    <w:p>
      <w:pPr>
        <w:tabs>
          <w:tab w:val="left" w:pos="7513"/>
        </w:tabs>
        <w:adjustRightInd w:val="0"/>
        <w:snapToGrid w:val="0"/>
        <w:spacing w:line="600" w:lineRule="exact"/>
        <w:ind w:left="237" w:leftChars="113" w:firstLine="480" w:firstLineChars="150"/>
        <w:rPr>
          <w:rFonts w:ascii="仿宋" w:hAnsi="仿宋" w:eastAsia="仿宋" w:cs="仿宋_GB2312"/>
          <w:sz w:val="32"/>
          <w:szCs w:val="32"/>
        </w:rPr>
      </w:pPr>
      <w:r>
        <w:rPr>
          <w:rFonts w:ascii="仿宋" w:hAnsi="仿宋" w:eastAsia="仿宋" w:cs="仿宋_GB2312"/>
          <w:sz w:val="32"/>
          <w:szCs w:val="32"/>
        </w:rPr>
        <w:t>3.上缴上级支出</w:t>
      </w:r>
      <w:r>
        <w:rPr>
          <w:rFonts w:hint="eastAsia" w:ascii="仿宋" w:hAnsi="仿宋" w:eastAsia="仿宋" w:cs="仿宋_GB2312"/>
          <w:sz w:val="32"/>
          <w:szCs w:val="32"/>
        </w:rPr>
        <w:t>0.00</w:t>
      </w:r>
      <w:r>
        <w:rPr>
          <w:rFonts w:ascii="仿宋" w:hAnsi="仿宋" w:eastAsia="仿宋" w:cs="仿宋_GB2312"/>
          <w:sz w:val="32"/>
          <w:szCs w:val="32"/>
        </w:rPr>
        <w:t>万元。</w:t>
      </w:r>
    </w:p>
    <w:p>
      <w:pPr>
        <w:tabs>
          <w:tab w:val="left" w:pos="7513"/>
        </w:tabs>
        <w:adjustRightInd w:val="0"/>
        <w:snapToGrid w:val="0"/>
        <w:spacing w:line="600" w:lineRule="exact"/>
        <w:ind w:left="237" w:leftChars="113" w:firstLine="480" w:firstLineChars="150"/>
        <w:rPr>
          <w:rFonts w:ascii="仿宋" w:hAnsi="仿宋" w:eastAsia="仿宋" w:cs="仿宋_GB2312"/>
          <w:sz w:val="32"/>
          <w:szCs w:val="32"/>
        </w:rPr>
      </w:pPr>
      <w:r>
        <w:rPr>
          <w:rFonts w:ascii="仿宋" w:hAnsi="仿宋" w:eastAsia="仿宋" w:cs="仿宋_GB2312"/>
          <w:sz w:val="32"/>
          <w:szCs w:val="32"/>
        </w:rPr>
        <w:t>4.经营支出</w:t>
      </w:r>
      <w:r>
        <w:rPr>
          <w:rFonts w:hint="eastAsia" w:ascii="仿宋" w:hAnsi="仿宋" w:eastAsia="仿宋" w:cs="仿宋_GB2312"/>
          <w:sz w:val="32"/>
          <w:szCs w:val="32"/>
        </w:rPr>
        <w:t>0.00</w:t>
      </w:r>
      <w:r>
        <w:rPr>
          <w:rFonts w:ascii="仿宋" w:hAnsi="仿宋" w:eastAsia="仿宋" w:cs="仿宋_GB2312"/>
          <w:sz w:val="32"/>
          <w:szCs w:val="32"/>
        </w:rPr>
        <w:t>万元。</w:t>
      </w:r>
    </w:p>
    <w:p>
      <w:pPr>
        <w:tabs>
          <w:tab w:val="left" w:pos="7513"/>
        </w:tabs>
        <w:adjustRightInd w:val="0"/>
        <w:snapToGrid w:val="0"/>
        <w:spacing w:line="600" w:lineRule="exact"/>
        <w:ind w:left="237" w:leftChars="113" w:firstLine="480" w:firstLineChars="150"/>
        <w:rPr>
          <w:rFonts w:ascii="仿宋" w:hAnsi="仿宋" w:eastAsia="仿宋" w:cs="仿宋_GB2312"/>
          <w:sz w:val="32"/>
          <w:szCs w:val="32"/>
        </w:rPr>
      </w:pPr>
      <w:r>
        <w:rPr>
          <w:rFonts w:ascii="仿宋" w:hAnsi="仿宋" w:eastAsia="仿宋" w:cs="仿宋_GB2312"/>
          <w:sz w:val="32"/>
          <w:szCs w:val="32"/>
        </w:rPr>
        <w:t>5.对附属单位补助支出</w:t>
      </w:r>
      <w:r>
        <w:rPr>
          <w:rFonts w:hint="eastAsia" w:ascii="仿宋" w:hAnsi="仿宋" w:eastAsia="仿宋" w:cs="仿宋_GB2312"/>
          <w:sz w:val="32"/>
          <w:szCs w:val="32"/>
        </w:rPr>
        <w:t>0.00</w:t>
      </w:r>
      <w:r>
        <w:rPr>
          <w:rFonts w:ascii="仿宋" w:hAnsi="仿宋" w:eastAsia="仿宋" w:cs="仿宋_GB2312"/>
          <w:sz w:val="32"/>
          <w:szCs w:val="32"/>
        </w:rPr>
        <w:t>万元。</w:t>
      </w:r>
    </w:p>
    <w:p>
      <w:pPr>
        <w:autoSpaceDE w:val="0"/>
        <w:autoSpaceDN w:val="0"/>
        <w:adjustRightInd w:val="0"/>
        <w:spacing w:line="240" w:lineRule="auto"/>
        <w:ind w:firstLine="480" w:firstLineChars="150"/>
        <w:jc w:val="left"/>
        <w:rPr>
          <w:rFonts w:ascii="黑体" w:eastAsia="黑体" w:cs="黑体"/>
          <w:kern w:val="0"/>
          <w:sz w:val="32"/>
          <w:szCs w:val="32"/>
          <w:highlight w:val="none"/>
        </w:rPr>
      </w:pPr>
      <w:r>
        <w:rPr>
          <w:rFonts w:hint="eastAsia" w:ascii="黑体" w:hAnsi="黑体" w:eastAsia="黑体"/>
          <w:sz w:val="32"/>
          <w:szCs w:val="32"/>
          <w:highlight w:val="none"/>
        </w:rPr>
        <w:t>二、</w:t>
      </w:r>
      <w:r>
        <w:rPr>
          <w:rFonts w:hint="eastAsia" w:ascii="黑体" w:eastAsia="黑体" w:cs="黑体"/>
          <w:kern w:val="0"/>
          <w:sz w:val="32"/>
          <w:szCs w:val="32"/>
          <w:highlight w:val="none"/>
        </w:rPr>
        <w:t>财政拨款收入支出决算总体情况说明</w:t>
      </w:r>
    </w:p>
    <w:p>
      <w:pPr>
        <w:spacing w:line="600" w:lineRule="exact"/>
        <w:ind w:firstLine="640" w:firstLineChars="200"/>
        <w:rPr>
          <w:rFonts w:ascii="仿宋" w:hAnsi="仿宋" w:eastAsia="仿宋"/>
          <w:sz w:val="32"/>
          <w:szCs w:val="32"/>
        </w:rPr>
      </w:pPr>
      <w:r>
        <w:rPr>
          <w:rFonts w:hint="eastAsia" w:ascii="仿宋" w:hAnsi="仿宋" w:eastAsia="仿宋"/>
          <w:sz w:val="32"/>
          <w:szCs w:val="32"/>
        </w:rPr>
        <w:t>2022</w:t>
      </w:r>
      <w:r>
        <w:rPr>
          <w:rFonts w:ascii="仿宋" w:hAnsi="仿宋" w:eastAsia="仿宋"/>
          <w:sz w:val="32"/>
          <w:u w:color="auto"/>
        </w:rPr>
        <w:t>年度财政拨款收入总计778.61万元， 支出总计778.61万元，与上年决算数相比，各减少19.30万元，下降2.42%，主要是：2022年工商联独立核算</w:t>
      </w:r>
      <w:r>
        <w:rPr>
          <w:rFonts w:hint="eastAsia" w:ascii="仿宋" w:hAnsi="仿宋" w:eastAsia="仿宋"/>
          <w:sz w:val="32"/>
          <w:szCs w:val="32"/>
        </w:rPr>
        <w:t>。</w:t>
      </w:r>
    </w:p>
    <w:p>
      <w:pPr>
        <w:spacing w:line="600" w:lineRule="exact"/>
        <w:ind w:firstLine="640" w:firstLineChars="200"/>
        <w:rPr>
          <w:rFonts w:ascii="黑体" w:hAnsi="黑体" w:eastAsia="黑体"/>
          <w:sz w:val="32"/>
          <w:szCs w:val="32"/>
          <w:highlight w:val="none"/>
        </w:rPr>
      </w:pPr>
      <w:r>
        <w:rPr>
          <w:rFonts w:hint="eastAsia" w:ascii="黑体" w:hAnsi="黑体" w:eastAsia="黑体"/>
          <w:sz w:val="32"/>
          <w:szCs w:val="32"/>
          <w:highlight w:val="none"/>
        </w:rPr>
        <w:t>三、一般公共预算拨款支出决算情况说明</w:t>
      </w:r>
    </w:p>
    <w:p>
      <w:pPr>
        <w:spacing w:line="600" w:lineRule="exact"/>
        <w:ind w:firstLine="640" w:firstLineChars="200"/>
        <w:rPr>
          <w:rFonts w:ascii="仿宋" w:hAnsi="仿宋" w:eastAsia="仿宋"/>
          <w:sz w:val="32"/>
          <w:szCs w:val="32"/>
        </w:rPr>
      </w:pPr>
      <w:r>
        <w:rPr>
          <w:rFonts w:ascii="仿宋" w:hAnsi="仿宋" w:eastAsia="仿宋"/>
          <w:sz w:val="32"/>
          <w:u w:color="auto"/>
        </w:rPr>
        <w:t>2022年度一般公共预算拨款支出778.61万元，比上年决算数减少19.30万元，下降2.42%，</w:t>
      </w:r>
      <w:r>
        <w:rPr>
          <w:rFonts w:ascii="仿宋" w:hAnsi="仿宋" w:eastAsia="仿宋"/>
          <w:sz w:val="32"/>
          <w:szCs w:val="32"/>
        </w:rPr>
        <w:t>具体情况如下(按</w:t>
      </w:r>
      <w:r>
        <w:rPr>
          <w:rFonts w:ascii="仿宋" w:hAnsi="仿宋" w:eastAsia="仿宋"/>
          <w:b/>
          <w:sz w:val="32"/>
          <w:szCs w:val="32"/>
        </w:rPr>
        <w:t>项级科目</w:t>
      </w:r>
      <w:r>
        <w:rPr>
          <w:rFonts w:ascii="仿宋" w:hAnsi="仿宋" w:eastAsia="仿宋"/>
          <w:sz w:val="32"/>
          <w:szCs w:val="32"/>
        </w:rPr>
        <w:t>分类统计)：</w:t>
      </w:r>
    </w:p>
    <w:p>
      <w:pPr>
        <w:numPr>
          <w:ilvl w:val="0"/>
          <w:numId w:val="3"/>
        </w:numPr>
        <w:tabs>
          <w:tab w:val="left" w:pos="7513"/>
        </w:tabs>
        <w:adjustRightInd w:val="0"/>
        <w:snapToGrid w:val="0"/>
        <w:spacing w:line="600" w:lineRule="exact"/>
        <w:ind w:firstLine="640" w:firstLineChars="200"/>
        <w:rPr>
          <w:rFonts w:hint="eastAsia" w:ascii="仿宋" w:hAnsi="仿宋" w:eastAsia="仿宋"/>
          <w:sz w:val="32"/>
          <w:u w:color="auto"/>
          <w:lang w:val="en-US" w:eastAsia="zh-CN"/>
        </w:rPr>
      </w:pPr>
      <w:r>
        <w:rPr>
          <w:rFonts w:ascii="仿宋" w:hAnsi="仿宋" w:eastAsia="仿宋"/>
          <w:sz w:val="32"/>
          <w:u w:color="auto"/>
        </w:rPr>
        <w:t>2010101-行政运行支出27.60万元，较上年决算数增加27.60万元，增长100.00%。主要原因是2022年支出应休未休报酬。</w:t>
      </w:r>
      <w:r>
        <w:rPr>
          <w:rFonts w:ascii="仿宋" w:hAnsi="仿宋" w:eastAsia="仿宋"/>
          <w:sz w:val="32"/>
          <w:u w:color="auto"/>
        </w:rPr>
        <w:cr/>
      </w:r>
      <w:r>
        <w:rPr>
          <w:rFonts w:ascii="仿宋" w:hAnsi="仿宋" w:eastAsia="仿宋"/>
          <w:sz w:val="32"/>
          <w:u w:color="auto"/>
        </w:rPr>
        <w:t xml:space="preserve">    (二) 2010301-行政运行支出336.24万元，较上年决算数增加27.95万元，增长9.07%。主要原因是调资。</w:t>
      </w:r>
      <w:r>
        <w:rPr>
          <w:rFonts w:ascii="仿宋" w:hAnsi="仿宋" w:eastAsia="仿宋"/>
          <w:sz w:val="32"/>
          <w:u w:color="auto"/>
        </w:rPr>
        <w:cr/>
      </w:r>
      <w:r>
        <w:rPr>
          <w:rFonts w:ascii="仿宋" w:hAnsi="仿宋" w:eastAsia="仿宋"/>
          <w:sz w:val="32"/>
          <w:u w:color="auto"/>
        </w:rPr>
        <w:t xml:space="preserve">    (三) 2019999-其他一般公共服务支出支出414.77万元，较上年决算数增加20.19万元，增长5.12%。主要原因是增加公务用车平台经费。</w:t>
      </w:r>
      <w:r>
        <w:rPr>
          <w:rFonts w:ascii="仿宋" w:hAnsi="仿宋" w:eastAsia="仿宋"/>
          <w:sz w:val="32"/>
          <w:u w:color="auto"/>
        </w:rPr>
        <w:cr/>
      </w:r>
      <w:r>
        <w:rPr>
          <w:rFonts w:ascii="仿宋" w:hAnsi="仿宋" w:eastAsia="仿宋"/>
          <w:sz w:val="32"/>
          <w:u w:color="auto"/>
        </w:rPr>
        <w:t xml:space="preserve">    (四) 2012801-行政运行支出0.00万元，较上年决算数减少48.26万元，下降100.00%。主要原因是2022年工商联独立核算。</w:t>
      </w:r>
      <w:r>
        <w:rPr>
          <w:rFonts w:ascii="仿宋" w:hAnsi="仿宋" w:eastAsia="仿宋"/>
          <w:sz w:val="32"/>
          <w:u w:color="auto"/>
        </w:rPr>
        <w:cr/>
      </w:r>
      <w:r>
        <w:rPr>
          <w:rFonts w:ascii="仿宋" w:hAnsi="仿宋" w:eastAsia="仿宋"/>
          <w:sz w:val="32"/>
          <w:u w:color="auto"/>
        </w:rPr>
        <w:t xml:space="preserve">    (五) 2012899-其他民主党派及工商联事务支出支出0.00万元，较上年决算数减少14.00万元，下降100.00%。主要原因是2022年工商联独立核算。</w:t>
      </w:r>
      <w:r>
        <w:rPr>
          <w:rFonts w:ascii="仿宋" w:hAnsi="仿宋" w:eastAsia="仿宋"/>
          <w:sz w:val="32"/>
          <w:u w:color="auto"/>
        </w:rPr>
        <w:cr/>
      </w:r>
      <w:r>
        <w:rPr>
          <w:rFonts w:ascii="仿宋" w:hAnsi="仿宋" w:eastAsia="仿宋"/>
          <w:sz w:val="32"/>
          <w:u w:color="auto"/>
        </w:rPr>
        <w:t xml:space="preserve">    (六) 2080801-死亡抚恤支出0.00万元，较上年决算数减少32.78万元，下降100.00%。主要原因是无抚恤金支出。</w:t>
      </w:r>
      <w:r>
        <w:rPr>
          <w:rFonts w:hint="eastAsia" w:ascii="仿宋" w:hAnsi="仿宋" w:eastAsia="仿宋"/>
          <w:sz w:val="32"/>
          <w:u w:color="auto"/>
          <w:lang w:val="en-US" w:eastAsia="zh-CN"/>
        </w:rPr>
        <w:t xml:space="preserve"> </w:t>
      </w:r>
    </w:p>
    <w:p>
      <w:pPr>
        <w:numPr>
          <w:ilvl w:val="0"/>
          <w:numId w:val="0"/>
        </w:numPr>
        <w:tabs>
          <w:tab w:val="left" w:pos="7513"/>
        </w:tabs>
        <w:adjustRightInd w:val="0"/>
        <w:snapToGrid w:val="0"/>
        <w:spacing w:line="600" w:lineRule="exact"/>
        <w:ind w:firstLine="640" w:firstLineChars="200"/>
        <w:rPr>
          <w:rFonts w:ascii="黑体" w:hAnsi="黑体" w:eastAsia="黑体" w:cs="仿宋_GB2312"/>
          <w:bCs/>
          <w:sz w:val="32"/>
          <w:szCs w:val="32"/>
        </w:rPr>
      </w:pPr>
      <w:r>
        <w:rPr>
          <w:rFonts w:hint="eastAsia" w:ascii="黑体" w:hAnsi="黑体" w:eastAsia="黑体" w:cs="仿宋_GB2312"/>
          <w:bCs/>
          <w:sz w:val="32"/>
          <w:szCs w:val="32"/>
          <w:highlight w:val="none"/>
        </w:rPr>
        <w:t>四、</w:t>
      </w:r>
      <w:r>
        <w:rPr>
          <w:rFonts w:hint="eastAsia" w:ascii="黑体" w:hAnsi="黑体" w:eastAsia="黑体" w:cs="仿宋_GB2312"/>
          <w:bCs/>
          <w:sz w:val="32"/>
          <w:szCs w:val="32"/>
        </w:rPr>
        <w:t>政府性基金预算财政拨款支出决算情况说明</w:t>
      </w:r>
    </w:p>
    <w:p>
      <w:pPr>
        <w:tabs>
          <w:tab w:val="left" w:pos="7513"/>
        </w:tabs>
        <w:adjustRightInd w:val="0"/>
        <w:snapToGrid w:val="0"/>
        <w:spacing w:line="600" w:lineRule="exact"/>
        <w:ind w:firstLine="640" w:firstLineChars="200"/>
        <w:rPr>
          <w:rFonts w:hint="eastAsia" w:ascii="仿宋" w:hAnsi="仿宋" w:eastAsia="仿宋" w:cs="仿宋"/>
          <w:sz w:val="32"/>
          <w:u w:color="auto"/>
          <w:lang w:eastAsia="zh-CN"/>
        </w:rPr>
      </w:pPr>
      <w:r>
        <w:rPr>
          <w:rFonts w:ascii="仿宋" w:hAnsi="仿宋" w:eastAsia="仿宋" w:cs="仿宋"/>
          <w:sz w:val="32"/>
          <w:u w:color="auto"/>
        </w:rPr>
        <w:t>2022年度政府性基金支出0.00万元，比上年决算数增加0.00万元，与上年持平</w:t>
      </w:r>
      <w:r>
        <w:rPr>
          <w:rFonts w:hint="eastAsia" w:ascii="仿宋" w:hAnsi="仿宋" w:eastAsia="仿宋" w:cs="仿宋"/>
          <w:sz w:val="32"/>
          <w:u w:color="auto"/>
          <w:lang w:eastAsia="zh-CN"/>
        </w:rPr>
        <w:t>。</w:t>
      </w:r>
    </w:p>
    <w:p>
      <w:pPr>
        <w:tabs>
          <w:tab w:val="left" w:pos="7513"/>
        </w:tabs>
        <w:adjustRightInd w:val="0"/>
        <w:snapToGrid w:val="0"/>
        <w:spacing w:line="600" w:lineRule="exact"/>
        <w:ind w:firstLine="640" w:firstLineChars="200"/>
        <w:rPr>
          <w:rFonts w:ascii="仿宋" w:hAnsi="仿宋" w:eastAsia="仿宋" w:cs="仿宋_GB2312"/>
          <w:sz w:val="32"/>
          <w:szCs w:val="32"/>
        </w:rPr>
      </w:pPr>
      <w:r>
        <w:rPr>
          <w:rFonts w:ascii="仿宋" w:hAnsi="仿宋" w:eastAsia="仿宋" w:cs="仿宋"/>
          <w:sz w:val="32"/>
          <w:u w:color="auto"/>
        </w:rPr>
        <w:t>本部门2022年度没有使用政府性基金预算拨款安排的支出。</w:t>
      </w:r>
    </w:p>
    <w:p>
      <w:pPr>
        <w:tabs>
          <w:tab w:val="left" w:pos="7513"/>
        </w:tabs>
        <w:adjustRightInd w:val="0"/>
        <w:snapToGrid w:val="0"/>
        <w:spacing w:line="600" w:lineRule="exact"/>
        <w:ind w:firstLine="640" w:firstLineChars="200"/>
        <w:rPr>
          <w:rFonts w:ascii="楷体" w:hAnsi="楷体" w:eastAsia="楷体" w:cs="仿宋_GB2312"/>
          <w:sz w:val="32"/>
          <w:szCs w:val="32"/>
        </w:rPr>
      </w:pPr>
    </w:p>
    <w:p>
      <w:pPr>
        <w:tabs>
          <w:tab w:val="left" w:pos="7513"/>
        </w:tabs>
        <w:adjustRightInd w:val="0"/>
        <w:snapToGrid w:val="0"/>
        <w:spacing w:line="600" w:lineRule="exact"/>
        <w:ind w:firstLine="640" w:firstLineChars="200"/>
        <w:rPr>
          <w:rFonts w:ascii="黑体" w:hAnsi="黑体" w:eastAsia="黑体" w:cs="仿宋_GB2312"/>
          <w:bCs/>
          <w:sz w:val="32"/>
          <w:szCs w:val="32"/>
        </w:rPr>
      </w:pPr>
      <w:r>
        <w:rPr>
          <w:rFonts w:hint="eastAsia" w:ascii="黑体" w:hAnsi="黑体" w:eastAsia="黑体" w:cs="仿宋_GB2312"/>
          <w:bCs/>
          <w:sz w:val="32"/>
          <w:szCs w:val="32"/>
          <w:highlight w:val="none"/>
        </w:rPr>
        <w:t>五、</w:t>
      </w:r>
      <w:r>
        <w:rPr>
          <w:rFonts w:hint="eastAsia" w:ascii="黑体" w:hAnsi="黑体" w:eastAsia="黑体" w:cs="仿宋_GB2312"/>
          <w:bCs/>
          <w:sz w:val="32"/>
          <w:szCs w:val="32"/>
        </w:rPr>
        <w:t>国有资本经营预算财政拨款支出决算情况说明</w:t>
      </w:r>
    </w:p>
    <w:p>
      <w:pPr>
        <w:tabs>
          <w:tab w:val="left" w:pos="7513"/>
        </w:tabs>
        <w:adjustRightInd w:val="0"/>
        <w:snapToGrid w:val="0"/>
        <w:spacing w:line="600" w:lineRule="exact"/>
        <w:ind w:firstLine="640" w:firstLineChars="200"/>
        <w:rPr>
          <w:rFonts w:hint="eastAsia" w:ascii="仿宋" w:hAnsi="仿宋" w:eastAsia="仿宋" w:cs="仿宋_GB2312"/>
          <w:sz w:val="32"/>
          <w:szCs w:val="32"/>
          <w:lang w:eastAsia="zh-CN"/>
        </w:rPr>
      </w:pPr>
      <w:r>
        <w:rPr>
          <w:rFonts w:hint="eastAsia" w:ascii="仿宋" w:hAnsi="仿宋" w:eastAsia="仿宋" w:cs="仿宋_GB2312"/>
          <w:sz w:val="32"/>
          <w:szCs w:val="32"/>
        </w:rPr>
        <w:t xml:space="preserve"> </w:t>
      </w:r>
      <w:r>
        <w:rPr>
          <w:rFonts w:ascii="仿宋" w:hAnsi="仿宋" w:eastAsia="仿宋" w:cs="仿宋"/>
          <w:sz w:val="32"/>
          <w:u w:color="auto"/>
        </w:rPr>
        <w:t>2022年度国有资本经营预算支出0.00万元，比上年决算数增加0.00万元，与上年持平</w:t>
      </w:r>
      <w:r>
        <w:rPr>
          <w:rFonts w:hint="eastAsia" w:ascii="仿宋" w:hAnsi="仿宋" w:eastAsia="仿宋" w:cs="仿宋"/>
          <w:sz w:val="32"/>
          <w:u w:color="auto"/>
          <w:lang w:eastAsia="zh-CN"/>
        </w:rPr>
        <w:t>。</w:t>
      </w:r>
    </w:p>
    <w:p>
      <w:pPr>
        <w:tabs>
          <w:tab w:val="left" w:pos="7513"/>
        </w:tabs>
        <w:adjustRightInd w:val="0"/>
        <w:snapToGrid w:val="0"/>
        <w:spacing w:line="600" w:lineRule="exact"/>
        <w:ind w:firstLine="640" w:firstLineChars="200"/>
        <w:rPr>
          <w:rFonts w:ascii="仿宋" w:hAnsi="仿宋" w:eastAsia="仿宋" w:cs="仿宋"/>
          <w:sz w:val="32"/>
          <w:u w:color="auto"/>
        </w:rPr>
      </w:pPr>
      <w:r>
        <w:rPr>
          <w:rFonts w:ascii="仿宋" w:hAnsi="仿宋" w:eastAsia="仿宋" w:cs="仿宋"/>
          <w:sz w:val="32"/>
          <w:u w:color="auto"/>
        </w:rPr>
        <w:t>本部门2022年度没有使用国有资本经营预算拨款安排的支出。</w:t>
      </w:r>
    </w:p>
    <w:p>
      <w:pPr>
        <w:tabs>
          <w:tab w:val="left" w:pos="7513"/>
        </w:tabs>
        <w:adjustRightInd w:val="0"/>
        <w:snapToGrid w:val="0"/>
        <w:spacing w:line="600" w:lineRule="exact"/>
        <w:ind w:firstLine="640" w:firstLineChars="200"/>
        <w:rPr>
          <w:rFonts w:ascii="黑体" w:hAnsi="黑体" w:eastAsia="黑体" w:cs="仿宋_GB2312"/>
          <w:bCs/>
          <w:sz w:val="32"/>
          <w:szCs w:val="32"/>
        </w:rPr>
      </w:pPr>
      <w:r>
        <w:rPr>
          <w:rFonts w:hint="eastAsia" w:ascii="黑体" w:hAnsi="黑体" w:eastAsia="黑体" w:cs="仿宋_GB2312"/>
          <w:bCs/>
          <w:sz w:val="32"/>
          <w:szCs w:val="32"/>
          <w:highlight w:val="none"/>
        </w:rPr>
        <w:t>六、</w:t>
      </w:r>
      <w:r>
        <w:rPr>
          <w:rFonts w:hint="eastAsia" w:ascii="黑体" w:hAnsi="黑体" w:eastAsia="黑体" w:cs="仿宋_GB2312"/>
          <w:bCs/>
          <w:sz w:val="32"/>
          <w:szCs w:val="32"/>
        </w:rPr>
        <w:t>一般公共预算财政拨款基本支出决算情况说明</w:t>
      </w:r>
    </w:p>
    <w:p>
      <w:pPr>
        <w:tabs>
          <w:tab w:val="left" w:pos="7513"/>
        </w:tabs>
        <w:adjustRightInd w:val="0"/>
        <w:snapToGrid w:val="0"/>
        <w:spacing w:line="600" w:lineRule="exact"/>
        <w:ind w:firstLine="640" w:firstLineChars="200"/>
        <w:rPr>
          <w:rFonts w:ascii="仿宋" w:hAnsi="仿宋" w:eastAsia="仿宋" w:cs="仿宋"/>
          <w:sz w:val="32"/>
          <w:u w:color="auto"/>
        </w:rPr>
      </w:pPr>
      <w:r>
        <w:rPr>
          <w:rFonts w:hint="eastAsia" w:ascii="仿宋" w:hAnsi="仿宋" w:eastAsia="仿宋" w:cs="仿宋_GB2312"/>
          <w:sz w:val="32"/>
          <w:szCs w:val="32"/>
        </w:rPr>
        <w:t>2022</w:t>
      </w:r>
      <w:r>
        <w:rPr>
          <w:rFonts w:ascii="仿宋" w:hAnsi="仿宋" w:eastAsia="仿宋" w:cs="仿宋"/>
          <w:sz w:val="32"/>
          <w:u w:color="auto"/>
        </w:rPr>
        <w:t>年度一般公共预算财政拨款基本支出363.84万元，其中：</w:t>
      </w:r>
    </w:p>
    <w:p>
      <w:pPr>
        <w:tabs>
          <w:tab w:val="left" w:pos="7513"/>
        </w:tabs>
        <w:adjustRightInd w:val="0"/>
        <w:snapToGrid w:val="0"/>
        <w:spacing w:line="60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（一）人员经费</w:t>
      </w:r>
      <w:r>
        <w:rPr>
          <w:rFonts w:ascii="仿宋" w:hAnsi="仿宋" w:eastAsia="仿宋" w:cs="仿宋"/>
          <w:sz w:val="32"/>
          <w:u w:color="auto"/>
        </w:rPr>
        <w:t>343.97万元，主要包括：基本工资、津贴补贴、奖金、绩效工资、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w:t>
      </w:r>
    </w:p>
    <w:p>
      <w:pPr>
        <w:tabs>
          <w:tab w:val="left" w:pos="7513"/>
        </w:tabs>
        <w:adjustRightInd w:val="0"/>
        <w:snapToGrid w:val="0"/>
        <w:spacing w:line="600" w:lineRule="exact"/>
        <w:ind w:firstLine="640" w:firstLineChars="200"/>
        <w:rPr>
          <w:rFonts w:ascii="仿宋" w:hAnsi="仿宋" w:eastAsia="仿宋" w:cs="仿宋"/>
          <w:sz w:val="32"/>
          <w:u w:color="auto"/>
        </w:rPr>
      </w:pPr>
      <w:r>
        <w:rPr>
          <w:rFonts w:hint="eastAsia" w:ascii="仿宋" w:hAnsi="仿宋" w:eastAsia="仿宋" w:cs="仿宋_GB2312"/>
          <w:sz w:val="32"/>
          <w:szCs w:val="32"/>
        </w:rPr>
        <w:t>（二）公用经费</w:t>
      </w:r>
      <w:r>
        <w:rPr>
          <w:rFonts w:ascii="仿宋" w:hAnsi="仿宋" w:eastAsia="仿宋" w:cs="仿宋"/>
          <w:sz w:val="32"/>
          <w:u w:color="auto"/>
        </w:rPr>
        <w:t>19.87万元，主要包括：办公费、印刷费、咨询费、手续费、水费、电费、邮电费、取暖费、物业管理费、差旅费、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交通工具购置、文物和陈列品购置、无形资产购置、其他资本性支出、赠与。</w:t>
      </w:r>
    </w:p>
    <w:p>
      <w:pPr>
        <w:tabs>
          <w:tab w:val="left" w:pos="7513"/>
        </w:tabs>
        <w:adjustRightInd w:val="0"/>
        <w:snapToGrid w:val="0"/>
        <w:spacing w:line="600" w:lineRule="exact"/>
        <w:ind w:firstLine="640" w:firstLineChars="200"/>
        <w:rPr>
          <w:rFonts w:ascii="黑体" w:hAnsi="黑体" w:eastAsia="黑体" w:cs="仿宋_GB2312"/>
          <w:bCs/>
          <w:sz w:val="32"/>
          <w:szCs w:val="32"/>
        </w:rPr>
      </w:pPr>
      <w:r>
        <w:rPr>
          <w:rFonts w:hint="eastAsia" w:ascii="黑体" w:hAnsi="黑体" w:eastAsia="黑体" w:cs="仿宋_GB2312"/>
          <w:bCs/>
          <w:sz w:val="32"/>
          <w:szCs w:val="32"/>
          <w:highlight w:val="none"/>
        </w:rPr>
        <w:t>七、</w:t>
      </w:r>
      <w:r>
        <w:rPr>
          <w:rFonts w:hint="eastAsia" w:ascii="黑体" w:hAnsi="黑体" w:eastAsia="黑体"/>
          <w:sz w:val="32"/>
          <w:szCs w:val="32"/>
        </w:rPr>
        <w:t>一般公共预算拨款</w:t>
      </w:r>
      <w:r>
        <w:rPr>
          <w:rFonts w:hint="eastAsia" w:ascii="黑体" w:hAnsi="黑体" w:eastAsia="黑体" w:cs="仿宋_GB2312"/>
          <w:bCs/>
          <w:sz w:val="32"/>
          <w:szCs w:val="32"/>
        </w:rPr>
        <w:t>“三公”经费支出决算情况说明</w:t>
      </w:r>
    </w:p>
    <w:p>
      <w:pPr>
        <w:tabs>
          <w:tab w:val="left" w:pos="7513"/>
        </w:tabs>
        <w:adjustRightInd w:val="0"/>
        <w:snapToGrid w:val="0"/>
        <w:spacing w:line="60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2022</w:t>
      </w:r>
      <w:r>
        <w:rPr>
          <w:rFonts w:ascii="仿宋" w:hAnsi="仿宋" w:eastAsia="仿宋" w:cs="仿宋"/>
          <w:sz w:val="32"/>
          <w:u w:color="auto"/>
        </w:rPr>
        <w:t>年度一般公共预算拨款“三公”经费支出0.04万元，完成全年预算的8.00%</w:t>
      </w:r>
      <w:r>
        <w:rPr>
          <w:rFonts w:hint="eastAsia" w:ascii="仿宋" w:hAnsi="仿宋" w:eastAsia="仿宋" w:cs="仿宋_GB2312"/>
          <w:sz w:val="32"/>
          <w:szCs w:val="32"/>
        </w:rPr>
        <w:t>；较上年</w:t>
      </w:r>
      <w:r>
        <w:rPr>
          <w:rFonts w:ascii="仿宋" w:hAnsi="仿宋" w:eastAsia="仿宋" w:cs="仿宋"/>
          <w:sz w:val="32"/>
          <w:u w:color="auto"/>
        </w:rPr>
        <w:t>增加0.00</w:t>
      </w:r>
      <w:r>
        <w:rPr>
          <w:rFonts w:hint="eastAsia" w:ascii="仿宋" w:hAnsi="仿宋" w:eastAsia="仿宋" w:cs="仿宋_GB2312"/>
          <w:sz w:val="32"/>
          <w:szCs w:val="32"/>
        </w:rPr>
        <w:t>万元，</w:t>
      </w:r>
      <w:r>
        <w:rPr>
          <w:rFonts w:ascii="仿宋" w:hAnsi="仿宋" w:eastAsia="仿宋" w:cs="仿宋"/>
          <w:sz w:val="32"/>
          <w:u w:color="auto"/>
        </w:rPr>
        <w:t>与上年持平</w:t>
      </w:r>
      <w:r>
        <w:rPr>
          <w:rFonts w:hint="eastAsia" w:ascii="仿宋" w:hAnsi="仿宋" w:eastAsia="仿宋" w:cs="仿宋_GB2312"/>
          <w:sz w:val="32"/>
          <w:szCs w:val="32"/>
        </w:rPr>
        <w:t>。主要原因是</w:t>
      </w:r>
      <w:r>
        <w:rPr>
          <w:rFonts w:ascii="仿宋" w:hAnsi="仿宋" w:eastAsia="仿宋" w:cs="仿宋"/>
          <w:sz w:val="32"/>
          <w:u w:color="auto"/>
        </w:rPr>
        <w:t>厉行节约，压缩</w:t>
      </w:r>
      <w:r>
        <w:rPr>
          <w:rFonts w:hint="eastAsia" w:ascii="仿宋" w:hAnsi="仿宋" w:eastAsia="仿宋" w:cs="仿宋"/>
          <w:sz w:val="32"/>
          <w:u w:color="auto"/>
          <w:lang w:eastAsia="zh-CN"/>
        </w:rPr>
        <w:t>“</w:t>
      </w:r>
      <w:r>
        <w:rPr>
          <w:rFonts w:ascii="仿宋" w:hAnsi="仿宋" w:eastAsia="仿宋" w:cs="仿宋"/>
          <w:sz w:val="32"/>
          <w:u w:color="auto"/>
        </w:rPr>
        <w:t>三公</w:t>
      </w:r>
      <w:r>
        <w:rPr>
          <w:rFonts w:hint="eastAsia" w:ascii="仿宋" w:hAnsi="仿宋" w:eastAsia="仿宋" w:cs="仿宋"/>
          <w:sz w:val="32"/>
          <w:u w:color="auto"/>
          <w:lang w:eastAsia="zh-CN"/>
        </w:rPr>
        <w:t>”</w:t>
      </w:r>
      <w:r>
        <w:rPr>
          <w:rFonts w:ascii="仿宋" w:hAnsi="仿宋" w:eastAsia="仿宋" w:cs="仿宋"/>
          <w:sz w:val="32"/>
          <w:u w:color="auto"/>
        </w:rPr>
        <w:t>经费。具体情况如下：</w:t>
      </w:r>
      <w:bookmarkStart w:id="0" w:name="_GoBack"/>
      <w:bookmarkEnd w:id="0"/>
    </w:p>
    <w:p>
      <w:pPr>
        <w:numPr>
          <w:ilvl w:val="0"/>
          <w:numId w:val="4"/>
        </w:numPr>
        <w:tabs>
          <w:tab w:val="left" w:pos="7513"/>
        </w:tabs>
        <w:adjustRightInd w:val="0"/>
        <w:snapToGrid w:val="0"/>
        <w:spacing w:line="600" w:lineRule="exact"/>
        <w:ind w:firstLine="640" w:firstLineChars="200"/>
        <w:rPr>
          <w:rFonts w:ascii="仿宋" w:hAnsi="仿宋" w:eastAsia="仿宋" w:cs="仿宋"/>
          <w:sz w:val="32"/>
          <w:u w:color="auto"/>
        </w:rPr>
      </w:pPr>
      <w:r>
        <w:rPr>
          <w:rFonts w:hint="eastAsia" w:ascii="仿宋" w:hAnsi="仿宋" w:eastAsia="仿宋" w:cs="仿宋_GB2312"/>
          <w:sz w:val="32"/>
          <w:szCs w:val="32"/>
        </w:rPr>
        <w:t>因公出国（境）费支出</w:t>
      </w:r>
      <w:r>
        <w:rPr>
          <w:rFonts w:ascii="仿宋" w:hAnsi="仿宋" w:eastAsia="仿宋" w:cs="仿宋"/>
          <w:sz w:val="32"/>
          <w:u w:color="auto"/>
        </w:rPr>
        <w:t>0.00万元，完成全年预算的100%</w:t>
      </w:r>
      <w:r>
        <w:rPr>
          <w:rFonts w:hint="eastAsia" w:ascii="仿宋" w:hAnsi="仿宋" w:eastAsia="仿宋" w:cs="仿宋_GB2312"/>
          <w:sz w:val="32"/>
          <w:szCs w:val="32"/>
        </w:rPr>
        <w:t>；较上年</w:t>
      </w:r>
      <w:r>
        <w:rPr>
          <w:rFonts w:ascii="仿宋" w:hAnsi="仿宋" w:eastAsia="仿宋" w:cs="仿宋"/>
          <w:sz w:val="32"/>
          <w:u w:color="auto"/>
        </w:rPr>
        <w:t>增加0.00</w:t>
      </w:r>
      <w:r>
        <w:rPr>
          <w:rFonts w:hint="eastAsia" w:ascii="仿宋" w:hAnsi="仿宋" w:eastAsia="仿宋" w:cs="仿宋_GB2312"/>
          <w:sz w:val="32"/>
          <w:szCs w:val="32"/>
        </w:rPr>
        <w:t>万元，</w:t>
      </w:r>
      <w:r>
        <w:rPr>
          <w:rFonts w:ascii="仿宋" w:hAnsi="仿宋" w:eastAsia="仿宋" w:cs="仿宋"/>
          <w:sz w:val="32"/>
          <w:u w:color="auto"/>
        </w:rPr>
        <w:t>与上年持平</w:t>
      </w:r>
      <w:r>
        <w:rPr>
          <w:rFonts w:hint="eastAsia" w:ascii="仿宋" w:hAnsi="仿宋" w:eastAsia="仿宋" w:cs="仿宋_GB2312"/>
          <w:sz w:val="32"/>
          <w:szCs w:val="32"/>
        </w:rPr>
        <w:t>。全年安排本部门组织的出国团组</w:t>
      </w:r>
      <w:r>
        <w:rPr>
          <w:rFonts w:ascii="仿宋" w:hAnsi="仿宋" w:eastAsia="仿宋" w:cs="仿宋"/>
          <w:sz w:val="32"/>
          <w:u w:color="auto"/>
        </w:rPr>
        <w:t>0个，参加其他部门出国团组0个；全年因公出国（境）累计0人次。主要是本部门2022年度无出国任务。</w:t>
      </w:r>
    </w:p>
    <w:p>
      <w:pPr>
        <w:numPr>
          <w:ilvl w:val="0"/>
          <w:numId w:val="0"/>
        </w:numPr>
        <w:tabs>
          <w:tab w:val="left" w:pos="7513"/>
        </w:tabs>
        <w:adjustRightInd w:val="0"/>
        <w:snapToGrid w:val="0"/>
        <w:spacing w:line="600" w:lineRule="exact"/>
        <w:ind w:firstLine="640" w:firstLineChars="200"/>
        <w:rPr>
          <w:rFonts w:ascii="仿宋" w:hAnsi="仿宋" w:eastAsia="仿宋" w:cs="仿宋"/>
          <w:b w:val="0"/>
          <w:bCs w:val="0"/>
          <w:color w:val="auto"/>
          <w:sz w:val="32"/>
          <w:u w:color="auto"/>
        </w:rPr>
      </w:pPr>
      <w:r>
        <w:rPr>
          <w:rFonts w:hint="eastAsia" w:ascii="仿宋" w:hAnsi="仿宋" w:eastAsia="仿宋" w:cs="仿宋_GB2312"/>
          <w:b w:val="0"/>
          <w:bCs w:val="0"/>
          <w:color w:val="auto"/>
          <w:sz w:val="32"/>
          <w:szCs w:val="32"/>
        </w:rPr>
        <w:t>本部门2022年度没有出国任务。</w:t>
      </w:r>
    </w:p>
    <w:p>
      <w:pPr>
        <w:tabs>
          <w:tab w:val="left" w:pos="7513"/>
        </w:tabs>
        <w:adjustRightInd w:val="0"/>
        <w:snapToGrid w:val="0"/>
        <w:spacing w:line="600" w:lineRule="exact"/>
        <w:ind w:firstLine="645"/>
        <w:rPr>
          <w:rFonts w:ascii="仿宋" w:hAnsi="仿宋" w:eastAsia="仿宋" w:cs="仿宋_GB2312"/>
          <w:sz w:val="32"/>
          <w:szCs w:val="32"/>
        </w:rPr>
      </w:pPr>
      <w:r>
        <w:rPr>
          <w:rFonts w:ascii="仿宋" w:hAnsi="仿宋" w:eastAsia="仿宋" w:cs="仿宋_GB2312"/>
          <w:sz w:val="32"/>
          <w:szCs w:val="32"/>
        </w:rPr>
        <w:t>（二）公务用车购置及运行费支出</w:t>
      </w:r>
      <w:r>
        <w:rPr>
          <w:rFonts w:hint="eastAsia" w:ascii="仿宋" w:hAnsi="仿宋" w:eastAsia="仿宋" w:cs="仿宋_GB2312"/>
          <w:sz w:val="32"/>
          <w:szCs w:val="32"/>
        </w:rPr>
        <w:t>0.00</w:t>
      </w:r>
      <w:r>
        <w:rPr>
          <w:rFonts w:ascii="仿宋" w:hAnsi="仿宋" w:eastAsia="仿宋" w:cs="仿宋_GB2312"/>
          <w:sz w:val="32"/>
          <w:szCs w:val="32"/>
        </w:rPr>
        <w:t>万元，</w:t>
      </w:r>
      <w:r>
        <w:rPr>
          <w:rFonts w:hint="eastAsia" w:ascii="仿宋" w:hAnsi="仿宋" w:eastAsia="仿宋" w:cs="仿宋_GB2312"/>
          <w:sz w:val="32"/>
          <w:szCs w:val="32"/>
        </w:rPr>
        <w:t>完成全年预算的</w:t>
      </w:r>
      <w:r>
        <w:rPr>
          <w:rFonts w:ascii="仿宋" w:hAnsi="仿宋" w:eastAsia="仿宋" w:cs="仿宋"/>
          <w:sz w:val="32"/>
          <w:u w:color="auto"/>
        </w:rPr>
        <w:t>100%</w:t>
      </w:r>
      <w:r>
        <w:rPr>
          <w:rFonts w:hint="eastAsia" w:ascii="仿宋" w:hAnsi="仿宋" w:eastAsia="仿宋" w:cs="仿宋_GB2312"/>
          <w:sz w:val="32"/>
          <w:szCs w:val="32"/>
        </w:rPr>
        <w:t>；较上年</w:t>
      </w:r>
      <w:r>
        <w:rPr>
          <w:rFonts w:ascii="仿宋" w:hAnsi="仿宋" w:eastAsia="仿宋" w:cs="仿宋"/>
          <w:sz w:val="32"/>
          <w:u w:color="auto"/>
        </w:rPr>
        <w:t>增加0.00</w:t>
      </w:r>
      <w:r>
        <w:rPr>
          <w:rFonts w:hint="eastAsia" w:ascii="仿宋" w:hAnsi="仿宋" w:eastAsia="仿宋" w:cs="仿宋_GB2312"/>
          <w:sz w:val="32"/>
          <w:szCs w:val="32"/>
        </w:rPr>
        <w:t>万元，</w:t>
      </w:r>
      <w:r>
        <w:rPr>
          <w:rFonts w:ascii="仿宋" w:hAnsi="仿宋" w:eastAsia="仿宋" w:cs="仿宋"/>
          <w:sz w:val="32"/>
          <w:u w:color="auto"/>
        </w:rPr>
        <w:t>与上年持平</w:t>
      </w:r>
      <w:r>
        <w:rPr>
          <w:rFonts w:hint="eastAsia" w:ascii="仿宋" w:hAnsi="仿宋" w:eastAsia="仿宋" w:cs="仿宋_GB2312"/>
          <w:sz w:val="32"/>
          <w:szCs w:val="32"/>
        </w:rPr>
        <w:t>。</w:t>
      </w:r>
      <w:r>
        <w:rPr>
          <w:rFonts w:ascii="仿宋" w:hAnsi="仿宋" w:eastAsia="仿宋" w:cs="仿宋_GB2312"/>
          <w:sz w:val="32"/>
          <w:szCs w:val="32"/>
        </w:rPr>
        <w:t>其中：</w:t>
      </w:r>
    </w:p>
    <w:p>
      <w:pPr>
        <w:tabs>
          <w:tab w:val="left" w:pos="7513"/>
        </w:tabs>
        <w:adjustRightInd w:val="0"/>
        <w:snapToGrid w:val="0"/>
        <w:spacing w:line="600" w:lineRule="exact"/>
        <w:ind w:firstLine="645"/>
        <w:rPr>
          <w:rFonts w:ascii="仿宋" w:hAnsi="仿宋" w:eastAsia="仿宋" w:cs="仿宋_GB2312"/>
          <w:sz w:val="32"/>
          <w:szCs w:val="32"/>
        </w:rPr>
      </w:pPr>
      <w:r>
        <w:rPr>
          <w:rFonts w:ascii="仿宋" w:hAnsi="仿宋" w:eastAsia="仿宋" w:cs="仿宋_GB2312"/>
          <w:sz w:val="32"/>
          <w:szCs w:val="32"/>
        </w:rPr>
        <w:t>公务用车购置费支出</w:t>
      </w:r>
      <w:r>
        <w:rPr>
          <w:rFonts w:hint="eastAsia" w:ascii="仿宋" w:hAnsi="仿宋" w:eastAsia="仿宋" w:cs="仿宋_GB2312"/>
          <w:sz w:val="32"/>
          <w:szCs w:val="32"/>
        </w:rPr>
        <w:t>0.00</w:t>
      </w:r>
      <w:r>
        <w:rPr>
          <w:rFonts w:ascii="仿宋" w:hAnsi="仿宋" w:eastAsia="仿宋" w:cs="仿宋_GB2312"/>
          <w:sz w:val="32"/>
          <w:szCs w:val="32"/>
        </w:rPr>
        <w:t>万元，</w:t>
      </w:r>
      <w:r>
        <w:rPr>
          <w:rFonts w:hint="eastAsia" w:ascii="仿宋" w:hAnsi="仿宋" w:eastAsia="仿宋" w:cs="仿宋_GB2312"/>
          <w:sz w:val="32"/>
          <w:szCs w:val="32"/>
        </w:rPr>
        <w:t>完成全年预算的</w:t>
      </w:r>
      <w:r>
        <w:rPr>
          <w:rFonts w:ascii="仿宋" w:hAnsi="仿宋" w:eastAsia="仿宋" w:cs="仿宋"/>
          <w:sz w:val="32"/>
          <w:u w:color="auto"/>
        </w:rPr>
        <w:t>100%</w:t>
      </w:r>
      <w:r>
        <w:rPr>
          <w:rFonts w:hint="eastAsia" w:ascii="仿宋" w:hAnsi="仿宋" w:eastAsia="仿宋" w:cs="仿宋_GB2312"/>
          <w:sz w:val="32"/>
          <w:szCs w:val="32"/>
        </w:rPr>
        <w:t>；较上年</w:t>
      </w:r>
      <w:r>
        <w:rPr>
          <w:rFonts w:ascii="仿宋" w:hAnsi="仿宋" w:eastAsia="仿宋" w:cs="仿宋"/>
          <w:sz w:val="32"/>
          <w:u w:color="auto"/>
        </w:rPr>
        <w:t>增加0.00</w:t>
      </w:r>
      <w:r>
        <w:rPr>
          <w:rFonts w:hint="eastAsia" w:ascii="仿宋" w:hAnsi="仿宋" w:eastAsia="仿宋" w:cs="仿宋_GB2312"/>
          <w:sz w:val="32"/>
          <w:szCs w:val="32"/>
        </w:rPr>
        <w:t>万元，</w:t>
      </w:r>
      <w:r>
        <w:rPr>
          <w:rFonts w:ascii="仿宋" w:hAnsi="仿宋" w:eastAsia="仿宋" w:cs="仿宋"/>
          <w:sz w:val="32"/>
          <w:u w:color="auto"/>
        </w:rPr>
        <w:t>与上年持平</w:t>
      </w:r>
      <w:r>
        <w:rPr>
          <w:rFonts w:hint="eastAsia" w:ascii="仿宋" w:hAnsi="仿宋" w:eastAsia="仿宋" w:cs="仿宋_GB2312"/>
          <w:sz w:val="32"/>
          <w:szCs w:val="32"/>
        </w:rPr>
        <w:t>。</w:t>
      </w:r>
      <w:r>
        <w:rPr>
          <w:rFonts w:ascii="仿宋" w:hAnsi="仿宋" w:eastAsia="仿宋" w:cs="仿宋_GB2312"/>
          <w:sz w:val="32"/>
          <w:szCs w:val="32"/>
        </w:rPr>
        <w:t xml:space="preserve"> </w:t>
      </w:r>
      <w:r>
        <w:rPr>
          <w:rFonts w:hint="eastAsia" w:ascii="仿宋" w:hAnsi="仿宋" w:eastAsia="仿宋" w:cs="仿宋_GB2312"/>
          <w:sz w:val="32"/>
          <w:szCs w:val="32"/>
        </w:rPr>
        <w:t>2022</w:t>
      </w:r>
      <w:r>
        <w:rPr>
          <w:rFonts w:ascii="仿宋" w:hAnsi="仿宋" w:eastAsia="仿宋" w:cs="仿宋_GB2312"/>
          <w:sz w:val="32"/>
          <w:szCs w:val="32"/>
        </w:rPr>
        <w:t>年度公务用车购置</w:t>
      </w:r>
      <w:r>
        <w:rPr>
          <w:rFonts w:hint="eastAsia" w:ascii="仿宋" w:hAnsi="仿宋" w:eastAsia="仿宋" w:cs="仿宋_GB2312"/>
          <w:sz w:val="32"/>
          <w:szCs w:val="32"/>
        </w:rPr>
        <w:t>0</w:t>
      </w:r>
      <w:r>
        <w:rPr>
          <w:rFonts w:ascii="仿宋" w:hAnsi="仿宋" w:eastAsia="仿宋" w:cs="仿宋_GB2312"/>
          <w:sz w:val="32"/>
          <w:szCs w:val="32"/>
        </w:rPr>
        <w:t>辆，主要是:</w:t>
      </w:r>
      <w:r>
        <w:rPr>
          <w:rFonts w:hint="eastAsia" w:ascii="仿宋" w:hAnsi="仿宋" w:eastAsia="仿宋" w:cs="仿宋_GB2312"/>
          <w:sz w:val="32"/>
          <w:szCs w:val="32"/>
        </w:rPr>
        <w:t>本部门2022年度无公务用车购置费支出</w:t>
      </w:r>
      <w:r>
        <w:rPr>
          <w:rFonts w:ascii="仿宋" w:hAnsi="仿宋" w:eastAsia="仿宋" w:cs="仿宋_GB2312"/>
          <w:sz w:val="32"/>
          <w:szCs w:val="32"/>
        </w:rPr>
        <w:t>。</w:t>
      </w:r>
    </w:p>
    <w:p>
      <w:pPr>
        <w:tabs>
          <w:tab w:val="left" w:pos="7513"/>
        </w:tabs>
        <w:adjustRightInd w:val="0"/>
        <w:snapToGrid w:val="0"/>
        <w:spacing w:line="600" w:lineRule="exact"/>
        <w:ind w:firstLine="645"/>
        <w:rPr>
          <w:rFonts w:ascii="仿宋" w:hAnsi="仿宋" w:eastAsia="仿宋" w:cs="仿宋_GB2312"/>
          <w:sz w:val="32"/>
          <w:szCs w:val="32"/>
        </w:rPr>
      </w:pPr>
      <w:r>
        <w:rPr>
          <w:rFonts w:hint="eastAsia" w:ascii="仿宋" w:hAnsi="仿宋" w:eastAsia="仿宋" w:cs="仿宋_GB2312"/>
          <w:sz w:val="32"/>
          <w:szCs w:val="32"/>
        </w:rPr>
        <w:t>公务用车运行费支出</w:t>
      </w:r>
      <w:r>
        <w:rPr>
          <w:rFonts w:ascii="仿宋" w:hAnsi="仿宋" w:eastAsia="仿宋" w:cs="仿宋"/>
          <w:sz w:val="32"/>
          <w:u w:color="auto"/>
        </w:rPr>
        <w:t>0.00万元，完成全年预算的100%</w:t>
      </w:r>
      <w:r>
        <w:rPr>
          <w:rFonts w:hint="eastAsia" w:ascii="仿宋" w:hAnsi="仿宋" w:eastAsia="仿宋" w:cs="仿宋_GB2312"/>
          <w:sz w:val="32"/>
          <w:szCs w:val="32"/>
        </w:rPr>
        <w:t>；较上年</w:t>
      </w:r>
      <w:r>
        <w:rPr>
          <w:rFonts w:ascii="仿宋" w:hAnsi="仿宋" w:eastAsia="仿宋" w:cs="仿宋"/>
          <w:sz w:val="32"/>
          <w:u w:color="auto"/>
        </w:rPr>
        <w:t>增加0.00</w:t>
      </w:r>
      <w:r>
        <w:rPr>
          <w:rFonts w:hint="eastAsia" w:ascii="仿宋" w:hAnsi="仿宋" w:eastAsia="仿宋" w:cs="仿宋_GB2312"/>
          <w:sz w:val="32"/>
          <w:szCs w:val="32"/>
        </w:rPr>
        <w:t>万元，</w:t>
      </w:r>
      <w:r>
        <w:rPr>
          <w:rFonts w:ascii="仿宋" w:hAnsi="仿宋" w:eastAsia="仿宋" w:cs="仿宋"/>
          <w:sz w:val="32"/>
          <w:u w:color="auto"/>
        </w:rPr>
        <w:t>与上年持平</w:t>
      </w:r>
      <w:r>
        <w:rPr>
          <w:rFonts w:hint="eastAsia" w:ascii="仿宋" w:hAnsi="仿宋" w:eastAsia="仿宋" w:cs="仿宋_GB2312"/>
          <w:sz w:val="32"/>
          <w:szCs w:val="32"/>
        </w:rPr>
        <w:t>。主要是</w:t>
      </w:r>
      <w:r>
        <w:rPr>
          <w:rFonts w:ascii="仿宋" w:hAnsi="仿宋" w:eastAsia="仿宋" w:cs="仿宋"/>
          <w:sz w:val="32"/>
          <w:u w:color="auto"/>
        </w:rPr>
        <w:t>本部门2022年度无公务用车运行费支出。截至2022年12月31日，本部门公务用车保有量为0辆。</w:t>
      </w:r>
    </w:p>
    <w:p>
      <w:pPr>
        <w:tabs>
          <w:tab w:val="left" w:pos="7513"/>
        </w:tabs>
        <w:adjustRightInd w:val="0"/>
        <w:snapToGrid w:val="0"/>
        <w:spacing w:line="600" w:lineRule="exact"/>
        <w:rPr>
          <w:rFonts w:ascii="仿宋" w:hAnsi="仿宋" w:eastAsia="仿宋" w:cs="仿宋_GB2312"/>
          <w:sz w:val="32"/>
          <w:szCs w:val="32"/>
        </w:rPr>
      </w:pPr>
      <w:r>
        <w:rPr>
          <w:rFonts w:hint="eastAsia" w:ascii="仿宋" w:hAnsi="仿宋" w:eastAsia="仿宋" w:cs="仿宋_GB2312"/>
          <w:sz w:val="32"/>
          <w:szCs w:val="32"/>
        </w:rPr>
        <w:t>　　（三）公务接待费支出</w:t>
      </w:r>
      <w:r>
        <w:rPr>
          <w:rFonts w:ascii="仿宋" w:hAnsi="仿宋" w:eastAsia="仿宋" w:cs="仿宋"/>
          <w:sz w:val="32"/>
          <w:u w:color="auto"/>
        </w:rPr>
        <w:t>0.04万元，完成全年预算的8.00%</w:t>
      </w:r>
      <w:r>
        <w:rPr>
          <w:rFonts w:hint="eastAsia" w:ascii="仿宋" w:hAnsi="仿宋" w:eastAsia="仿宋" w:cs="仿宋_GB2312"/>
          <w:sz w:val="32"/>
          <w:szCs w:val="32"/>
        </w:rPr>
        <w:t>；较上年</w:t>
      </w:r>
      <w:r>
        <w:rPr>
          <w:rFonts w:ascii="仿宋" w:hAnsi="仿宋" w:eastAsia="仿宋" w:cs="仿宋"/>
          <w:sz w:val="32"/>
          <w:u w:color="auto"/>
        </w:rPr>
        <w:t>增加0.00</w:t>
      </w:r>
      <w:r>
        <w:rPr>
          <w:rFonts w:hint="eastAsia" w:ascii="仿宋" w:hAnsi="仿宋" w:eastAsia="仿宋" w:cs="仿宋_GB2312"/>
          <w:sz w:val="32"/>
          <w:szCs w:val="32"/>
        </w:rPr>
        <w:t>万元，</w:t>
      </w:r>
      <w:r>
        <w:rPr>
          <w:rFonts w:ascii="仿宋" w:hAnsi="仿宋" w:eastAsia="仿宋" w:cs="仿宋"/>
          <w:sz w:val="32"/>
          <w:u w:color="auto"/>
        </w:rPr>
        <w:t>与上年持平</w:t>
      </w:r>
      <w:r>
        <w:rPr>
          <w:rFonts w:hint="eastAsia" w:ascii="仿宋" w:hAnsi="仿宋" w:eastAsia="仿宋" w:cs="仿宋_GB2312"/>
          <w:sz w:val="32"/>
          <w:szCs w:val="32"/>
        </w:rPr>
        <w:t>。主要是</w:t>
      </w:r>
      <w:r>
        <w:rPr>
          <w:rFonts w:ascii="仿宋" w:hAnsi="仿宋" w:eastAsia="仿宋" w:cs="仿宋"/>
          <w:sz w:val="32"/>
          <w:u w:color="auto"/>
        </w:rPr>
        <w:t>厉行节约，压缩</w:t>
      </w:r>
      <w:r>
        <w:rPr>
          <w:rFonts w:hint="eastAsia" w:ascii="仿宋" w:hAnsi="仿宋" w:eastAsia="仿宋" w:cs="仿宋"/>
          <w:sz w:val="32"/>
          <w:u w:color="auto"/>
          <w:lang w:eastAsia="zh-CN"/>
        </w:rPr>
        <w:t>“</w:t>
      </w:r>
      <w:r>
        <w:rPr>
          <w:rFonts w:ascii="仿宋" w:hAnsi="仿宋" w:eastAsia="仿宋" w:cs="仿宋"/>
          <w:sz w:val="32"/>
          <w:u w:color="auto"/>
        </w:rPr>
        <w:t>三公</w:t>
      </w:r>
      <w:r>
        <w:rPr>
          <w:rFonts w:hint="eastAsia" w:ascii="仿宋" w:hAnsi="仿宋" w:eastAsia="仿宋" w:cs="仿宋"/>
          <w:sz w:val="32"/>
          <w:u w:color="auto"/>
          <w:lang w:eastAsia="zh-CN"/>
        </w:rPr>
        <w:t>”</w:t>
      </w:r>
      <w:r>
        <w:rPr>
          <w:rFonts w:ascii="仿宋" w:hAnsi="仿宋" w:eastAsia="仿宋" w:cs="仿宋"/>
          <w:sz w:val="32"/>
          <w:u w:color="auto"/>
        </w:rPr>
        <w:t>经费。累计接待1批次、4人次。</w:t>
      </w:r>
    </w:p>
    <w:p>
      <w:pPr>
        <w:tabs>
          <w:tab w:val="left" w:pos="7513"/>
        </w:tabs>
        <w:adjustRightInd w:val="0"/>
        <w:snapToGrid w:val="0"/>
        <w:spacing w:line="600" w:lineRule="exact"/>
        <w:ind w:firstLine="640" w:firstLineChars="200"/>
        <w:rPr>
          <w:rFonts w:ascii="黑体" w:hAnsi="黑体" w:eastAsia="黑体"/>
          <w:sz w:val="32"/>
          <w:szCs w:val="32"/>
        </w:rPr>
      </w:pPr>
      <w:r>
        <w:rPr>
          <w:rFonts w:hint="eastAsia" w:ascii="黑体" w:hAnsi="黑体" w:eastAsia="黑体"/>
          <w:sz w:val="32"/>
          <w:szCs w:val="32"/>
          <w:highlight w:val="none"/>
        </w:rPr>
        <w:t>八、</w:t>
      </w:r>
      <w:r>
        <w:rPr>
          <w:rFonts w:hint="eastAsia" w:ascii="黑体" w:hAnsi="黑体" w:eastAsia="黑体"/>
          <w:sz w:val="32"/>
          <w:szCs w:val="32"/>
        </w:rPr>
        <w:t>预算绩效情况说明</w:t>
      </w:r>
    </w:p>
    <w:p>
      <w:pPr>
        <w:tabs>
          <w:tab w:val="left" w:pos="7513"/>
        </w:tabs>
        <w:adjustRightInd w:val="0"/>
        <w:snapToGrid w:val="0"/>
        <w:spacing w:line="600" w:lineRule="exact"/>
        <w:ind w:firstLine="640" w:firstLineChars="200"/>
        <w:rPr>
          <w:rFonts w:hint="eastAsia" w:ascii="仿宋" w:hAnsi="仿宋" w:eastAsia="仿宋"/>
          <w:sz w:val="32"/>
          <w:szCs w:val="32"/>
        </w:rPr>
      </w:pPr>
      <w:r>
        <w:rPr>
          <w:rFonts w:hint="eastAsia" w:ascii="仿宋" w:hAnsi="仿宋" w:eastAsia="仿宋"/>
          <w:sz w:val="32"/>
          <w:szCs w:val="32"/>
        </w:rPr>
        <w:t>根据预算绩效管理要求，本部门组织对</w:t>
      </w:r>
      <w:r>
        <w:rPr>
          <w:rFonts w:ascii="仿宋" w:hAnsi="仿宋" w:eastAsia="仿宋"/>
          <w:sz w:val="32"/>
          <w:u w:color="auto"/>
        </w:rPr>
        <w:t>2022年度3个项目实施单位自评，分别是县平台公务用车费用、机关食堂运营经费、机关部门修缮经费等项目，涉及财政拨款资金共计384.63万元。（《项目支出绩效自评表》详见附件一）</w:t>
      </w:r>
      <w:r>
        <w:br w:type="textWrapping"/>
      </w:r>
      <w:r>
        <w:rPr>
          <w:rFonts w:hint="eastAsia" w:ascii="仿宋" w:hAnsi="仿宋" w:eastAsia="仿宋"/>
          <w:sz w:val="32"/>
          <w:szCs w:val="32"/>
        </w:rPr>
        <w:t xml:space="preserve">    对3个项目实施部门评价，分别是县平台公务用车费用、机关食堂运营经费、机关部门修缮经费等项目，涉及财政</w:t>
      </w:r>
      <w:r>
        <w:rPr>
          <w:rFonts w:hint="eastAsia" w:ascii="仿宋" w:hAnsi="仿宋" w:eastAsia="仿宋"/>
          <w:sz w:val="32"/>
          <w:szCs w:val="32"/>
          <w:lang w:eastAsia="zh-CN"/>
        </w:rPr>
        <w:t>拨</w:t>
      </w:r>
      <w:r>
        <w:rPr>
          <w:rFonts w:hint="eastAsia" w:ascii="仿宋" w:hAnsi="仿宋" w:eastAsia="仿宋"/>
          <w:sz w:val="32"/>
          <w:szCs w:val="32"/>
        </w:rPr>
        <w:t>款资金共计</w:t>
      </w:r>
      <w:r>
        <w:rPr>
          <w:rFonts w:ascii="仿宋" w:hAnsi="仿宋" w:eastAsia="仿宋"/>
          <w:sz w:val="32"/>
          <w:u w:color="auto"/>
        </w:rPr>
        <w:t>384.63</w:t>
      </w:r>
      <w:r>
        <w:rPr>
          <w:rFonts w:hint="eastAsia" w:ascii="仿宋" w:hAnsi="仿宋" w:eastAsia="仿宋"/>
          <w:sz w:val="32"/>
          <w:szCs w:val="32"/>
        </w:rPr>
        <w:t>万元，评价结果等次为“优”“良”“中”“差”的项目分别是3个、0个、0个、0个。</w:t>
      </w:r>
      <w:r>
        <w:rPr>
          <w:rFonts w:hint="eastAsia" w:ascii="仿宋" w:hAnsi="仿宋" w:eastAsia="仿宋" w:cs="仿宋"/>
          <w:kern w:val="0"/>
          <w:sz w:val="32"/>
          <w:szCs w:val="32"/>
        </w:rPr>
        <w:t>（《项目支出绩效评价报告》详见附件二）</w:t>
      </w:r>
    </w:p>
    <w:p>
      <w:pPr>
        <w:tabs>
          <w:tab w:val="left" w:pos="7513"/>
        </w:tabs>
        <w:adjustRightInd w:val="0"/>
        <w:snapToGrid w:val="0"/>
        <w:spacing w:line="600" w:lineRule="exact"/>
        <w:ind w:firstLine="640" w:firstLineChars="200"/>
        <w:rPr>
          <w:rFonts w:ascii="黑体" w:hAnsi="黑体" w:eastAsia="黑体"/>
          <w:sz w:val="32"/>
          <w:szCs w:val="32"/>
        </w:rPr>
      </w:pPr>
      <w:r>
        <w:rPr>
          <w:rFonts w:hint="eastAsia" w:ascii="黑体" w:hAnsi="黑体" w:eastAsia="黑体"/>
          <w:sz w:val="32"/>
          <w:szCs w:val="32"/>
          <w:highlight w:val="none"/>
        </w:rPr>
        <w:t>九、</w:t>
      </w:r>
      <w:r>
        <w:rPr>
          <w:rFonts w:hint="eastAsia" w:ascii="黑体" w:hAnsi="黑体" w:eastAsia="黑体"/>
          <w:sz w:val="32"/>
          <w:szCs w:val="32"/>
        </w:rPr>
        <w:t>其他重要事项说明</w:t>
      </w:r>
    </w:p>
    <w:p>
      <w:pPr>
        <w:tabs>
          <w:tab w:val="left" w:pos="7513"/>
        </w:tabs>
        <w:adjustRightInd w:val="0"/>
        <w:snapToGrid w:val="0"/>
        <w:spacing w:line="600" w:lineRule="exact"/>
        <w:ind w:firstLine="643" w:firstLineChars="200"/>
        <w:rPr>
          <w:rFonts w:ascii="黑体" w:hAnsi="黑体" w:eastAsia="黑体" w:cs="仿宋_GB2312"/>
          <w:bCs/>
          <w:sz w:val="32"/>
          <w:szCs w:val="32"/>
        </w:rPr>
      </w:pPr>
      <w:r>
        <w:rPr>
          <w:rFonts w:hint="eastAsia" w:ascii="楷体" w:hAnsi="楷体" w:eastAsia="楷体"/>
          <w:b/>
          <w:sz w:val="32"/>
          <w:szCs w:val="32"/>
        </w:rPr>
        <w:t>（一）机关运行经费</w:t>
      </w:r>
    </w:p>
    <w:p>
      <w:pPr>
        <w:tabs>
          <w:tab w:val="left" w:pos="7513"/>
        </w:tabs>
        <w:adjustRightInd w:val="0"/>
        <w:snapToGrid w:val="0"/>
        <w:spacing w:line="60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本部门为事业单位没有机关运行经费。</w:t>
      </w:r>
    </w:p>
    <w:p>
      <w:pPr>
        <w:autoSpaceDE w:val="0"/>
        <w:autoSpaceDN w:val="0"/>
        <w:adjustRightInd w:val="0"/>
        <w:spacing w:line="600" w:lineRule="exact"/>
        <w:ind w:firstLine="643" w:firstLineChars="200"/>
        <w:jc w:val="left"/>
        <w:rPr>
          <w:rFonts w:ascii="黑体" w:hAnsi="黑体" w:eastAsia="黑体" w:cs="仿宋_GB2312"/>
          <w:kern w:val="0"/>
          <w:sz w:val="32"/>
          <w:szCs w:val="32"/>
        </w:rPr>
      </w:pPr>
      <w:r>
        <w:rPr>
          <w:rFonts w:hint="eastAsia" w:ascii="楷体" w:hAnsi="楷体" w:eastAsia="楷体"/>
          <w:b/>
          <w:sz w:val="32"/>
          <w:szCs w:val="32"/>
        </w:rPr>
        <w:t>（二）政府采购情况</w:t>
      </w:r>
    </w:p>
    <w:p>
      <w:pPr>
        <w:tabs>
          <w:tab w:val="left" w:pos="7513"/>
        </w:tabs>
        <w:adjustRightInd w:val="0"/>
        <w:snapToGrid w:val="0"/>
        <w:spacing w:line="600" w:lineRule="exact"/>
        <w:ind w:firstLine="640" w:firstLineChars="200"/>
        <w:rPr>
          <w:rFonts w:ascii="楷体" w:hAnsi="楷体" w:eastAsia="楷体"/>
          <w:sz w:val="32"/>
          <w:szCs w:val="32"/>
        </w:rPr>
      </w:pPr>
      <w:r>
        <w:rPr>
          <w:rFonts w:hint="eastAsia" w:ascii="仿宋" w:hAnsi="仿宋" w:eastAsia="仿宋" w:cs="仿宋_GB2312"/>
          <w:sz w:val="32"/>
          <w:szCs w:val="32"/>
        </w:rPr>
        <w:t>本部门2022年度政府采购支出总额63.30万元，其中：政府采购货物支出63.30万元、政府采购工程支出0.00万元、政府采购服务支出0.00万元。授予中小企业合同金额63.30万元，占政府采购支出总额的100.00%，其中：授予小微企业合同金额63.30万元，占小企业合同金额的100.00%；货物采购授予中小企业合同金额占货物支出金额的100.00%，工程采购授予中小企业合同金额占工程支出金额的0.00%，服务采购授予中小企业合同金额占服务支出金额的0.00%。</w:t>
      </w:r>
    </w:p>
    <w:p>
      <w:pPr>
        <w:tabs>
          <w:tab w:val="left" w:pos="7513"/>
        </w:tabs>
        <w:adjustRightInd w:val="0"/>
        <w:snapToGrid w:val="0"/>
        <w:spacing w:line="600" w:lineRule="exact"/>
        <w:ind w:firstLine="707" w:firstLineChars="220"/>
        <w:rPr>
          <w:rFonts w:ascii="黑体" w:hAnsi="黑体" w:eastAsia="黑体" w:cs="Times New Roman"/>
          <w:sz w:val="32"/>
          <w:szCs w:val="32"/>
        </w:rPr>
      </w:pPr>
      <w:r>
        <w:rPr>
          <w:rFonts w:hint="eastAsia" w:ascii="楷体" w:hAnsi="楷体" w:eastAsia="楷体"/>
          <w:b/>
          <w:sz w:val="32"/>
          <w:szCs w:val="32"/>
        </w:rPr>
        <w:t>（三）国有资产占用使用情况</w:t>
      </w:r>
    </w:p>
    <w:p>
      <w:pPr>
        <w:tabs>
          <w:tab w:val="left" w:pos="7513"/>
        </w:tabs>
        <w:adjustRightInd w:val="0"/>
        <w:snapToGrid w:val="0"/>
        <w:spacing w:line="600" w:lineRule="exact"/>
        <w:ind w:firstLine="704" w:firstLineChars="220"/>
        <w:rPr>
          <w:rFonts w:ascii="仿宋" w:hAnsi="仿宋" w:eastAsia="仿宋" w:cs="仿宋_GB2312"/>
          <w:kern w:val="0"/>
          <w:sz w:val="32"/>
          <w:szCs w:val="32"/>
        </w:rPr>
      </w:pPr>
      <w:r>
        <w:rPr>
          <w:rFonts w:hint="eastAsia" w:ascii="仿宋" w:hAnsi="仿宋" w:eastAsia="仿宋" w:cs="仿宋_GB2312"/>
          <w:kern w:val="0"/>
          <w:sz w:val="32"/>
          <w:szCs w:val="32"/>
        </w:rPr>
        <w:t>截至</w:t>
      </w:r>
      <w:r>
        <w:rPr>
          <w:rFonts w:ascii="仿宋" w:hAnsi="仿宋" w:eastAsia="仿宋" w:cs="仿宋"/>
          <w:sz w:val="32"/>
          <w:u w:color="auto"/>
        </w:rPr>
        <w:t>2022年12月31日，本部门共有车辆41辆，其中：副部（省）级以上领导用车0辆、主要领导干部用车0辆、机要通信用车0辆、应急保障用车0辆、执法执勤用车0辆、特种专业技术用车0辆、离退休干部用车0辆、其他用车41辆，其他用车主要是全县公车平台车辆，非本单位车辆； 单位价值100万元以上设备（不含车辆）0台（套）。</w:t>
      </w:r>
    </w:p>
    <w:p>
      <w:pPr>
        <w:tabs>
          <w:tab w:val="left" w:pos="7513"/>
        </w:tabs>
        <w:adjustRightInd w:val="0"/>
        <w:snapToGrid w:val="0"/>
        <w:spacing w:line="600" w:lineRule="exact"/>
        <w:ind w:firstLine="704" w:firstLineChars="220"/>
        <w:rPr>
          <w:rFonts w:ascii="仿宋" w:hAnsi="仿宋" w:eastAsia="仿宋" w:cs="仿宋_GB2312"/>
          <w:kern w:val="0"/>
          <w:sz w:val="32"/>
          <w:szCs w:val="32"/>
        </w:rPr>
      </w:pPr>
    </w:p>
    <w:p>
      <w:pPr>
        <w:autoSpaceDE w:val="0"/>
        <w:autoSpaceDN w:val="0"/>
        <w:adjustRightInd w:val="0"/>
        <w:spacing w:line="600" w:lineRule="exact"/>
        <w:ind w:firstLine="640" w:firstLineChars="200"/>
        <w:jc w:val="left"/>
        <w:rPr>
          <w:rFonts w:ascii="仿宋" w:hAnsi="仿宋" w:eastAsia="仿宋" w:cs="仿宋_GB2312"/>
          <w:sz w:val="32"/>
          <w:szCs w:val="32"/>
        </w:rPr>
      </w:pPr>
    </w:p>
    <w:p>
      <w:pPr>
        <w:autoSpaceDE w:val="0"/>
        <w:autoSpaceDN w:val="0"/>
        <w:adjustRightInd w:val="0"/>
        <w:spacing w:line="600" w:lineRule="exact"/>
        <w:ind w:firstLine="720" w:firstLineChars="200"/>
        <w:jc w:val="center"/>
        <w:rPr>
          <w:rFonts w:ascii="仿宋" w:hAnsi="仿宋" w:eastAsia="仿宋"/>
          <w:b/>
          <w:sz w:val="32"/>
          <w:szCs w:val="32"/>
        </w:rPr>
      </w:pPr>
      <w:r>
        <w:rPr>
          <w:rFonts w:hint="eastAsia" w:ascii="黑体" w:hAnsi="黑体" w:eastAsia="黑体"/>
          <w:sz w:val="36"/>
          <w:szCs w:val="36"/>
        </w:rPr>
        <w:t>第四部分 名词解释</w:t>
      </w:r>
    </w:p>
    <w:p>
      <w:pPr>
        <w:autoSpaceDE w:val="0"/>
        <w:autoSpaceDN w:val="0"/>
        <w:adjustRightInd w:val="0"/>
        <w:spacing w:line="600" w:lineRule="exact"/>
        <w:ind w:firstLine="640" w:firstLineChars="200"/>
        <w:jc w:val="left"/>
        <w:rPr>
          <w:rFonts w:ascii="仿宋" w:hAnsi="仿宋" w:eastAsia="仿宋" w:cs="仿宋_GB2312"/>
          <w:kern w:val="0"/>
          <w:sz w:val="32"/>
          <w:szCs w:val="32"/>
        </w:rPr>
      </w:pPr>
    </w:p>
    <w:p>
      <w:pPr>
        <w:spacing w:line="600" w:lineRule="exact"/>
        <w:ind w:firstLine="710" w:firstLineChars="221"/>
        <w:rPr>
          <w:rFonts w:ascii="仿宋" w:hAnsi="仿宋" w:eastAsia="仿宋" w:cs="仿宋"/>
          <w:color w:val="000000"/>
          <w:kern w:val="0"/>
          <w:sz w:val="32"/>
          <w:szCs w:val="32"/>
          <w:highlight w:val="none"/>
        </w:rPr>
      </w:pPr>
      <w:r>
        <w:rPr>
          <w:rFonts w:hint="eastAsia" w:ascii="仿宋" w:hAnsi="仿宋" w:eastAsia="仿宋" w:cs="仿宋"/>
          <w:b/>
          <w:color w:val="000000"/>
          <w:kern w:val="0"/>
          <w:sz w:val="32"/>
          <w:szCs w:val="32"/>
        </w:rPr>
        <w:t>一、</w:t>
      </w:r>
      <w:r>
        <w:rPr>
          <w:rFonts w:hint="eastAsia" w:ascii="仿宋" w:hAnsi="仿宋" w:eastAsia="仿宋" w:cs="仿宋"/>
          <w:b/>
          <w:color w:val="000000"/>
          <w:kern w:val="0"/>
          <w:sz w:val="32"/>
          <w:szCs w:val="32"/>
          <w:highlight w:val="none"/>
        </w:rPr>
        <w:t>财政拨款收入：</w:t>
      </w:r>
      <w:r>
        <w:rPr>
          <w:rFonts w:hint="eastAsia" w:ascii="仿宋" w:hAnsi="仿宋" w:eastAsia="仿宋" w:cs="仿宋"/>
          <w:color w:val="000000"/>
          <w:kern w:val="0"/>
          <w:sz w:val="32"/>
          <w:szCs w:val="32"/>
          <w:highlight w:val="none"/>
        </w:rPr>
        <w:t>指单位从本级财政部门取得的财政预算资金，包括一般公共预算财政拨款、政府性基金预算财政拨款和国有资本经营预算财政拨款。</w:t>
      </w:r>
    </w:p>
    <w:p>
      <w:pPr>
        <w:spacing w:line="600" w:lineRule="exact"/>
        <w:ind w:firstLine="710" w:firstLineChars="221"/>
        <w:rPr>
          <w:rFonts w:ascii="仿宋" w:hAnsi="仿宋" w:eastAsia="仿宋" w:cs="仿宋"/>
          <w:color w:val="000000"/>
          <w:kern w:val="0"/>
          <w:sz w:val="32"/>
          <w:szCs w:val="32"/>
          <w:highlight w:val="none"/>
        </w:rPr>
      </w:pPr>
      <w:r>
        <w:rPr>
          <w:rFonts w:hint="eastAsia" w:ascii="仿宋" w:hAnsi="仿宋" w:eastAsia="仿宋" w:cs="仿宋"/>
          <w:b/>
          <w:color w:val="000000"/>
          <w:kern w:val="0"/>
          <w:sz w:val="32"/>
          <w:szCs w:val="32"/>
          <w:highlight w:val="none"/>
        </w:rPr>
        <w:t>二、事业收入：</w:t>
      </w:r>
      <w:r>
        <w:rPr>
          <w:rFonts w:hint="eastAsia" w:ascii="仿宋" w:hAnsi="仿宋" w:eastAsia="仿宋" w:cs="仿宋"/>
          <w:color w:val="000000"/>
          <w:kern w:val="0"/>
          <w:sz w:val="32"/>
          <w:szCs w:val="32"/>
          <w:highlight w:val="none"/>
        </w:rPr>
        <w:t>指事业单位开展专业业务活动及辅助活动所取得的收入。</w:t>
      </w:r>
    </w:p>
    <w:p>
      <w:pPr>
        <w:spacing w:line="600" w:lineRule="exact"/>
        <w:ind w:firstLine="710" w:firstLineChars="221"/>
        <w:rPr>
          <w:rFonts w:ascii="仿宋" w:hAnsi="仿宋" w:eastAsia="仿宋" w:cs="仿宋"/>
          <w:color w:val="000000"/>
          <w:kern w:val="0"/>
          <w:sz w:val="32"/>
          <w:szCs w:val="32"/>
          <w:highlight w:val="none"/>
        </w:rPr>
      </w:pPr>
      <w:r>
        <w:rPr>
          <w:rFonts w:hint="eastAsia" w:ascii="仿宋" w:hAnsi="仿宋" w:eastAsia="仿宋" w:cs="仿宋"/>
          <w:b/>
          <w:color w:val="000000"/>
          <w:kern w:val="0"/>
          <w:sz w:val="32"/>
          <w:szCs w:val="32"/>
          <w:highlight w:val="none"/>
        </w:rPr>
        <w:t>三、经营收入：</w:t>
      </w:r>
      <w:r>
        <w:rPr>
          <w:rFonts w:hint="eastAsia" w:ascii="仿宋" w:hAnsi="仿宋" w:eastAsia="仿宋" w:cs="仿宋"/>
          <w:color w:val="000000"/>
          <w:kern w:val="0"/>
          <w:sz w:val="32"/>
          <w:szCs w:val="32"/>
          <w:highlight w:val="none"/>
        </w:rPr>
        <w:t xml:space="preserve">指事业单位在专业业务活动及其辅助活动之外开展非独立核算经营活动取得的收入。 </w:t>
      </w:r>
    </w:p>
    <w:p>
      <w:pPr>
        <w:spacing w:line="600" w:lineRule="exact"/>
        <w:ind w:firstLine="710" w:firstLineChars="221"/>
        <w:rPr>
          <w:rFonts w:ascii="仿宋" w:hAnsi="仿宋" w:eastAsia="仿宋" w:cs="仿宋"/>
          <w:color w:val="000000"/>
          <w:kern w:val="0"/>
          <w:sz w:val="32"/>
          <w:szCs w:val="32"/>
          <w:highlight w:val="none"/>
        </w:rPr>
      </w:pPr>
      <w:r>
        <w:rPr>
          <w:rFonts w:hint="eastAsia" w:ascii="仿宋" w:hAnsi="仿宋" w:eastAsia="仿宋" w:cs="仿宋"/>
          <w:b/>
          <w:color w:val="000000"/>
          <w:kern w:val="0"/>
          <w:sz w:val="32"/>
          <w:szCs w:val="32"/>
          <w:highlight w:val="none"/>
        </w:rPr>
        <w:t>四、其他收入：</w:t>
      </w:r>
      <w:r>
        <w:rPr>
          <w:rFonts w:hint="eastAsia" w:ascii="仿宋" w:hAnsi="仿宋" w:eastAsia="仿宋" w:cs="仿宋"/>
          <w:color w:val="000000"/>
          <w:kern w:val="0"/>
          <w:sz w:val="32"/>
          <w:szCs w:val="32"/>
          <w:highlight w:val="none"/>
        </w:rPr>
        <w:t>指除上述</w:t>
      </w:r>
      <w:r>
        <w:rPr>
          <w:rFonts w:ascii="仿宋" w:hAnsi="仿宋" w:eastAsia="仿宋" w:cs="仿宋"/>
          <w:color w:val="000000"/>
          <w:kern w:val="0"/>
          <w:sz w:val="32"/>
          <w:szCs w:val="32"/>
          <w:highlight w:val="none"/>
        </w:rPr>
        <w:t>“</w:t>
      </w:r>
      <w:r>
        <w:rPr>
          <w:rFonts w:hint="eastAsia" w:ascii="仿宋" w:hAnsi="仿宋" w:eastAsia="仿宋" w:cs="仿宋"/>
          <w:color w:val="000000"/>
          <w:kern w:val="0"/>
          <w:sz w:val="32"/>
          <w:szCs w:val="32"/>
          <w:highlight w:val="none"/>
        </w:rPr>
        <w:t>财政拨款收入</w:t>
      </w:r>
      <w:r>
        <w:rPr>
          <w:rFonts w:ascii="仿宋" w:hAnsi="仿宋" w:eastAsia="仿宋" w:cs="仿宋"/>
          <w:color w:val="000000"/>
          <w:kern w:val="0"/>
          <w:sz w:val="32"/>
          <w:szCs w:val="32"/>
          <w:highlight w:val="none"/>
        </w:rPr>
        <w:t>”“</w:t>
      </w:r>
      <w:r>
        <w:rPr>
          <w:rFonts w:hint="eastAsia" w:ascii="仿宋" w:hAnsi="仿宋" w:eastAsia="仿宋" w:cs="仿宋"/>
          <w:color w:val="000000"/>
          <w:kern w:val="0"/>
          <w:sz w:val="32"/>
          <w:szCs w:val="32"/>
          <w:highlight w:val="none"/>
        </w:rPr>
        <w:t>事业收入</w:t>
      </w:r>
      <w:r>
        <w:rPr>
          <w:rFonts w:ascii="仿宋" w:hAnsi="仿宋" w:eastAsia="仿宋" w:cs="仿宋"/>
          <w:color w:val="000000"/>
          <w:kern w:val="0"/>
          <w:sz w:val="32"/>
          <w:szCs w:val="32"/>
          <w:highlight w:val="none"/>
        </w:rPr>
        <w:t>”</w:t>
      </w:r>
      <w:r>
        <w:rPr>
          <w:rFonts w:hint="eastAsia" w:ascii="仿宋" w:hAnsi="仿宋" w:eastAsia="仿宋" w:cs="仿宋"/>
          <w:color w:val="000000"/>
          <w:kern w:val="0"/>
          <w:sz w:val="32"/>
          <w:szCs w:val="32"/>
          <w:highlight w:val="none"/>
        </w:rPr>
        <w:t>“上级补助收入”“附属单位上缴收入”</w:t>
      </w:r>
      <w:r>
        <w:rPr>
          <w:rFonts w:ascii="仿宋" w:hAnsi="仿宋" w:eastAsia="仿宋" w:cs="仿宋"/>
          <w:color w:val="000000"/>
          <w:kern w:val="0"/>
          <w:sz w:val="32"/>
          <w:szCs w:val="32"/>
          <w:highlight w:val="none"/>
        </w:rPr>
        <w:t>“</w:t>
      </w:r>
      <w:r>
        <w:rPr>
          <w:rFonts w:hint="eastAsia" w:ascii="仿宋" w:hAnsi="仿宋" w:eastAsia="仿宋" w:cs="仿宋"/>
          <w:color w:val="000000"/>
          <w:kern w:val="0"/>
          <w:sz w:val="32"/>
          <w:szCs w:val="32"/>
          <w:highlight w:val="none"/>
        </w:rPr>
        <w:t>经营收入</w:t>
      </w:r>
      <w:r>
        <w:rPr>
          <w:rFonts w:ascii="仿宋" w:hAnsi="仿宋" w:eastAsia="仿宋" w:cs="仿宋"/>
          <w:color w:val="000000"/>
          <w:kern w:val="0"/>
          <w:sz w:val="32"/>
          <w:szCs w:val="32"/>
          <w:highlight w:val="none"/>
        </w:rPr>
        <w:t>”</w:t>
      </w:r>
      <w:r>
        <w:rPr>
          <w:rFonts w:hint="eastAsia" w:ascii="仿宋" w:hAnsi="仿宋" w:eastAsia="仿宋" w:cs="仿宋"/>
          <w:color w:val="000000"/>
          <w:kern w:val="0"/>
          <w:sz w:val="32"/>
          <w:szCs w:val="32"/>
          <w:highlight w:val="none"/>
        </w:rPr>
        <w:t>等以外取得的各项收入。主要是事业单位固定资产出租收入等。</w:t>
      </w:r>
    </w:p>
    <w:p>
      <w:pPr>
        <w:spacing w:line="600" w:lineRule="exact"/>
        <w:ind w:firstLine="710" w:firstLineChars="221"/>
        <w:rPr>
          <w:rFonts w:ascii="仿宋" w:hAnsi="仿宋" w:eastAsia="仿宋" w:cs="仿宋"/>
          <w:color w:val="000000"/>
          <w:kern w:val="0"/>
          <w:sz w:val="32"/>
          <w:szCs w:val="32"/>
          <w:highlight w:val="none"/>
        </w:rPr>
      </w:pPr>
      <w:r>
        <w:rPr>
          <w:rFonts w:hint="eastAsia" w:ascii="仿宋" w:hAnsi="仿宋" w:eastAsia="仿宋" w:cs="仿宋"/>
          <w:b/>
          <w:color w:val="000000"/>
          <w:kern w:val="0"/>
          <w:sz w:val="32"/>
          <w:szCs w:val="32"/>
          <w:highlight w:val="none"/>
        </w:rPr>
        <w:t>五、使用非财政拨款结余：</w:t>
      </w:r>
      <w:r>
        <w:rPr>
          <w:rFonts w:hint="eastAsia" w:ascii="仿宋" w:hAnsi="仿宋" w:eastAsia="仿宋" w:cs="仿宋"/>
          <w:color w:val="000000"/>
          <w:kern w:val="0"/>
          <w:sz w:val="32"/>
          <w:szCs w:val="32"/>
          <w:highlight w:val="none"/>
        </w:rPr>
        <w:t>指事业单位使用以前年度积累的非财政拨款结余弥补当年收支差额的金额。</w:t>
      </w:r>
    </w:p>
    <w:p>
      <w:pPr>
        <w:spacing w:line="600" w:lineRule="exact"/>
        <w:ind w:firstLine="710" w:firstLineChars="221"/>
        <w:rPr>
          <w:rFonts w:ascii="仿宋" w:hAnsi="仿宋" w:eastAsia="仿宋" w:cs="仿宋"/>
          <w:color w:val="000000"/>
          <w:kern w:val="0"/>
          <w:sz w:val="32"/>
          <w:szCs w:val="32"/>
          <w:highlight w:val="none"/>
        </w:rPr>
      </w:pPr>
      <w:r>
        <w:rPr>
          <w:rFonts w:hint="eastAsia" w:ascii="仿宋" w:hAnsi="仿宋" w:eastAsia="仿宋" w:cs="仿宋"/>
          <w:b/>
          <w:color w:val="000000"/>
          <w:kern w:val="0"/>
          <w:sz w:val="32"/>
          <w:szCs w:val="32"/>
          <w:highlight w:val="none"/>
        </w:rPr>
        <w:t>六、年初结转和结余：</w:t>
      </w:r>
      <w:r>
        <w:rPr>
          <w:rFonts w:hint="eastAsia" w:ascii="仿宋" w:hAnsi="仿宋" w:eastAsia="仿宋" w:cs="仿宋"/>
          <w:color w:val="000000"/>
          <w:kern w:val="0"/>
          <w:sz w:val="32"/>
          <w:szCs w:val="32"/>
          <w:highlight w:val="none"/>
        </w:rPr>
        <w:t>指单位以前年度尚未完成、结转到本年仍按原规定用途继续使用的资金，或项目已完成等产生的结余资金。</w:t>
      </w:r>
    </w:p>
    <w:p>
      <w:pPr>
        <w:pStyle w:val="8"/>
        <w:spacing w:line="600" w:lineRule="exact"/>
        <w:ind w:firstLine="640"/>
        <w:rPr>
          <w:rFonts w:ascii="仿宋" w:hAnsi="仿宋" w:eastAsia="仿宋" w:cs="仿宋"/>
          <w:sz w:val="32"/>
          <w:szCs w:val="32"/>
          <w:highlight w:val="none"/>
        </w:rPr>
      </w:pPr>
      <w:r>
        <w:rPr>
          <w:rFonts w:hint="eastAsia" w:ascii="仿宋" w:hAnsi="仿宋" w:eastAsia="仿宋" w:cs="仿宋"/>
          <w:b/>
          <w:sz w:val="32"/>
          <w:szCs w:val="32"/>
          <w:highlight w:val="none"/>
        </w:rPr>
        <w:t>七、结余分配：</w:t>
      </w:r>
      <w:r>
        <w:rPr>
          <w:rFonts w:hint="eastAsia" w:ascii="仿宋" w:hAnsi="仿宋" w:eastAsia="仿宋" w:cs="仿宋"/>
          <w:sz w:val="32"/>
          <w:szCs w:val="32"/>
          <w:highlight w:val="none"/>
        </w:rPr>
        <w:t>指事业单位按照会计制度规定缴纳的所得税、提取的专用结余以及转入非财政拨款结余的金额等。</w:t>
      </w:r>
    </w:p>
    <w:p>
      <w:pPr>
        <w:pStyle w:val="8"/>
        <w:spacing w:line="600" w:lineRule="exact"/>
        <w:ind w:firstLine="640"/>
        <w:rPr>
          <w:rFonts w:ascii="仿宋" w:hAnsi="仿宋" w:eastAsia="仿宋" w:cs="仿宋"/>
          <w:sz w:val="32"/>
          <w:szCs w:val="32"/>
          <w:highlight w:val="none"/>
        </w:rPr>
      </w:pPr>
      <w:r>
        <w:rPr>
          <w:rFonts w:hint="eastAsia" w:ascii="仿宋" w:hAnsi="仿宋" w:eastAsia="仿宋" w:cs="仿宋"/>
          <w:b/>
          <w:sz w:val="32"/>
          <w:szCs w:val="32"/>
          <w:highlight w:val="none"/>
        </w:rPr>
        <w:t>八、年末结转和结余：</w:t>
      </w:r>
      <w:r>
        <w:rPr>
          <w:rFonts w:hint="eastAsia" w:ascii="仿宋" w:hAnsi="仿宋" w:eastAsia="仿宋" w:cs="仿宋"/>
          <w:sz w:val="32"/>
          <w:szCs w:val="32"/>
          <w:highlight w:val="none"/>
        </w:rPr>
        <w:t>指单位按有关规定结转到下年或以后年度继续使用的资金，或项目已完成等产生的结余资金。</w:t>
      </w:r>
    </w:p>
    <w:p>
      <w:pPr>
        <w:pStyle w:val="8"/>
        <w:spacing w:line="600" w:lineRule="exact"/>
        <w:ind w:firstLine="640"/>
        <w:rPr>
          <w:rFonts w:ascii="仿宋" w:hAnsi="仿宋" w:eastAsia="仿宋" w:cs="仿宋"/>
          <w:sz w:val="32"/>
          <w:szCs w:val="32"/>
          <w:highlight w:val="none"/>
        </w:rPr>
      </w:pPr>
      <w:r>
        <w:rPr>
          <w:rFonts w:hint="eastAsia" w:ascii="仿宋" w:hAnsi="仿宋" w:eastAsia="仿宋" w:cs="仿宋"/>
          <w:b/>
          <w:sz w:val="32"/>
          <w:szCs w:val="32"/>
          <w:highlight w:val="none"/>
        </w:rPr>
        <w:t>九、基本支出：</w:t>
      </w:r>
      <w:r>
        <w:rPr>
          <w:rFonts w:hint="eastAsia" w:ascii="仿宋" w:hAnsi="仿宋" w:eastAsia="仿宋" w:cs="仿宋"/>
          <w:sz w:val="32"/>
          <w:szCs w:val="32"/>
          <w:highlight w:val="none"/>
        </w:rPr>
        <w:t xml:space="preserve">指为保障机构正常运转、完成日常工作任务而发生的人员支出和公用支出。 </w:t>
      </w:r>
    </w:p>
    <w:p>
      <w:pPr>
        <w:pStyle w:val="8"/>
        <w:spacing w:line="600" w:lineRule="exact"/>
        <w:ind w:firstLine="640"/>
        <w:rPr>
          <w:rFonts w:ascii="仿宋" w:hAnsi="仿宋" w:eastAsia="仿宋" w:cs="仿宋"/>
          <w:sz w:val="32"/>
          <w:szCs w:val="32"/>
          <w:highlight w:val="none"/>
        </w:rPr>
      </w:pPr>
      <w:r>
        <w:rPr>
          <w:rFonts w:hint="eastAsia" w:ascii="仿宋" w:hAnsi="仿宋" w:eastAsia="仿宋" w:cs="仿宋"/>
          <w:b/>
          <w:sz w:val="32"/>
          <w:szCs w:val="32"/>
          <w:highlight w:val="none"/>
        </w:rPr>
        <w:t>十、项目支出：</w:t>
      </w:r>
      <w:r>
        <w:rPr>
          <w:rFonts w:hint="eastAsia" w:ascii="仿宋" w:hAnsi="仿宋" w:eastAsia="仿宋" w:cs="仿宋"/>
          <w:sz w:val="32"/>
          <w:szCs w:val="32"/>
          <w:highlight w:val="none"/>
        </w:rPr>
        <w:t xml:space="preserve">指在基本支出之外为完成特定行政任务和事业发展目标所发生的支出。 </w:t>
      </w:r>
    </w:p>
    <w:p>
      <w:pPr>
        <w:pStyle w:val="8"/>
        <w:spacing w:line="600" w:lineRule="exact"/>
        <w:ind w:firstLine="640"/>
        <w:rPr>
          <w:rFonts w:ascii="仿宋" w:hAnsi="仿宋" w:eastAsia="仿宋" w:cs="仿宋"/>
          <w:sz w:val="32"/>
          <w:szCs w:val="32"/>
          <w:highlight w:val="none"/>
        </w:rPr>
      </w:pPr>
      <w:r>
        <w:rPr>
          <w:rFonts w:hint="eastAsia" w:ascii="仿宋" w:hAnsi="仿宋" w:eastAsia="仿宋" w:cs="仿宋"/>
          <w:b/>
          <w:sz w:val="32"/>
          <w:szCs w:val="32"/>
          <w:highlight w:val="none"/>
        </w:rPr>
        <w:t>十一、经营支出：</w:t>
      </w:r>
      <w:r>
        <w:rPr>
          <w:rFonts w:hint="eastAsia" w:ascii="仿宋" w:hAnsi="仿宋" w:eastAsia="仿宋" w:cs="仿宋"/>
          <w:sz w:val="32"/>
          <w:szCs w:val="32"/>
          <w:highlight w:val="none"/>
        </w:rPr>
        <w:t xml:space="preserve">指事业单位在专业业务活动及其辅助活动之外开展非独立核算经营活动发生的支出。 </w:t>
      </w:r>
    </w:p>
    <w:p>
      <w:pPr>
        <w:pStyle w:val="8"/>
        <w:spacing w:line="600" w:lineRule="exact"/>
        <w:ind w:firstLine="640"/>
        <w:rPr>
          <w:rFonts w:ascii="仿宋" w:hAnsi="仿宋" w:eastAsia="仿宋" w:cs="仿宋"/>
          <w:sz w:val="32"/>
          <w:szCs w:val="32"/>
          <w:highlight w:val="none"/>
        </w:rPr>
      </w:pPr>
      <w:r>
        <w:rPr>
          <w:rFonts w:hint="eastAsia" w:ascii="仿宋" w:hAnsi="仿宋" w:eastAsia="仿宋" w:cs="仿宋"/>
          <w:b/>
          <w:sz w:val="32"/>
          <w:szCs w:val="32"/>
          <w:highlight w:val="none"/>
        </w:rPr>
        <w:t>十二、</w:t>
      </w:r>
      <w:r>
        <w:rPr>
          <w:rFonts w:ascii="仿宋" w:hAnsi="仿宋" w:eastAsia="仿宋" w:cs="仿宋"/>
          <w:b/>
          <w:sz w:val="32"/>
          <w:szCs w:val="32"/>
          <w:highlight w:val="none"/>
        </w:rPr>
        <w:t>“</w:t>
      </w:r>
      <w:r>
        <w:rPr>
          <w:rFonts w:hint="eastAsia" w:ascii="仿宋" w:hAnsi="仿宋" w:eastAsia="仿宋" w:cs="仿宋"/>
          <w:b/>
          <w:sz w:val="32"/>
          <w:szCs w:val="32"/>
          <w:highlight w:val="none"/>
        </w:rPr>
        <w:t>三公</w:t>
      </w:r>
      <w:r>
        <w:rPr>
          <w:rFonts w:ascii="仿宋" w:hAnsi="仿宋" w:eastAsia="仿宋" w:cs="仿宋"/>
          <w:b/>
          <w:sz w:val="32"/>
          <w:szCs w:val="32"/>
          <w:highlight w:val="none"/>
        </w:rPr>
        <w:t>”</w:t>
      </w:r>
      <w:r>
        <w:rPr>
          <w:rFonts w:hint="eastAsia" w:ascii="仿宋" w:hAnsi="仿宋" w:eastAsia="仿宋" w:cs="仿宋"/>
          <w:b/>
          <w:sz w:val="32"/>
          <w:szCs w:val="32"/>
          <w:highlight w:val="none"/>
        </w:rPr>
        <w:t>经费：</w:t>
      </w:r>
      <w:r>
        <w:rPr>
          <w:rFonts w:hint="eastAsia" w:ascii="仿宋" w:hAnsi="仿宋" w:eastAsia="仿宋" w:cs="仿宋"/>
          <w:sz w:val="32"/>
          <w:szCs w:val="32"/>
          <w:highlight w:val="none"/>
        </w:rPr>
        <w:t>纳入本级财政预决算管理的</w:t>
      </w:r>
      <w:r>
        <w:rPr>
          <w:rFonts w:ascii="仿宋" w:hAnsi="仿宋" w:eastAsia="仿宋" w:cs="仿宋"/>
          <w:sz w:val="32"/>
          <w:szCs w:val="32"/>
          <w:highlight w:val="none"/>
        </w:rPr>
        <w:t>“</w:t>
      </w:r>
      <w:r>
        <w:rPr>
          <w:rFonts w:hint="eastAsia" w:ascii="仿宋" w:hAnsi="仿宋" w:eastAsia="仿宋" w:cs="仿宋"/>
          <w:sz w:val="32"/>
          <w:szCs w:val="32"/>
          <w:highlight w:val="none"/>
        </w:rPr>
        <w:t>三公</w:t>
      </w:r>
      <w:r>
        <w:rPr>
          <w:rFonts w:ascii="仿宋" w:hAnsi="仿宋" w:eastAsia="仿宋" w:cs="仿宋"/>
          <w:sz w:val="32"/>
          <w:szCs w:val="32"/>
          <w:highlight w:val="none"/>
        </w:rPr>
        <w:t>”</w:t>
      </w:r>
      <w:r>
        <w:rPr>
          <w:rFonts w:hint="eastAsia" w:ascii="仿宋" w:hAnsi="仿宋" w:eastAsia="仿宋" w:cs="仿宋"/>
          <w:sz w:val="32"/>
          <w:szCs w:val="32"/>
          <w:highlight w:val="none"/>
        </w:rPr>
        <w:t xml:space="preserve">经费，是指本级部门用一般公共预算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燃料费、维修费、过桥过路费、保险费等支出；公务接待费反映单位按规定开支的各类公务接待（含外宾接待）支出。 </w:t>
      </w:r>
    </w:p>
    <w:p>
      <w:pPr>
        <w:ind w:firstLine="643" w:firstLineChars="200"/>
        <w:jc w:val="left"/>
        <w:rPr>
          <w:rFonts w:ascii="仿宋" w:hAnsi="仿宋" w:eastAsia="仿宋"/>
          <w:sz w:val="32"/>
          <w:szCs w:val="32"/>
          <w:highlight w:val="none"/>
        </w:rPr>
      </w:pPr>
      <w:r>
        <w:rPr>
          <w:rFonts w:hint="eastAsia" w:ascii="仿宋" w:hAnsi="仿宋" w:eastAsia="仿宋" w:cs="仿宋"/>
          <w:b/>
          <w:color w:val="000000"/>
          <w:kern w:val="0"/>
          <w:sz w:val="32"/>
          <w:szCs w:val="32"/>
          <w:highlight w:val="none"/>
        </w:rPr>
        <w:t>十三、机关运行经费：</w:t>
      </w:r>
      <w:r>
        <w:rPr>
          <w:rFonts w:hint="eastAsia" w:ascii="仿宋" w:hAnsi="仿宋" w:eastAsia="仿宋" w:cs="仿宋"/>
          <w:color w:val="000000"/>
          <w:kern w:val="0"/>
          <w:sz w:val="32"/>
          <w:szCs w:val="32"/>
          <w:highlight w:val="none"/>
        </w:rPr>
        <w:t>为保障行政单位（含参照公务员法管理的事业单位）运行用于购买货物和服务的各项资金，包括办公及印刷费、邮电费、差旅费、会议</w:t>
      </w:r>
      <w:r>
        <w:rPr>
          <w:rFonts w:hint="eastAsia" w:ascii="仿宋" w:hAnsi="仿宋" w:eastAsia="仿宋"/>
          <w:sz w:val="32"/>
          <w:szCs w:val="32"/>
          <w:highlight w:val="none"/>
        </w:rPr>
        <w:t>费、福利费、日常维修费、专用材料及一般设备购置费、办公用房水电费、办公用房取暖费、办公用房物业管理费、公务用车运行维护费以及其他费用。</w:t>
      </w:r>
    </w:p>
    <w:p>
      <w:pPr>
        <w:widowControl/>
        <w:spacing w:line="240" w:lineRule="auto"/>
        <w:jc w:val="left"/>
        <w:rPr>
          <w:rFonts w:ascii="黑体" w:hAnsi="黑体" w:eastAsia="黑体"/>
          <w:sz w:val="36"/>
          <w:szCs w:val="36"/>
          <w:highlight w:val="none"/>
        </w:rPr>
      </w:pPr>
      <w:r>
        <w:rPr>
          <w:rFonts w:ascii="黑体" w:hAnsi="黑体" w:eastAsia="黑体"/>
          <w:sz w:val="36"/>
          <w:szCs w:val="36"/>
          <w:highlight w:val="none"/>
        </w:rPr>
        <w:br w:type="page"/>
      </w:r>
    </w:p>
    <w:p>
      <w:pPr>
        <w:autoSpaceDE w:val="0"/>
        <w:autoSpaceDN w:val="0"/>
        <w:adjustRightInd w:val="0"/>
        <w:spacing w:line="600" w:lineRule="exact"/>
        <w:ind w:firstLine="720" w:firstLineChars="200"/>
        <w:jc w:val="center"/>
        <w:rPr>
          <w:rFonts w:ascii="仿宋" w:hAnsi="仿宋" w:eastAsia="仿宋"/>
          <w:b/>
          <w:sz w:val="32"/>
          <w:szCs w:val="32"/>
        </w:rPr>
      </w:pPr>
      <w:r>
        <w:rPr>
          <w:rFonts w:hint="eastAsia" w:ascii="黑体" w:hAnsi="黑体" w:eastAsia="黑体"/>
          <w:sz w:val="36"/>
          <w:szCs w:val="36"/>
        </w:rPr>
        <w:t>第五部分 附件</w:t>
      </w:r>
    </w:p>
    <w:p>
      <w:pPr>
        <w:tabs>
          <w:tab w:val="left" w:pos="7513"/>
        </w:tabs>
        <w:adjustRightInd w:val="0"/>
        <w:snapToGrid w:val="0"/>
        <w:spacing w:line="600" w:lineRule="exact"/>
        <w:ind w:firstLine="640" w:firstLineChars="200"/>
        <w:rPr>
          <w:rFonts w:ascii="黑体" w:hAnsi="黑体" w:eastAsia="黑体"/>
          <w:sz w:val="32"/>
          <w:szCs w:val="32"/>
        </w:rPr>
      </w:pPr>
      <w:r>
        <w:rPr>
          <w:rFonts w:hint="eastAsia" w:ascii="黑体" w:hAnsi="黑体" w:eastAsia="黑体"/>
          <w:sz w:val="32"/>
          <w:szCs w:val="32"/>
        </w:rPr>
        <w:t>一、《项目支出绩效自评表》</w:t>
      </w:r>
    </w:p>
    <w:tbl>
      <w:tblPr>
        <w:tblStyle w:val="5"/>
        <w:tblW w:w="9080" w:type="dxa"/>
        <w:jc w:val="center"/>
        <w:tblLayout w:type="fixed"/>
        <w:tblCellMar>
          <w:top w:w="0" w:type="dxa"/>
          <w:left w:w="108" w:type="dxa"/>
          <w:bottom w:w="0" w:type="dxa"/>
          <w:right w:w="108" w:type="dxa"/>
        </w:tblCellMar>
      </w:tblPr>
      <w:tblGrid>
        <w:gridCol w:w="588"/>
        <w:gridCol w:w="980"/>
        <w:gridCol w:w="1112"/>
        <w:gridCol w:w="730"/>
        <w:gridCol w:w="1134"/>
        <w:gridCol w:w="1128"/>
        <w:gridCol w:w="776"/>
        <w:gridCol w:w="364"/>
        <w:gridCol w:w="284"/>
        <w:gridCol w:w="425"/>
        <w:gridCol w:w="274"/>
        <w:gridCol w:w="577"/>
        <w:gridCol w:w="708"/>
      </w:tblGrid>
      <w:tr>
        <w:tblPrEx>
          <w:tblCellMar>
            <w:top w:w="0" w:type="dxa"/>
            <w:left w:w="108" w:type="dxa"/>
            <w:bottom w:w="0" w:type="dxa"/>
            <w:right w:w="108" w:type="dxa"/>
          </w:tblCellMar>
        </w:tblPrEx>
        <w:trPr>
          <w:trHeight w:val="454" w:hRule="exact"/>
          <w:jc w:val="center"/>
        </w:trPr>
        <w:tc>
          <w:tcPr>
            <w:tcW w:w="9080" w:type="dxa"/>
            <w:gridSpan w:val="13"/>
            <w:tcBorders>
              <w:top w:val="nil"/>
              <w:left w:val="nil"/>
              <w:bottom w:val="nil"/>
              <w:right w:val="nil"/>
            </w:tcBorders>
            <w:vAlign w:val="center"/>
          </w:tcPr>
          <w:p>
            <w:pPr>
              <w:widowControl/>
              <w:spacing w:line="320" w:lineRule="exact"/>
              <w:jc w:val="center"/>
              <w:rPr>
                <w:rFonts w:ascii="宋体" w:hAnsi="宋体" w:eastAsia="宋体" w:cs="宋体"/>
                <w:b/>
                <w:bCs/>
                <w:kern w:val="0"/>
                <w:sz w:val="32"/>
                <w:szCs w:val="32"/>
              </w:rPr>
            </w:pPr>
            <w:r>
              <w:rPr>
                <w:rFonts w:hint="eastAsia" w:ascii="宋体" w:hAnsi="宋体" w:eastAsia="宋体" w:cs="宋体"/>
                <w:b/>
                <w:bCs/>
                <w:kern w:val="0"/>
                <w:sz w:val="32"/>
                <w:szCs w:val="32"/>
              </w:rPr>
              <w:t>项目支出绩效自评表</w:t>
            </w:r>
          </w:p>
        </w:tc>
      </w:tr>
      <w:tr>
        <w:tblPrEx>
          <w:tblCellMar>
            <w:top w:w="0" w:type="dxa"/>
            <w:left w:w="108" w:type="dxa"/>
            <w:bottom w:w="0" w:type="dxa"/>
            <w:right w:w="108" w:type="dxa"/>
          </w:tblCellMar>
        </w:tblPrEx>
        <w:trPr>
          <w:trHeight w:val="201" w:hRule="atLeast"/>
          <w:jc w:val="center"/>
        </w:trPr>
        <w:tc>
          <w:tcPr>
            <w:tcW w:w="9080" w:type="dxa"/>
            <w:gridSpan w:val="13"/>
            <w:tcBorders>
              <w:top w:val="nil"/>
              <w:left w:val="nil"/>
              <w:bottom w:val="nil"/>
              <w:right w:val="nil"/>
            </w:tcBorders>
          </w:tcPr>
          <w:p>
            <w:pPr>
              <w:widowControl/>
              <w:jc w:val="center"/>
              <w:rPr>
                <w:rFonts w:ascii="宋体" w:hAnsi="宋体" w:eastAsia="宋体" w:cs="宋体"/>
                <w:kern w:val="0"/>
                <w:sz w:val="22"/>
              </w:rPr>
            </w:pPr>
            <w:r>
              <w:rPr>
                <w:rFonts w:hint="eastAsia" w:ascii="宋体" w:hAnsi="宋体" w:eastAsia="宋体" w:cs="宋体"/>
                <w:kern w:val="0"/>
                <w:sz w:val="22"/>
              </w:rPr>
              <w:t>（2022年度）</w:t>
            </w:r>
          </w:p>
        </w:tc>
      </w:tr>
      <w:tr>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tcW w:w="7512" w:type="dxa"/>
            <w:gridSpan w:val="11"/>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ascii="宋体" w:hAnsi="宋体" w:eastAsia="宋体" w:cs="宋体"/>
                <w:kern w:val="0"/>
                <w:sz w:val="18"/>
                <w:szCs w:val="18"/>
              </w:rPr>
              <w:t>机关食堂运营经费</w:t>
            </w:r>
          </w:p>
        </w:tc>
      </w:tr>
      <w:tr>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tcW w:w="4104" w:type="dxa"/>
            <w:gridSpan w:val="4"/>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明溪县机关事务保障中心</w:t>
            </w:r>
          </w:p>
        </w:tc>
        <w:tc>
          <w:tcPr>
            <w:tcW w:w="1140"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tcW w:w="2268" w:type="dxa"/>
            <w:gridSpan w:val="5"/>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明溪县机关事务保障中心</w:t>
            </w:r>
          </w:p>
        </w:tc>
      </w:tr>
      <w:tr>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项目资金</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（万元）</w:t>
            </w:r>
          </w:p>
        </w:tc>
        <w:tc>
          <w:tcPr>
            <w:tcW w:w="184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W w:w="112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tcW w:w="1140"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执行率</w:t>
            </w: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842" w:type="dxa"/>
            <w:gridSpan w:val="2"/>
            <w:tcBorders>
              <w:top w:val="single" w:color="auto" w:sz="4" w:space="0"/>
              <w:left w:val="nil"/>
              <w:bottom w:val="single" w:color="auto" w:sz="4" w:space="0"/>
              <w:right w:val="single" w:color="auto" w:sz="4" w:space="0"/>
            </w:tcBorders>
            <w:vAlign w:val="center"/>
          </w:tcPr>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年度资金总额</w:t>
            </w:r>
          </w:p>
        </w:tc>
        <w:tc>
          <w:tcPr>
            <w:tcW w:w="1134" w:type="dxa"/>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65</w:t>
            </w:r>
          </w:p>
        </w:tc>
        <w:tc>
          <w:tcPr>
            <w:tcW w:w="1128" w:type="dxa"/>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65</w:t>
            </w:r>
          </w:p>
        </w:tc>
        <w:tc>
          <w:tcPr>
            <w:tcW w:w="1140" w:type="dxa"/>
            <w:gridSpan w:val="2"/>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65</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100</w:t>
            </w: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84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其中：当年财政拨款</w:t>
            </w:r>
          </w:p>
        </w:tc>
        <w:tc>
          <w:tcPr>
            <w:tcW w:w="1134" w:type="dxa"/>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65</w:t>
            </w:r>
          </w:p>
        </w:tc>
        <w:tc>
          <w:tcPr>
            <w:tcW w:w="1128" w:type="dxa"/>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65</w:t>
            </w:r>
          </w:p>
        </w:tc>
        <w:tc>
          <w:tcPr>
            <w:tcW w:w="1140" w:type="dxa"/>
            <w:gridSpan w:val="2"/>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65</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84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上年结转资金</w:t>
            </w:r>
          </w:p>
        </w:tc>
        <w:tc>
          <w:tcPr>
            <w:tcW w:w="1134" w:type="dxa"/>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0</w:t>
            </w:r>
          </w:p>
        </w:tc>
        <w:tc>
          <w:tcPr>
            <w:tcW w:w="1128" w:type="dxa"/>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0</w:t>
            </w:r>
          </w:p>
        </w:tc>
        <w:tc>
          <w:tcPr>
            <w:tcW w:w="1140" w:type="dxa"/>
            <w:gridSpan w:val="2"/>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0</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84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其他资金</w:t>
            </w:r>
          </w:p>
        </w:tc>
        <w:tc>
          <w:tcPr>
            <w:tcW w:w="1134" w:type="dxa"/>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0</w:t>
            </w:r>
          </w:p>
        </w:tc>
        <w:tc>
          <w:tcPr>
            <w:tcW w:w="1128" w:type="dxa"/>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0</w:t>
            </w:r>
          </w:p>
        </w:tc>
        <w:tc>
          <w:tcPr>
            <w:tcW w:w="1140" w:type="dxa"/>
            <w:gridSpan w:val="2"/>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0</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tcW w:w="5084" w:type="dxa"/>
            <w:gridSpan w:val="5"/>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tcW w:w="3408"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tblPrEx>
          <w:tblCellMar>
            <w:top w:w="0" w:type="dxa"/>
            <w:left w:w="108" w:type="dxa"/>
            <w:bottom w:w="0" w:type="dxa"/>
            <w:right w:w="108" w:type="dxa"/>
          </w:tblCellMar>
        </w:tblPrEx>
        <w:trPr>
          <w:trHeight w:val="818" w:hRule="exact"/>
          <w:jc w:val="center"/>
        </w:trPr>
        <w:tc>
          <w:tcPr>
            <w:tcW w:w="588"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5084" w:type="dxa"/>
            <w:gridSpan w:val="5"/>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2022年预算资金65万元，保障机关食堂有序进行。</w:t>
            </w:r>
          </w:p>
        </w:tc>
        <w:tc>
          <w:tcPr>
            <w:tcW w:w="3408"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2022年资金到位65万元，实际支出资金65万元，资金使用率100%，机关食堂有序进行。</w:t>
            </w:r>
          </w:p>
        </w:tc>
      </w:tr>
      <w:tr>
        <w:tblPrEx>
          <w:tblCellMar>
            <w:top w:w="0" w:type="dxa"/>
            <w:left w:w="108" w:type="dxa"/>
            <w:bottom w:w="0" w:type="dxa"/>
            <w:right w:w="108" w:type="dxa"/>
          </w:tblCellMar>
        </w:tblPrEx>
        <w:trPr>
          <w:trHeight w:val="533" w:hRule="exact"/>
          <w:jc w:val="center"/>
        </w:trPr>
        <w:tc>
          <w:tcPr>
            <w:tcW w:w="588"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绩</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效</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指</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标</w:t>
            </w:r>
          </w:p>
        </w:tc>
        <w:tc>
          <w:tcPr>
            <w:tcW w:w="980"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W w:w="11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tcW w:w="1864"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W w:w="11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指标值</w:t>
            </w:r>
          </w:p>
        </w:tc>
        <w:tc>
          <w:tcPr>
            <w:tcW w:w="77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完成值</w:t>
            </w:r>
          </w:p>
        </w:tc>
        <w:tc>
          <w:tcPr>
            <w:tcW w:w="64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699"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tcW w:w="1285"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tblPrEx>
          <w:tblCellMar>
            <w:top w:w="0" w:type="dxa"/>
            <w:left w:w="108" w:type="dxa"/>
            <w:bottom w:w="0" w:type="dxa"/>
            <w:right w:w="108" w:type="dxa"/>
          </w:tblCellMar>
        </w:tblPrEx>
        <w:trPr>
          <w:trHeight w:val="300"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tcW w:w="11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tcW w:w="186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kern w:val="0"/>
                <w:sz w:val="18"/>
                <w:szCs w:val="18"/>
              </w:rPr>
            </w:pPr>
            <w:r>
              <w:rPr>
                <w:rFonts w:ascii="宋体" w:hAnsi="宋体" w:eastAsia="宋体" w:cs="宋体"/>
                <w:b w:val="0"/>
                <w:sz w:val="18"/>
                <w:szCs w:val="18"/>
                <w:u w:color="auto"/>
              </w:rPr>
              <w:t>抽查产品批次</w:t>
            </w:r>
          </w:p>
        </w:tc>
        <w:tc>
          <w:tcPr>
            <w:tcW w:w="11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&gt;=480.00批次</w:t>
            </w:r>
          </w:p>
        </w:tc>
        <w:tc>
          <w:tcPr>
            <w:tcW w:w="7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460.00</w:t>
            </w:r>
          </w:p>
        </w:tc>
        <w:tc>
          <w:tcPr>
            <w:tcW w:w="64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10.0</w:t>
            </w:r>
          </w:p>
        </w:tc>
        <w:tc>
          <w:tcPr>
            <w:tcW w:w="69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9.58</w:t>
            </w:r>
          </w:p>
        </w:tc>
        <w:tc>
          <w:tcPr>
            <w:tcW w:w="128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1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lang w:eastAsia="zh-CN"/>
              </w:rPr>
              <w:t>成本</w:t>
            </w:r>
            <w:r>
              <w:rPr>
                <w:rFonts w:hint="eastAsia" w:ascii="宋体" w:hAnsi="宋体" w:eastAsia="宋体" w:cs="宋体"/>
                <w:kern w:val="0"/>
                <w:sz w:val="18"/>
                <w:szCs w:val="18"/>
              </w:rPr>
              <w:t>指标</w:t>
            </w:r>
          </w:p>
        </w:tc>
        <w:tc>
          <w:tcPr>
            <w:tcW w:w="186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kern w:val="0"/>
                <w:sz w:val="18"/>
                <w:szCs w:val="18"/>
              </w:rPr>
            </w:pPr>
            <w:r>
              <w:rPr>
                <w:rFonts w:ascii="宋体" w:hAnsi="宋体" w:eastAsia="宋体" w:cs="宋体"/>
                <w:b w:val="0"/>
                <w:sz w:val="18"/>
                <w:szCs w:val="18"/>
                <w:u w:color="auto"/>
              </w:rPr>
              <w:t>机关食堂运营经费</w:t>
            </w:r>
          </w:p>
        </w:tc>
        <w:tc>
          <w:tcPr>
            <w:tcW w:w="11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=65.00万元</w:t>
            </w:r>
          </w:p>
        </w:tc>
        <w:tc>
          <w:tcPr>
            <w:tcW w:w="7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65.00</w:t>
            </w:r>
          </w:p>
        </w:tc>
        <w:tc>
          <w:tcPr>
            <w:tcW w:w="64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30.0</w:t>
            </w:r>
          </w:p>
        </w:tc>
        <w:tc>
          <w:tcPr>
            <w:tcW w:w="69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30.0</w:t>
            </w:r>
          </w:p>
        </w:tc>
        <w:tc>
          <w:tcPr>
            <w:tcW w:w="128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无偏离</w:t>
            </w:r>
          </w:p>
        </w:tc>
      </w:tr>
      <w:tr>
        <w:tblPrEx>
          <w:tblCellMar>
            <w:top w:w="0" w:type="dxa"/>
            <w:left w:w="108" w:type="dxa"/>
            <w:bottom w:w="0" w:type="dxa"/>
            <w:right w:w="108" w:type="dxa"/>
          </w:tblCellMar>
        </w:tblPrEx>
        <w:trPr>
          <w:trHeight w:val="300"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1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lang w:eastAsia="zh-CN"/>
              </w:rPr>
              <w:t>时效</w:t>
            </w:r>
            <w:r>
              <w:rPr>
                <w:rFonts w:hint="eastAsia" w:ascii="宋体" w:hAnsi="宋体" w:eastAsia="宋体" w:cs="宋体"/>
                <w:kern w:val="0"/>
                <w:sz w:val="18"/>
                <w:szCs w:val="18"/>
              </w:rPr>
              <w:t>指标</w:t>
            </w:r>
          </w:p>
        </w:tc>
        <w:tc>
          <w:tcPr>
            <w:tcW w:w="186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kern w:val="0"/>
                <w:sz w:val="18"/>
                <w:szCs w:val="18"/>
              </w:rPr>
            </w:pPr>
            <w:r>
              <w:rPr>
                <w:rFonts w:ascii="宋体" w:hAnsi="宋体" w:eastAsia="宋体" w:cs="宋体"/>
                <w:b w:val="0"/>
                <w:sz w:val="18"/>
                <w:szCs w:val="18"/>
                <w:u w:color="auto"/>
              </w:rPr>
              <w:t>每日出餐次数</w:t>
            </w:r>
          </w:p>
        </w:tc>
        <w:tc>
          <w:tcPr>
            <w:tcW w:w="11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&gt;=2.00次</w:t>
            </w:r>
          </w:p>
        </w:tc>
        <w:tc>
          <w:tcPr>
            <w:tcW w:w="7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2.00</w:t>
            </w:r>
          </w:p>
        </w:tc>
        <w:tc>
          <w:tcPr>
            <w:tcW w:w="64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10.0</w:t>
            </w:r>
          </w:p>
        </w:tc>
        <w:tc>
          <w:tcPr>
            <w:tcW w:w="69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10.0</w:t>
            </w:r>
          </w:p>
        </w:tc>
        <w:tc>
          <w:tcPr>
            <w:tcW w:w="128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无偏离</w:t>
            </w:r>
          </w:p>
        </w:tc>
      </w:tr>
      <w:tr>
        <w:tblPrEx>
          <w:tblCellMar>
            <w:top w:w="0" w:type="dxa"/>
            <w:left w:w="108" w:type="dxa"/>
            <w:bottom w:w="0" w:type="dxa"/>
            <w:right w:w="108" w:type="dxa"/>
          </w:tblCellMar>
        </w:tblPrEx>
        <w:trPr>
          <w:trHeight w:val="578"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W w:w="11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经济效益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186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kern w:val="0"/>
                <w:sz w:val="18"/>
                <w:szCs w:val="18"/>
              </w:rPr>
            </w:pPr>
            <w:r>
              <w:rPr>
                <w:rFonts w:ascii="宋体" w:hAnsi="宋体" w:eastAsia="宋体" w:cs="宋体"/>
                <w:b w:val="0"/>
                <w:sz w:val="18"/>
                <w:szCs w:val="18"/>
                <w:u w:color="auto"/>
              </w:rPr>
              <w:t>刷卡客流比例</w:t>
            </w:r>
          </w:p>
        </w:tc>
        <w:tc>
          <w:tcPr>
            <w:tcW w:w="11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=100.00%</w:t>
            </w:r>
          </w:p>
        </w:tc>
        <w:tc>
          <w:tcPr>
            <w:tcW w:w="7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100.00</w:t>
            </w:r>
          </w:p>
        </w:tc>
        <w:tc>
          <w:tcPr>
            <w:tcW w:w="64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30.0</w:t>
            </w:r>
          </w:p>
        </w:tc>
        <w:tc>
          <w:tcPr>
            <w:tcW w:w="69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30.0</w:t>
            </w:r>
          </w:p>
        </w:tc>
        <w:tc>
          <w:tcPr>
            <w:tcW w:w="128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无偏离</w:t>
            </w:r>
          </w:p>
        </w:tc>
      </w:tr>
      <w:tr>
        <w:tblPrEx>
          <w:tblCellMar>
            <w:top w:w="0" w:type="dxa"/>
            <w:left w:w="108" w:type="dxa"/>
            <w:bottom w:w="0" w:type="dxa"/>
            <w:right w:w="108" w:type="dxa"/>
          </w:tblCellMar>
        </w:tblPrEx>
        <w:trPr>
          <w:trHeight w:val="806"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满意度</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11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tcW w:w="186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kern w:val="0"/>
                <w:sz w:val="18"/>
                <w:szCs w:val="18"/>
              </w:rPr>
            </w:pPr>
            <w:r>
              <w:rPr>
                <w:rFonts w:ascii="宋体" w:hAnsi="宋体" w:eastAsia="宋体" w:cs="宋体"/>
                <w:b w:val="0"/>
                <w:sz w:val="18"/>
                <w:szCs w:val="18"/>
                <w:u w:color="auto"/>
              </w:rPr>
              <w:t>用餐人员满意度</w:t>
            </w:r>
          </w:p>
        </w:tc>
        <w:tc>
          <w:tcPr>
            <w:tcW w:w="11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&gt;=90.00%</w:t>
            </w:r>
          </w:p>
        </w:tc>
        <w:tc>
          <w:tcPr>
            <w:tcW w:w="7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90.00</w:t>
            </w:r>
          </w:p>
        </w:tc>
        <w:tc>
          <w:tcPr>
            <w:tcW w:w="64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10.0</w:t>
            </w:r>
          </w:p>
        </w:tc>
        <w:tc>
          <w:tcPr>
            <w:tcW w:w="69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10.0</w:t>
            </w:r>
          </w:p>
        </w:tc>
        <w:tc>
          <w:tcPr>
            <w:tcW w:w="128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无偏离</w:t>
            </w:r>
          </w:p>
        </w:tc>
      </w:tr>
      <w:tr>
        <w:tblPrEx>
          <w:tblCellMar>
            <w:top w:w="0" w:type="dxa"/>
            <w:left w:w="108" w:type="dxa"/>
            <w:bottom w:w="0" w:type="dxa"/>
            <w:right w:w="108" w:type="dxa"/>
          </w:tblCellMar>
        </w:tblPrEx>
        <w:trPr>
          <w:trHeight w:val="300" w:hRule="exact"/>
          <w:jc w:val="center"/>
        </w:trPr>
        <w:tc>
          <w:tcPr>
            <w:tcW w:w="6448" w:type="dxa"/>
            <w:gridSpan w:val="7"/>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总分</w:t>
            </w:r>
          </w:p>
        </w:tc>
        <w:tc>
          <w:tcPr>
            <w:tcW w:w="648" w:type="dxa"/>
            <w:gridSpan w:val="2"/>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100</w:t>
            </w:r>
          </w:p>
        </w:tc>
        <w:tc>
          <w:tcPr>
            <w:tcW w:w="699" w:type="dxa"/>
            <w:gridSpan w:val="2"/>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color w:val="000000"/>
                <w:kern w:val="0"/>
                <w:sz w:val="18"/>
                <w:szCs w:val="18"/>
                <w:lang w:val="en-US" w:eastAsia="zh-CN"/>
              </w:rPr>
            </w:pPr>
            <w:r>
              <w:rPr>
                <w:rFonts w:hint="eastAsia" w:ascii="宋体" w:hAnsi="宋体" w:eastAsia="宋体" w:cs="宋体"/>
                <w:b w:val="0"/>
                <w:sz w:val="18"/>
                <w:szCs w:val="18"/>
                <w:u w:color="auto"/>
                <w:lang w:val="en-US" w:eastAsia="zh-CN"/>
              </w:rPr>
              <w:t>99.58</w:t>
            </w:r>
          </w:p>
        </w:tc>
        <w:tc>
          <w:tcPr>
            <w:tcW w:w="1285"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bl>
    <w:p>
      <w:pPr>
        <w:tabs>
          <w:tab w:val="left" w:pos="7513"/>
        </w:tabs>
        <w:adjustRightInd w:val="0"/>
        <w:snapToGrid w:val="0"/>
        <w:spacing w:line="600" w:lineRule="exact"/>
        <w:ind w:firstLine="640" w:firstLineChars="200"/>
        <w:rPr>
          <w:rFonts w:hint="eastAsia" w:ascii="黑体" w:hAnsi="黑体" w:eastAsia="黑体"/>
          <w:sz w:val="32"/>
          <w:szCs w:val="32"/>
        </w:rPr>
      </w:pPr>
    </w:p>
    <w:p>
      <w:pPr>
        <w:tabs>
          <w:tab w:val="left" w:pos="7513"/>
        </w:tabs>
        <w:adjustRightInd w:val="0"/>
        <w:snapToGrid w:val="0"/>
        <w:spacing w:line="600" w:lineRule="exact"/>
        <w:ind w:firstLine="640" w:firstLineChars="200"/>
        <w:rPr>
          <w:rFonts w:hint="eastAsia" w:ascii="黑体" w:hAnsi="黑体" w:eastAsia="黑体"/>
          <w:sz w:val="32"/>
          <w:szCs w:val="32"/>
        </w:rPr>
      </w:pPr>
    </w:p>
    <w:p>
      <w:pPr>
        <w:tabs>
          <w:tab w:val="left" w:pos="7513"/>
        </w:tabs>
        <w:adjustRightInd w:val="0"/>
        <w:snapToGrid w:val="0"/>
        <w:spacing w:line="600" w:lineRule="exact"/>
        <w:ind w:firstLine="640" w:firstLineChars="200"/>
        <w:rPr>
          <w:rFonts w:hint="eastAsia" w:ascii="黑体" w:hAnsi="黑体" w:eastAsia="黑体"/>
          <w:sz w:val="32"/>
          <w:szCs w:val="32"/>
        </w:rPr>
      </w:pPr>
    </w:p>
    <w:p>
      <w:pPr>
        <w:tabs>
          <w:tab w:val="left" w:pos="7513"/>
        </w:tabs>
        <w:adjustRightInd w:val="0"/>
        <w:snapToGrid w:val="0"/>
        <w:spacing w:line="600" w:lineRule="exact"/>
        <w:ind w:firstLine="640" w:firstLineChars="200"/>
        <w:rPr>
          <w:rFonts w:hint="eastAsia" w:ascii="黑体" w:hAnsi="黑体" w:eastAsia="黑体"/>
          <w:sz w:val="32"/>
          <w:szCs w:val="32"/>
        </w:rPr>
      </w:pPr>
    </w:p>
    <w:p>
      <w:pPr>
        <w:tabs>
          <w:tab w:val="left" w:pos="7513"/>
        </w:tabs>
        <w:adjustRightInd w:val="0"/>
        <w:snapToGrid w:val="0"/>
        <w:spacing w:line="600" w:lineRule="exact"/>
        <w:ind w:firstLine="640" w:firstLineChars="200"/>
        <w:rPr>
          <w:rFonts w:hint="eastAsia" w:ascii="黑体" w:hAnsi="黑体" w:eastAsia="黑体"/>
          <w:sz w:val="32"/>
          <w:szCs w:val="32"/>
        </w:rPr>
      </w:pPr>
    </w:p>
    <w:p>
      <w:pPr>
        <w:tabs>
          <w:tab w:val="left" w:pos="7513"/>
        </w:tabs>
        <w:adjustRightInd w:val="0"/>
        <w:snapToGrid w:val="0"/>
        <w:spacing w:line="600" w:lineRule="exact"/>
        <w:ind w:firstLine="640" w:firstLineChars="200"/>
        <w:rPr>
          <w:rFonts w:hint="eastAsia" w:ascii="黑体" w:hAnsi="黑体" w:eastAsia="黑体"/>
          <w:sz w:val="32"/>
          <w:szCs w:val="32"/>
        </w:rPr>
      </w:pPr>
    </w:p>
    <w:p>
      <w:pPr>
        <w:tabs>
          <w:tab w:val="left" w:pos="7513"/>
        </w:tabs>
        <w:adjustRightInd w:val="0"/>
        <w:snapToGrid w:val="0"/>
        <w:spacing w:line="600" w:lineRule="exact"/>
        <w:ind w:firstLine="640" w:firstLineChars="200"/>
        <w:rPr>
          <w:rFonts w:hint="eastAsia" w:ascii="黑体" w:hAnsi="黑体" w:eastAsia="黑体"/>
          <w:sz w:val="32"/>
          <w:szCs w:val="32"/>
        </w:rPr>
      </w:pPr>
    </w:p>
    <w:p>
      <w:pPr>
        <w:tabs>
          <w:tab w:val="left" w:pos="7513"/>
        </w:tabs>
        <w:adjustRightInd w:val="0"/>
        <w:snapToGrid w:val="0"/>
        <w:spacing w:line="600" w:lineRule="exact"/>
        <w:ind w:firstLine="640" w:firstLineChars="200"/>
        <w:rPr>
          <w:rFonts w:hint="eastAsia" w:ascii="黑体" w:hAnsi="黑体" w:eastAsia="黑体"/>
          <w:sz w:val="32"/>
          <w:szCs w:val="32"/>
        </w:rPr>
      </w:pPr>
    </w:p>
    <w:tbl>
      <w:tblPr>
        <w:tblStyle w:val="5"/>
        <w:tblW w:w="9080" w:type="dxa"/>
        <w:jc w:val="center"/>
        <w:tblLayout w:type="fixed"/>
        <w:tblCellMar>
          <w:top w:w="0" w:type="dxa"/>
          <w:left w:w="108" w:type="dxa"/>
          <w:bottom w:w="0" w:type="dxa"/>
          <w:right w:w="108" w:type="dxa"/>
        </w:tblCellMar>
      </w:tblPr>
      <w:tblGrid>
        <w:gridCol w:w="588"/>
        <w:gridCol w:w="980"/>
        <w:gridCol w:w="1112"/>
        <w:gridCol w:w="730"/>
        <w:gridCol w:w="1134"/>
        <w:gridCol w:w="1128"/>
        <w:gridCol w:w="776"/>
        <w:gridCol w:w="364"/>
        <w:gridCol w:w="284"/>
        <w:gridCol w:w="425"/>
        <w:gridCol w:w="274"/>
        <w:gridCol w:w="577"/>
        <w:gridCol w:w="708"/>
      </w:tblGrid>
      <w:tr>
        <w:tblPrEx>
          <w:tblCellMar>
            <w:top w:w="0" w:type="dxa"/>
            <w:left w:w="108" w:type="dxa"/>
            <w:bottom w:w="0" w:type="dxa"/>
            <w:right w:w="108" w:type="dxa"/>
          </w:tblCellMar>
        </w:tblPrEx>
        <w:trPr>
          <w:trHeight w:val="454" w:hRule="exact"/>
          <w:jc w:val="center"/>
        </w:trPr>
        <w:tc>
          <w:tcPr>
            <w:tcW w:w="9080" w:type="dxa"/>
            <w:gridSpan w:val="13"/>
            <w:tcBorders>
              <w:top w:val="nil"/>
              <w:left w:val="nil"/>
              <w:bottom w:val="nil"/>
              <w:right w:val="nil"/>
            </w:tcBorders>
            <w:vAlign w:val="center"/>
          </w:tcPr>
          <w:p>
            <w:pPr>
              <w:widowControl/>
              <w:spacing w:line="320" w:lineRule="exact"/>
              <w:jc w:val="center"/>
              <w:rPr>
                <w:rFonts w:ascii="宋体" w:hAnsi="宋体" w:eastAsia="宋体" w:cs="宋体"/>
                <w:b/>
                <w:bCs/>
                <w:kern w:val="0"/>
                <w:sz w:val="32"/>
                <w:szCs w:val="32"/>
              </w:rPr>
            </w:pPr>
            <w:r>
              <w:rPr>
                <w:rFonts w:hint="eastAsia" w:ascii="宋体" w:hAnsi="宋体" w:eastAsia="宋体" w:cs="宋体"/>
                <w:b/>
                <w:bCs/>
                <w:kern w:val="0"/>
                <w:sz w:val="32"/>
                <w:szCs w:val="32"/>
              </w:rPr>
              <w:t>项目支出绩效自评表</w:t>
            </w:r>
          </w:p>
        </w:tc>
      </w:tr>
      <w:tr>
        <w:tblPrEx>
          <w:tblCellMar>
            <w:top w:w="0" w:type="dxa"/>
            <w:left w:w="108" w:type="dxa"/>
            <w:bottom w:w="0" w:type="dxa"/>
            <w:right w:w="108" w:type="dxa"/>
          </w:tblCellMar>
        </w:tblPrEx>
        <w:trPr>
          <w:trHeight w:val="201" w:hRule="atLeast"/>
          <w:jc w:val="center"/>
        </w:trPr>
        <w:tc>
          <w:tcPr>
            <w:tcW w:w="9080" w:type="dxa"/>
            <w:gridSpan w:val="13"/>
            <w:tcBorders>
              <w:top w:val="nil"/>
              <w:left w:val="nil"/>
              <w:bottom w:val="nil"/>
              <w:right w:val="nil"/>
            </w:tcBorders>
          </w:tcPr>
          <w:p>
            <w:pPr>
              <w:widowControl/>
              <w:jc w:val="center"/>
              <w:rPr>
                <w:rFonts w:ascii="宋体" w:hAnsi="宋体" w:eastAsia="宋体" w:cs="宋体"/>
                <w:kern w:val="0"/>
                <w:sz w:val="22"/>
              </w:rPr>
            </w:pPr>
            <w:r>
              <w:rPr>
                <w:rFonts w:hint="eastAsia" w:ascii="宋体" w:hAnsi="宋体" w:eastAsia="宋体" w:cs="宋体"/>
                <w:kern w:val="0"/>
                <w:sz w:val="22"/>
              </w:rPr>
              <w:t>（2022年度）</w:t>
            </w:r>
          </w:p>
        </w:tc>
      </w:tr>
      <w:tr>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tcW w:w="7512" w:type="dxa"/>
            <w:gridSpan w:val="11"/>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平台公务用车费用</w:t>
            </w:r>
          </w:p>
        </w:tc>
      </w:tr>
      <w:tr>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tcW w:w="4104" w:type="dxa"/>
            <w:gridSpan w:val="4"/>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明溪县机关事务保障中心</w:t>
            </w:r>
          </w:p>
        </w:tc>
        <w:tc>
          <w:tcPr>
            <w:tcW w:w="1140"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tcW w:w="2268" w:type="dxa"/>
            <w:gridSpan w:val="5"/>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明溪县机关事务保障中心</w:t>
            </w:r>
          </w:p>
        </w:tc>
      </w:tr>
      <w:tr>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项目资金</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（万元）</w:t>
            </w:r>
          </w:p>
        </w:tc>
        <w:tc>
          <w:tcPr>
            <w:tcW w:w="184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W w:w="112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tcW w:w="1140"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执行率</w:t>
            </w: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842" w:type="dxa"/>
            <w:gridSpan w:val="2"/>
            <w:tcBorders>
              <w:top w:val="single" w:color="auto" w:sz="4" w:space="0"/>
              <w:left w:val="nil"/>
              <w:bottom w:val="single" w:color="auto" w:sz="4" w:space="0"/>
              <w:right w:val="single" w:color="auto" w:sz="4" w:space="0"/>
            </w:tcBorders>
            <w:vAlign w:val="center"/>
          </w:tcPr>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年度资金总额</w:t>
            </w:r>
          </w:p>
        </w:tc>
        <w:tc>
          <w:tcPr>
            <w:tcW w:w="1134" w:type="dxa"/>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350</w:t>
            </w:r>
          </w:p>
        </w:tc>
        <w:tc>
          <w:tcPr>
            <w:tcW w:w="1128" w:type="dxa"/>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350</w:t>
            </w:r>
          </w:p>
        </w:tc>
        <w:tc>
          <w:tcPr>
            <w:tcW w:w="1140" w:type="dxa"/>
            <w:gridSpan w:val="2"/>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207.21</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59.2</w:t>
            </w: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5.92</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84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其中：当年财政拨款</w:t>
            </w:r>
          </w:p>
        </w:tc>
        <w:tc>
          <w:tcPr>
            <w:tcW w:w="1134" w:type="dxa"/>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350</w:t>
            </w:r>
          </w:p>
        </w:tc>
        <w:tc>
          <w:tcPr>
            <w:tcW w:w="1128" w:type="dxa"/>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350</w:t>
            </w:r>
          </w:p>
        </w:tc>
        <w:tc>
          <w:tcPr>
            <w:tcW w:w="1140" w:type="dxa"/>
            <w:gridSpan w:val="2"/>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207.21</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84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上年结转资金</w:t>
            </w:r>
          </w:p>
        </w:tc>
        <w:tc>
          <w:tcPr>
            <w:tcW w:w="1134" w:type="dxa"/>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0</w:t>
            </w:r>
          </w:p>
        </w:tc>
        <w:tc>
          <w:tcPr>
            <w:tcW w:w="1128" w:type="dxa"/>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0</w:t>
            </w:r>
          </w:p>
        </w:tc>
        <w:tc>
          <w:tcPr>
            <w:tcW w:w="1140" w:type="dxa"/>
            <w:gridSpan w:val="2"/>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0</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84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其他资金</w:t>
            </w:r>
          </w:p>
        </w:tc>
        <w:tc>
          <w:tcPr>
            <w:tcW w:w="1134" w:type="dxa"/>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0</w:t>
            </w:r>
          </w:p>
        </w:tc>
        <w:tc>
          <w:tcPr>
            <w:tcW w:w="1128" w:type="dxa"/>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0</w:t>
            </w:r>
          </w:p>
        </w:tc>
        <w:tc>
          <w:tcPr>
            <w:tcW w:w="1140" w:type="dxa"/>
            <w:gridSpan w:val="2"/>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0</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tcW w:w="5084" w:type="dxa"/>
            <w:gridSpan w:val="5"/>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tcW w:w="3408"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tblPrEx>
          <w:tblCellMar>
            <w:top w:w="0" w:type="dxa"/>
            <w:left w:w="108" w:type="dxa"/>
            <w:bottom w:w="0" w:type="dxa"/>
            <w:right w:w="108" w:type="dxa"/>
          </w:tblCellMar>
        </w:tblPrEx>
        <w:trPr>
          <w:trHeight w:val="818" w:hRule="exact"/>
          <w:jc w:val="center"/>
        </w:trPr>
        <w:tc>
          <w:tcPr>
            <w:tcW w:w="588"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5084" w:type="dxa"/>
            <w:gridSpan w:val="5"/>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2022年预算资金350万元，保障公务用车平台平稳有序进行</w:t>
            </w:r>
          </w:p>
        </w:tc>
        <w:tc>
          <w:tcPr>
            <w:tcW w:w="3408" w:type="dxa"/>
            <w:gridSpan w:val="7"/>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kern w:val="0"/>
                <w:sz w:val="18"/>
                <w:szCs w:val="18"/>
              </w:rPr>
            </w:pPr>
            <w:r>
              <w:rPr>
                <w:rFonts w:ascii="宋体" w:hAnsi="宋体" w:eastAsia="宋体" w:cs="宋体"/>
                <w:b w:val="0"/>
                <w:sz w:val="18"/>
                <w:szCs w:val="18"/>
                <w:u w:color="auto"/>
              </w:rPr>
              <w:t>累计到位资金207.21万元，实际支出资金207.21万元，资金使用率100%，公务用车平台平稳有序进行。</w:t>
            </w:r>
          </w:p>
        </w:tc>
      </w:tr>
      <w:tr>
        <w:tblPrEx>
          <w:tblCellMar>
            <w:top w:w="0" w:type="dxa"/>
            <w:left w:w="108" w:type="dxa"/>
            <w:bottom w:w="0" w:type="dxa"/>
            <w:right w:w="108" w:type="dxa"/>
          </w:tblCellMar>
        </w:tblPrEx>
        <w:trPr>
          <w:trHeight w:val="811" w:hRule="exact"/>
          <w:jc w:val="center"/>
        </w:trPr>
        <w:tc>
          <w:tcPr>
            <w:tcW w:w="588"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绩</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效</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指</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标</w:t>
            </w:r>
          </w:p>
        </w:tc>
        <w:tc>
          <w:tcPr>
            <w:tcW w:w="980"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W w:w="11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tcW w:w="1864"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W w:w="11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指标值</w:t>
            </w:r>
          </w:p>
        </w:tc>
        <w:tc>
          <w:tcPr>
            <w:tcW w:w="77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完成值</w:t>
            </w:r>
          </w:p>
        </w:tc>
        <w:tc>
          <w:tcPr>
            <w:tcW w:w="64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699"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tcW w:w="1285"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tblPrEx>
          <w:tblCellMar>
            <w:top w:w="0" w:type="dxa"/>
            <w:left w:w="108" w:type="dxa"/>
            <w:bottom w:w="0" w:type="dxa"/>
            <w:right w:w="108" w:type="dxa"/>
          </w:tblCellMar>
        </w:tblPrEx>
        <w:trPr>
          <w:trHeight w:val="300"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tcW w:w="11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tcW w:w="186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kern w:val="0"/>
                <w:sz w:val="18"/>
                <w:szCs w:val="18"/>
              </w:rPr>
            </w:pPr>
            <w:r>
              <w:rPr>
                <w:rFonts w:ascii="宋体" w:hAnsi="宋体" w:eastAsia="宋体" w:cs="宋体"/>
                <w:b w:val="0"/>
                <w:sz w:val="18"/>
                <w:szCs w:val="18"/>
                <w:u w:color="auto"/>
              </w:rPr>
              <w:t>发车次数</w:t>
            </w:r>
          </w:p>
        </w:tc>
        <w:tc>
          <w:tcPr>
            <w:tcW w:w="11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&gt;=3000.00次</w:t>
            </w:r>
          </w:p>
        </w:tc>
        <w:tc>
          <w:tcPr>
            <w:tcW w:w="7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3471.00</w:t>
            </w:r>
          </w:p>
        </w:tc>
        <w:tc>
          <w:tcPr>
            <w:tcW w:w="64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20.0</w:t>
            </w:r>
          </w:p>
        </w:tc>
        <w:tc>
          <w:tcPr>
            <w:tcW w:w="69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20.0</w:t>
            </w:r>
          </w:p>
        </w:tc>
        <w:tc>
          <w:tcPr>
            <w:tcW w:w="128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1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lang w:eastAsia="zh-CN"/>
              </w:rPr>
              <w:t>成本</w:t>
            </w:r>
            <w:r>
              <w:rPr>
                <w:rFonts w:hint="eastAsia" w:ascii="宋体" w:hAnsi="宋体" w:eastAsia="宋体" w:cs="宋体"/>
                <w:kern w:val="0"/>
                <w:sz w:val="18"/>
                <w:szCs w:val="18"/>
              </w:rPr>
              <w:t>指标</w:t>
            </w:r>
          </w:p>
        </w:tc>
        <w:tc>
          <w:tcPr>
            <w:tcW w:w="186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kern w:val="0"/>
                <w:sz w:val="18"/>
                <w:szCs w:val="18"/>
              </w:rPr>
            </w:pPr>
            <w:r>
              <w:rPr>
                <w:rFonts w:ascii="宋体" w:hAnsi="宋体" w:eastAsia="宋体" w:cs="宋体"/>
                <w:b w:val="0"/>
                <w:sz w:val="18"/>
                <w:szCs w:val="18"/>
                <w:u w:color="auto"/>
              </w:rPr>
              <w:t>县平台公务用车费用</w:t>
            </w:r>
          </w:p>
        </w:tc>
        <w:tc>
          <w:tcPr>
            <w:tcW w:w="11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&lt;=350万元</w:t>
            </w:r>
          </w:p>
        </w:tc>
        <w:tc>
          <w:tcPr>
            <w:tcW w:w="7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207.21</w:t>
            </w:r>
          </w:p>
        </w:tc>
        <w:tc>
          <w:tcPr>
            <w:tcW w:w="64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30.0</w:t>
            </w:r>
          </w:p>
        </w:tc>
        <w:tc>
          <w:tcPr>
            <w:tcW w:w="69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30.0</w:t>
            </w:r>
          </w:p>
        </w:tc>
        <w:tc>
          <w:tcPr>
            <w:tcW w:w="128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78"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W w:w="11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可持续影响指标</w:t>
            </w:r>
          </w:p>
        </w:tc>
        <w:tc>
          <w:tcPr>
            <w:tcW w:w="186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kern w:val="0"/>
                <w:sz w:val="18"/>
                <w:szCs w:val="18"/>
              </w:rPr>
            </w:pPr>
            <w:r>
              <w:rPr>
                <w:rFonts w:ascii="宋体" w:hAnsi="宋体" w:eastAsia="宋体" w:cs="宋体"/>
                <w:b w:val="0"/>
                <w:sz w:val="18"/>
                <w:szCs w:val="18"/>
                <w:u w:color="auto"/>
              </w:rPr>
              <w:t>正常公务用车出行率</w:t>
            </w:r>
          </w:p>
        </w:tc>
        <w:tc>
          <w:tcPr>
            <w:tcW w:w="11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&gt;=90.00%</w:t>
            </w:r>
          </w:p>
        </w:tc>
        <w:tc>
          <w:tcPr>
            <w:tcW w:w="7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95.00</w:t>
            </w:r>
          </w:p>
        </w:tc>
        <w:tc>
          <w:tcPr>
            <w:tcW w:w="64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30.0</w:t>
            </w:r>
          </w:p>
        </w:tc>
        <w:tc>
          <w:tcPr>
            <w:tcW w:w="69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30.0</w:t>
            </w:r>
          </w:p>
        </w:tc>
        <w:tc>
          <w:tcPr>
            <w:tcW w:w="128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无偏离</w:t>
            </w:r>
          </w:p>
        </w:tc>
      </w:tr>
      <w:tr>
        <w:tblPrEx>
          <w:tblCellMar>
            <w:top w:w="0" w:type="dxa"/>
            <w:left w:w="108" w:type="dxa"/>
            <w:bottom w:w="0" w:type="dxa"/>
            <w:right w:w="108" w:type="dxa"/>
          </w:tblCellMar>
        </w:tblPrEx>
        <w:trPr>
          <w:trHeight w:val="806"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满意度</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11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tcW w:w="186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kern w:val="0"/>
                <w:sz w:val="18"/>
                <w:szCs w:val="18"/>
              </w:rPr>
            </w:pPr>
            <w:r>
              <w:rPr>
                <w:rFonts w:ascii="宋体" w:hAnsi="宋体" w:eastAsia="宋体" w:cs="宋体"/>
                <w:b w:val="0"/>
                <w:sz w:val="18"/>
                <w:szCs w:val="18"/>
                <w:u w:color="auto"/>
              </w:rPr>
              <w:t>服务对象满意率</w:t>
            </w:r>
          </w:p>
        </w:tc>
        <w:tc>
          <w:tcPr>
            <w:tcW w:w="11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&gt;=90.00%</w:t>
            </w:r>
          </w:p>
        </w:tc>
        <w:tc>
          <w:tcPr>
            <w:tcW w:w="7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90.00</w:t>
            </w:r>
          </w:p>
        </w:tc>
        <w:tc>
          <w:tcPr>
            <w:tcW w:w="64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10.0</w:t>
            </w:r>
          </w:p>
        </w:tc>
        <w:tc>
          <w:tcPr>
            <w:tcW w:w="69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10.0</w:t>
            </w:r>
          </w:p>
        </w:tc>
        <w:tc>
          <w:tcPr>
            <w:tcW w:w="128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无偏离</w:t>
            </w:r>
          </w:p>
        </w:tc>
      </w:tr>
      <w:tr>
        <w:tblPrEx>
          <w:tblCellMar>
            <w:top w:w="0" w:type="dxa"/>
            <w:left w:w="108" w:type="dxa"/>
            <w:bottom w:w="0" w:type="dxa"/>
            <w:right w:w="108" w:type="dxa"/>
          </w:tblCellMar>
        </w:tblPrEx>
        <w:trPr>
          <w:trHeight w:val="300" w:hRule="exact"/>
          <w:jc w:val="center"/>
        </w:trPr>
        <w:tc>
          <w:tcPr>
            <w:tcW w:w="6448" w:type="dxa"/>
            <w:gridSpan w:val="7"/>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总分</w:t>
            </w:r>
          </w:p>
        </w:tc>
        <w:tc>
          <w:tcPr>
            <w:tcW w:w="648" w:type="dxa"/>
            <w:gridSpan w:val="2"/>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100</w:t>
            </w:r>
          </w:p>
        </w:tc>
        <w:tc>
          <w:tcPr>
            <w:tcW w:w="699" w:type="dxa"/>
            <w:gridSpan w:val="2"/>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color w:val="000000"/>
                <w:kern w:val="0"/>
                <w:sz w:val="18"/>
                <w:szCs w:val="18"/>
                <w:lang w:val="en-US" w:eastAsia="zh-CN"/>
              </w:rPr>
            </w:pPr>
            <w:r>
              <w:rPr>
                <w:rFonts w:hint="eastAsia" w:ascii="宋体" w:hAnsi="宋体" w:eastAsia="宋体" w:cs="宋体"/>
                <w:b w:val="0"/>
                <w:sz w:val="18"/>
                <w:szCs w:val="18"/>
                <w:u w:color="auto"/>
                <w:lang w:val="en-US" w:eastAsia="zh-CN"/>
              </w:rPr>
              <w:t>95.92</w:t>
            </w:r>
          </w:p>
        </w:tc>
        <w:tc>
          <w:tcPr>
            <w:tcW w:w="1285"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bl>
    <w:p>
      <w:pPr>
        <w:tabs>
          <w:tab w:val="left" w:pos="7513"/>
        </w:tabs>
        <w:adjustRightInd w:val="0"/>
        <w:snapToGrid w:val="0"/>
        <w:spacing w:line="600" w:lineRule="exact"/>
        <w:ind w:firstLine="640" w:firstLineChars="200"/>
        <w:rPr>
          <w:rFonts w:hint="eastAsia" w:ascii="黑体" w:hAnsi="黑体" w:eastAsia="黑体"/>
          <w:sz w:val="32"/>
          <w:szCs w:val="32"/>
        </w:rPr>
      </w:pPr>
    </w:p>
    <w:p>
      <w:pPr>
        <w:tabs>
          <w:tab w:val="left" w:pos="7513"/>
        </w:tabs>
        <w:adjustRightInd w:val="0"/>
        <w:snapToGrid w:val="0"/>
        <w:spacing w:line="600" w:lineRule="exact"/>
        <w:ind w:firstLine="640" w:firstLineChars="200"/>
        <w:rPr>
          <w:rFonts w:hint="eastAsia" w:ascii="黑体" w:hAnsi="黑体" w:eastAsia="黑体"/>
          <w:sz w:val="32"/>
          <w:szCs w:val="32"/>
        </w:rPr>
      </w:pPr>
    </w:p>
    <w:p>
      <w:pPr>
        <w:tabs>
          <w:tab w:val="left" w:pos="7513"/>
        </w:tabs>
        <w:adjustRightInd w:val="0"/>
        <w:snapToGrid w:val="0"/>
        <w:spacing w:line="600" w:lineRule="exact"/>
        <w:ind w:firstLine="640" w:firstLineChars="200"/>
        <w:rPr>
          <w:rFonts w:hint="eastAsia" w:ascii="黑体" w:hAnsi="黑体" w:eastAsia="黑体"/>
          <w:sz w:val="32"/>
          <w:szCs w:val="32"/>
        </w:rPr>
      </w:pPr>
    </w:p>
    <w:p>
      <w:pPr>
        <w:tabs>
          <w:tab w:val="left" w:pos="7513"/>
        </w:tabs>
        <w:adjustRightInd w:val="0"/>
        <w:snapToGrid w:val="0"/>
        <w:spacing w:line="600" w:lineRule="exact"/>
        <w:ind w:firstLine="640" w:firstLineChars="200"/>
        <w:rPr>
          <w:rFonts w:hint="eastAsia" w:ascii="黑体" w:hAnsi="黑体" w:eastAsia="黑体"/>
          <w:sz w:val="32"/>
          <w:szCs w:val="32"/>
        </w:rPr>
      </w:pPr>
    </w:p>
    <w:p>
      <w:pPr>
        <w:tabs>
          <w:tab w:val="left" w:pos="7513"/>
        </w:tabs>
        <w:adjustRightInd w:val="0"/>
        <w:snapToGrid w:val="0"/>
        <w:spacing w:line="600" w:lineRule="exact"/>
        <w:ind w:firstLine="640" w:firstLineChars="200"/>
        <w:rPr>
          <w:rFonts w:hint="eastAsia" w:ascii="黑体" w:hAnsi="黑体" w:eastAsia="黑体"/>
          <w:sz w:val="32"/>
          <w:szCs w:val="32"/>
        </w:rPr>
      </w:pPr>
    </w:p>
    <w:p>
      <w:pPr>
        <w:tabs>
          <w:tab w:val="left" w:pos="7513"/>
        </w:tabs>
        <w:adjustRightInd w:val="0"/>
        <w:snapToGrid w:val="0"/>
        <w:spacing w:line="600" w:lineRule="exact"/>
        <w:ind w:firstLine="640" w:firstLineChars="200"/>
        <w:rPr>
          <w:rFonts w:hint="eastAsia" w:ascii="黑体" w:hAnsi="黑体" w:eastAsia="黑体"/>
          <w:sz w:val="32"/>
          <w:szCs w:val="32"/>
        </w:rPr>
      </w:pPr>
    </w:p>
    <w:p>
      <w:pPr>
        <w:tabs>
          <w:tab w:val="left" w:pos="7513"/>
        </w:tabs>
        <w:adjustRightInd w:val="0"/>
        <w:snapToGrid w:val="0"/>
        <w:spacing w:line="600" w:lineRule="exact"/>
        <w:ind w:firstLine="640" w:firstLineChars="200"/>
        <w:rPr>
          <w:rFonts w:hint="eastAsia" w:ascii="黑体" w:hAnsi="黑体" w:eastAsia="黑体"/>
          <w:sz w:val="32"/>
          <w:szCs w:val="32"/>
        </w:rPr>
      </w:pPr>
    </w:p>
    <w:p>
      <w:pPr>
        <w:tabs>
          <w:tab w:val="left" w:pos="7513"/>
        </w:tabs>
        <w:adjustRightInd w:val="0"/>
        <w:snapToGrid w:val="0"/>
        <w:spacing w:line="600" w:lineRule="exact"/>
        <w:ind w:firstLine="640" w:firstLineChars="200"/>
        <w:rPr>
          <w:rFonts w:hint="eastAsia" w:ascii="黑体" w:hAnsi="黑体" w:eastAsia="黑体"/>
          <w:sz w:val="32"/>
          <w:szCs w:val="32"/>
        </w:rPr>
      </w:pPr>
    </w:p>
    <w:p>
      <w:pPr>
        <w:tabs>
          <w:tab w:val="left" w:pos="7513"/>
        </w:tabs>
        <w:adjustRightInd w:val="0"/>
        <w:snapToGrid w:val="0"/>
        <w:spacing w:line="600" w:lineRule="exact"/>
        <w:ind w:firstLine="640" w:firstLineChars="200"/>
        <w:rPr>
          <w:rFonts w:hint="eastAsia" w:ascii="黑体" w:hAnsi="黑体" w:eastAsia="黑体"/>
          <w:sz w:val="32"/>
          <w:szCs w:val="32"/>
        </w:rPr>
      </w:pPr>
    </w:p>
    <w:p>
      <w:pPr>
        <w:tabs>
          <w:tab w:val="left" w:pos="7513"/>
        </w:tabs>
        <w:adjustRightInd w:val="0"/>
        <w:snapToGrid w:val="0"/>
        <w:spacing w:line="600" w:lineRule="exact"/>
        <w:ind w:firstLine="640" w:firstLineChars="200"/>
        <w:rPr>
          <w:rFonts w:hint="eastAsia" w:ascii="黑体" w:hAnsi="黑体" w:eastAsia="黑体"/>
          <w:sz w:val="32"/>
          <w:szCs w:val="32"/>
        </w:rPr>
      </w:pPr>
    </w:p>
    <w:tbl>
      <w:tblPr>
        <w:tblStyle w:val="5"/>
        <w:tblW w:w="9080" w:type="dxa"/>
        <w:jc w:val="center"/>
        <w:tblLayout w:type="fixed"/>
        <w:tblCellMar>
          <w:top w:w="0" w:type="dxa"/>
          <w:left w:w="108" w:type="dxa"/>
          <w:bottom w:w="0" w:type="dxa"/>
          <w:right w:w="108" w:type="dxa"/>
        </w:tblCellMar>
      </w:tblPr>
      <w:tblGrid>
        <w:gridCol w:w="588"/>
        <w:gridCol w:w="980"/>
        <w:gridCol w:w="1112"/>
        <w:gridCol w:w="730"/>
        <w:gridCol w:w="1134"/>
        <w:gridCol w:w="1128"/>
        <w:gridCol w:w="776"/>
        <w:gridCol w:w="364"/>
        <w:gridCol w:w="284"/>
        <w:gridCol w:w="425"/>
        <w:gridCol w:w="274"/>
        <w:gridCol w:w="577"/>
        <w:gridCol w:w="708"/>
      </w:tblGrid>
      <w:tr>
        <w:tblPrEx>
          <w:tblCellMar>
            <w:top w:w="0" w:type="dxa"/>
            <w:left w:w="108" w:type="dxa"/>
            <w:bottom w:w="0" w:type="dxa"/>
            <w:right w:w="108" w:type="dxa"/>
          </w:tblCellMar>
        </w:tblPrEx>
        <w:trPr>
          <w:trHeight w:val="454" w:hRule="exact"/>
          <w:jc w:val="center"/>
        </w:trPr>
        <w:tc>
          <w:tcPr>
            <w:tcW w:w="9080" w:type="dxa"/>
            <w:gridSpan w:val="13"/>
            <w:tcBorders>
              <w:top w:val="nil"/>
              <w:left w:val="nil"/>
              <w:bottom w:val="nil"/>
              <w:right w:val="nil"/>
            </w:tcBorders>
            <w:vAlign w:val="center"/>
          </w:tcPr>
          <w:p>
            <w:pPr>
              <w:widowControl/>
              <w:spacing w:line="320" w:lineRule="exact"/>
              <w:jc w:val="center"/>
              <w:rPr>
                <w:rFonts w:ascii="宋体" w:hAnsi="宋体" w:eastAsia="宋体" w:cs="宋体"/>
                <w:b/>
                <w:bCs/>
                <w:kern w:val="0"/>
                <w:sz w:val="32"/>
                <w:szCs w:val="32"/>
              </w:rPr>
            </w:pPr>
            <w:r>
              <w:rPr>
                <w:rFonts w:hint="eastAsia" w:ascii="宋体" w:hAnsi="宋体" w:eastAsia="宋体" w:cs="宋体"/>
                <w:b/>
                <w:bCs/>
                <w:kern w:val="0"/>
                <w:sz w:val="32"/>
                <w:szCs w:val="32"/>
              </w:rPr>
              <w:t>项目支出绩效自评表</w:t>
            </w:r>
          </w:p>
        </w:tc>
      </w:tr>
      <w:tr>
        <w:tblPrEx>
          <w:tblCellMar>
            <w:top w:w="0" w:type="dxa"/>
            <w:left w:w="108" w:type="dxa"/>
            <w:bottom w:w="0" w:type="dxa"/>
            <w:right w:w="108" w:type="dxa"/>
          </w:tblCellMar>
        </w:tblPrEx>
        <w:trPr>
          <w:trHeight w:val="201" w:hRule="atLeast"/>
          <w:jc w:val="center"/>
        </w:trPr>
        <w:tc>
          <w:tcPr>
            <w:tcW w:w="9080" w:type="dxa"/>
            <w:gridSpan w:val="13"/>
            <w:tcBorders>
              <w:top w:val="nil"/>
              <w:left w:val="nil"/>
              <w:bottom w:val="nil"/>
              <w:right w:val="nil"/>
            </w:tcBorders>
          </w:tcPr>
          <w:p>
            <w:pPr>
              <w:widowControl/>
              <w:jc w:val="center"/>
              <w:rPr>
                <w:rFonts w:ascii="宋体" w:hAnsi="宋体" w:eastAsia="宋体" w:cs="宋体"/>
                <w:kern w:val="0"/>
                <w:sz w:val="22"/>
              </w:rPr>
            </w:pPr>
            <w:r>
              <w:rPr>
                <w:rFonts w:hint="eastAsia" w:ascii="宋体" w:hAnsi="宋体" w:eastAsia="宋体" w:cs="宋体"/>
                <w:kern w:val="0"/>
                <w:sz w:val="22"/>
              </w:rPr>
              <w:t>（2022年度）</w:t>
            </w:r>
          </w:p>
        </w:tc>
      </w:tr>
      <w:tr>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tcW w:w="7512" w:type="dxa"/>
            <w:gridSpan w:val="11"/>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机关部门修缮经费</w:t>
            </w:r>
          </w:p>
        </w:tc>
      </w:tr>
      <w:tr>
        <w:tblPrEx>
          <w:tblCellMar>
            <w:top w:w="0" w:type="dxa"/>
            <w:left w:w="108" w:type="dxa"/>
            <w:bottom w:w="0" w:type="dxa"/>
            <w:right w:w="108" w:type="dxa"/>
          </w:tblCellMar>
        </w:tblPrEx>
        <w:trPr>
          <w:trHeight w:val="300" w:hRule="exact"/>
          <w:jc w:val="center"/>
        </w:trPr>
        <w:tc>
          <w:tcPr>
            <w:tcW w:w="156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tcW w:w="4104" w:type="dxa"/>
            <w:gridSpan w:val="4"/>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明溪县机关事务保障中心</w:t>
            </w:r>
          </w:p>
        </w:tc>
        <w:tc>
          <w:tcPr>
            <w:tcW w:w="1140"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tcW w:w="2268" w:type="dxa"/>
            <w:gridSpan w:val="5"/>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明溪县机关事务保障中心</w:t>
            </w:r>
          </w:p>
        </w:tc>
      </w:tr>
      <w:tr>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项目资金</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（万元）</w:t>
            </w:r>
          </w:p>
        </w:tc>
        <w:tc>
          <w:tcPr>
            <w:tcW w:w="184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W w:w="112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tcW w:w="1140"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执行率</w:t>
            </w: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842" w:type="dxa"/>
            <w:gridSpan w:val="2"/>
            <w:tcBorders>
              <w:top w:val="single" w:color="auto" w:sz="4" w:space="0"/>
              <w:left w:val="nil"/>
              <w:bottom w:val="single" w:color="auto" w:sz="4" w:space="0"/>
              <w:right w:val="single" w:color="auto" w:sz="4" w:space="0"/>
            </w:tcBorders>
            <w:vAlign w:val="center"/>
          </w:tcPr>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年度资金总额</w:t>
            </w:r>
          </w:p>
        </w:tc>
        <w:tc>
          <w:tcPr>
            <w:tcW w:w="1134" w:type="dxa"/>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100</w:t>
            </w:r>
          </w:p>
        </w:tc>
        <w:tc>
          <w:tcPr>
            <w:tcW w:w="1128" w:type="dxa"/>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112.42</w:t>
            </w:r>
          </w:p>
        </w:tc>
        <w:tc>
          <w:tcPr>
            <w:tcW w:w="1140" w:type="dxa"/>
            <w:gridSpan w:val="2"/>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112.42</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100</w:t>
            </w: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84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其中：当年财政拨款</w:t>
            </w:r>
          </w:p>
        </w:tc>
        <w:tc>
          <w:tcPr>
            <w:tcW w:w="1134" w:type="dxa"/>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100</w:t>
            </w:r>
          </w:p>
        </w:tc>
        <w:tc>
          <w:tcPr>
            <w:tcW w:w="1128" w:type="dxa"/>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112.42</w:t>
            </w:r>
          </w:p>
        </w:tc>
        <w:tc>
          <w:tcPr>
            <w:tcW w:w="1140" w:type="dxa"/>
            <w:gridSpan w:val="2"/>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112.42</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84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上年结转资金</w:t>
            </w:r>
          </w:p>
        </w:tc>
        <w:tc>
          <w:tcPr>
            <w:tcW w:w="1134" w:type="dxa"/>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0</w:t>
            </w:r>
          </w:p>
        </w:tc>
        <w:tc>
          <w:tcPr>
            <w:tcW w:w="1128" w:type="dxa"/>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0</w:t>
            </w:r>
          </w:p>
        </w:tc>
        <w:tc>
          <w:tcPr>
            <w:tcW w:w="1140" w:type="dxa"/>
            <w:gridSpan w:val="2"/>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0</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84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其他资金</w:t>
            </w:r>
          </w:p>
        </w:tc>
        <w:tc>
          <w:tcPr>
            <w:tcW w:w="1134" w:type="dxa"/>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0</w:t>
            </w:r>
          </w:p>
        </w:tc>
        <w:tc>
          <w:tcPr>
            <w:tcW w:w="1128" w:type="dxa"/>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0</w:t>
            </w:r>
          </w:p>
        </w:tc>
        <w:tc>
          <w:tcPr>
            <w:tcW w:w="1140" w:type="dxa"/>
            <w:gridSpan w:val="2"/>
            <w:tcBorders>
              <w:top w:val="nil"/>
              <w:left w:val="nil"/>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0</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tcW w:w="5084" w:type="dxa"/>
            <w:gridSpan w:val="5"/>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tcW w:w="3408"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tblPrEx>
          <w:tblCellMar>
            <w:top w:w="0" w:type="dxa"/>
            <w:left w:w="108" w:type="dxa"/>
            <w:bottom w:w="0" w:type="dxa"/>
            <w:right w:w="108" w:type="dxa"/>
          </w:tblCellMar>
        </w:tblPrEx>
        <w:trPr>
          <w:trHeight w:val="818" w:hRule="exact"/>
          <w:jc w:val="center"/>
        </w:trPr>
        <w:tc>
          <w:tcPr>
            <w:tcW w:w="588"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5084" w:type="dxa"/>
            <w:gridSpan w:val="5"/>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2022年预算100万元，保障机关大院修缮等支出</w:t>
            </w:r>
          </w:p>
        </w:tc>
        <w:tc>
          <w:tcPr>
            <w:tcW w:w="3408" w:type="dxa"/>
            <w:gridSpan w:val="7"/>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2022年到位资金112.42万元，支出112.42万元，保障机关大院修缮等支出</w:t>
            </w:r>
          </w:p>
        </w:tc>
      </w:tr>
      <w:tr>
        <w:tblPrEx>
          <w:tblCellMar>
            <w:top w:w="0" w:type="dxa"/>
            <w:left w:w="108" w:type="dxa"/>
            <w:bottom w:w="0" w:type="dxa"/>
            <w:right w:w="108" w:type="dxa"/>
          </w:tblCellMar>
        </w:tblPrEx>
        <w:trPr>
          <w:trHeight w:val="811" w:hRule="exact"/>
          <w:jc w:val="center"/>
        </w:trPr>
        <w:tc>
          <w:tcPr>
            <w:tcW w:w="588"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绩</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效</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指</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标</w:t>
            </w:r>
          </w:p>
        </w:tc>
        <w:tc>
          <w:tcPr>
            <w:tcW w:w="980"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W w:w="11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tcW w:w="1864"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W w:w="11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指标值</w:t>
            </w:r>
          </w:p>
        </w:tc>
        <w:tc>
          <w:tcPr>
            <w:tcW w:w="77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完成值</w:t>
            </w:r>
          </w:p>
        </w:tc>
        <w:tc>
          <w:tcPr>
            <w:tcW w:w="64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699"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tcW w:w="1285"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tblPrEx>
          <w:tblCellMar>
            <w:top w:w="0" w:type="dxa"/>
            <w:left w:w="108" w:type="dxa"/>
            <w:bottom w:w="0" w:type="dxa"/>
            <w:right w:w="108" w:type="dxa"/>
          </w:tblCellMar>
        </w:tblPrEx>
        <w:trPr>
          <w:trHeight w:val="300"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tcW w:w="11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tcW w:w="186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kern w:val="0"/>
                <w:sz w:val="18"/>
                <w:szCs w:val="18"/>
              </w:rPr>
            </w:pPr>
            <w:r>
              <w:rPr>
                <w:rFonts w:ascii="宋体" w:hAnsi="宋体" w:eastAsia="宋体" w:cs="宋体"/>
                <w:b w:val="0"/>
                <w:sz w:val="18"/>
                <w:szCs w:val="18"/>
                <w:u w:color="auto"/>
              </w:rPr>
              <w:t>工程验收合格率</w:t>
            </w:r>
          </w:p>
        </w:tc>
        <w:tc>
          <w:tcPr>
            <w:tcW w:w="11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&gt;=90.00%</w:t>
            </w:r>
          </w:p>
        </w:tc>
        <w:tc>
          <w:tcPr>
            <w:tcW w:w="7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90.00</w:t>
            </w:r>
          </w:p>
        </w:tc>
        <w:tc>
          <w:tcPr>
            <w:tcW w:w="64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20.0</w:t>
            </w:r>
          </w:p>
        </w:tc>
        <w:tc>
          <w:tcPr>
            <w:tcW w:w="69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20.0</w:t>
            </w:r>
          </w:p>
        </w:tc>
        <w:tc>
          <w:tcPr>
            <w:tcW w:w="128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无偏离</w:t>
            </w:r>
          </w:p>
        </w:tc>
      </w:tr>
      <w:tr>
        <w:tblPrEx>
          <w:tblCellMar>
            <w:top w:w="0" w:type="dxa"/>
            <w:left w:w="108" w:type="dxa"/>
            <w:bottom w:w="0" w:type="dxa"/>
            <w:right w:w="108" w:type="dxa"/>
          </w:tblCellMar>
        </w:tblPrEx>
        <w:trPr>
          <w:trHeight w:val="300"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1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lang w:eastAsia="zh-CN"/>
              </w:rPr>
              <w:t>成本</w:t>
            </w:r>
            <w:r>
              <w:rPr>
                <w:rFonts w:hint="eastAsia" w:ascii="宋体" w:hAnsi="宋体" w:eastAsia="宋体" w:cs="宋体"/>
                <w:kern w:val="0"/>
                <w:sz w:val="18"/>
                <w:szCs w:val="18"/>
              </w:rPr>
              <w:t>指标</w:t>
            </w:r>
          </w:p>
        </w:tc>
        <w:tc>
          <w:tcPr>
            <w:tcW w:w="186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kern w:val="0"/>
                <w:sz w:val="18"/>
                <w:szCs w:val="18"/>
              </w:rPr>
            </w:pPr>
            <w:r>
              <w:rPr>
                <w:rFonts w:ascii="宋体" w:hAnsi="宋体" w:eastAsia="宋体" w:cs="宋体"/>
                <w:b w:val="0"/>
                <w:sz w:val="18"/>
                <w:szCs w:val="18"/>
                <w:u w:color="auto"/>
              </w:rPr>
              <w:t>机关部门修缮经费</w:t>
            </w:r>
          </w:p>
        </w:tc>
        <w:tc>
          <w:tcPr>
            <w:tcW w:w="11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&lt;=100.00万元</w:t>
            </w:r>
          </w:p>
        </w:tc>
        <w:tc>
          <w:tcPr>
            <w:tcW w:w="7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112.42</w:t>
            </w:r>
          </w:p>
        </w:tc>
        <w:tc>
          <w:tcPr>
            <w:tcW w:w="64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30.0</w:t>
            </w:r>
          </w:p>
        </w:tc>
        <w:tc>
          <w:tcPr>
            <w:tcW w:w="69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26.69</w:t>
            </w:r>
          </w:p>
        </w:tc>
        <w:tc>
          <w:tcPr>
            <w:tcW w:w="128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按实际支出拨款</w:t>
            </w:r>
          </w:p>
        </w:tc>
      </w:tr>
      <w:tr>
        <w:tblPrEx>
          <w:tblCellMar>
            <w:top w:w="0" w:type="dxa"/>
            <w:left w:w="108" w:type="dxa"/>
            <w:bottom w:w="0" w:type="dxa"/>
            <w:right w:w="108" w:type="dxa"/>
          </w:tblCellMar>
        </w:tblPrEx>
        <w:trPr>
          <w:trHeight w:val="279" w:hRule="atLeas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single" w:color="auto" w:sz="4" w:space="0"/>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W w:w="11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生态效益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186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kern w:val="0"/>
                <w:sz w:val="18"/>
                <w:szCs w:val="18"/>
              </w:rPr>
            </w:pPr>
            <w:r>
              <w:rPr>
                <w:rFonts w:ascii="宋体" w:hAnsi="宋体" w:eastAsia="宋体" w:cs="宋体"/>
                <w:b w:val="0"/>
                <w:sz w:val="18"/>
                <w:szCs w:val="18"/>
                <w:u w:color="auto"/>
              </w:rPr>
              <w:t>环保宣传覆盖面</w:t>
            </w:r>
          </w:p>
        </w:tc>
        <w:tc>
          <w:tcPr>
            <w:tcW w:w="11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&gt;=10.00个</w:t>
            </w:r>
          </w:p>
        </w:tc>
        <w:tc>
          <w:tcPr>
            <w:tcW w:w="7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10.00</w:t>
            </w:r>
          </w:p>
        </w:tc>
        <w:tc>
          <w:tcPr>
            <w:tcW w:w="64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10.0</w:t>
            </w:r>
          </w:p>
        </w:tc>
        <w:tc>
          <w:tcPr>
            <w:tcW w:w="69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10.0</w:t>
            </w:r>
          </w:p>
        </w:tc>
        <w:tc>
          <w:tcPr>
            <w:tcW w:w="128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无偏离</w:t>
            </w:r>
          </w:p>
        </w:tc>
      </w:tr>
      <w:tr>
        <w:tblPrEx>
          <w:tblCellMar>
            <w:top w:w="0" w:type="dxa"/>
            <w:left w:w="108" w:type="dxa"/>
            <w:bottom w:w="0" w:type="dxa"/>
            <w:right w:w="108" w:type="dxa"/>
          </w:tblCellMar>
        </w:tblPrEx>
        <w:trPr>
          <w:trHeight w:val="279" w:hRule="atLeast"/>
          <w:jc w:val="center"/>
        </w:trPr>
        <w:tc>
          <w:tcPr>
            <w:tcW w:w="588" w:type="dxa"/>
            <w:vMerge w:val="continue"/>
            <w:tcBorders>
              <w:left w:val="single" w:color="auto" w:sz="4" w:space="0"/>
              <w:bottom w:val="single" w:color="auto" w:sz="4" w:space="0"/>
              <w:right w:val="single" w:color="auto" w:sz="4" w:space="0"/>
            </w:tcBorders>
            <w:vAlign w:val="center"/>
          </w:tcPr>
          <w:p>
            <w:pPr>
              <w:widowControl/>
              <w:spacing w:line="240" w:lineRule="exact"/>
              <w:jc w:val="center"/>
            </w:pPr>
          </w:p>
        </w:tc>
        <w:tc>
          <w:tcPr>
            <w:tcW w:w="980" w:type="dxa"/>
            <w:vMerge w:val="continue"/>
            <w:tcBorders>
              <w:left w:val="single" w:color="auto" w:sz="4" w:space="0"/>
              <w:bottom w:val="single" w:color="auto" w:sz="4" w:space="0"/>
              <w:right w:val="single" w:color="auto" w:sz="4" w:space="0"/>
            </w:tcBorders>
            <w:vAlign w:val="center"/>
          </w:tcPr>
          <w:p>
            <w:pPr>
              <w:widowControl/>
              <w:spacing w:line="240" w:lineRule="exact"/>
              <w:jc w:val="center"/>
            </w:pPr>
          </w:p>
        </w:tc>
        <w:tc>
          <w:tcPr>
            <w:tcW w:w="11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可持续影响指标</w:t>
            </w:r>
          </w:p>
        </w:tc>
        <w:tc>
          <w:tcPr>
            <w:tcW w:w="1864"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kern w:val="0"/>
                <w:sz w:val="18"/>
                <w:szCs w:val="18"/>
              </w:rPr>
            </w:pPr>
            <w:r>
              <w:rPr>
                <w:rFonts w:ascii="宋体" w:hAnsi="宋体" w:eastAsia="宋体" w:cs="宋体"/>
                <w:b w:val="0"/>
                <w:sz w:val="18"/>
                <w:szCs w:val="18"/>
                <w:u w:color="auto"/>
              </w:rPr>
              <w:t>节能降耗率</w:t>
            </w:r>
          </w:p>
        </w:tc>
        <w:tc>
          <w:tcPr>
            <w:tcW w:w="112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kern w:val="0"/>
                <w:sz w:val="18"/>
                <w:szCs w:val="18"/>
              </w:rPr>
            </w:pPr>
            <w:r>
              <w:rPr>
                <w:rFonts w:ascii="宋体" w:hAnsi="宋体" w:eastAsia="宋体" w:cs="宋体"/>
                <w:b w:val="0"/>
                <w:sz w:val="18"/>
                <w:szCs w:val="18"/>
                <w:u w:color="auto"/>
              </w:rPr>
              <w:t>&gt;=6.00%</w:t>
            </w:r>
          </w:p>
        </w:tc>
        <w:tc>
          <w:tcPr>
            <w:tcW w:w="77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kern w:val="0"/>
                <w:sz w:val="18"/>
                <w:szCs w:val="18"/>
              </w:rPr>
            </w:pPr>
            <w:r>
              <w:rPr>
                <w:rFonts w:ascii="宋体" w:hAnsi="宋体" w:eastAsia="宋体" w:cs="宋体"/>
                <w:b w:val="0"/>
                <w:sz w:val="18"/>
                <w:szCs w:val="18"/>
                <w:u w:color="auto"/>
              </w:rPr>
              <w:t>6.00</w:t>
            </w:r>
          </w:p>
        </w:tc>
        <w:tc>
          <w:tcPr>
            <w:tcW w:w="648"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kern w:val="0"/>
                <w:sz w:val="18"/>
                <w:szCs w:val="18"/>
              </w:rPr>
            </w:pPr>
            <w:r>
              <w:rPr>
                <w:rFonts w:ascii="宋体" w:hAnsi="宋体" w:eastAsia="宋体" w:cs="宋体"/>
                <w:b w:val="0"/>
                <w:sz w:val="18"/>
                <w:szCs w:val="18"/>
                <w:u w:color="auto"/>
              </w:rPr>
              <w:t>20.0</w:t>
            </w:r>
          </w:p>
        </w:tc>
        <w:tc>
          <w:tcPr>
            <w:tcW w:w="699"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kern w:val="0"/>
                <w:sz w:val="18"/>
                <w:szCs w:val="18"/>
              </w:rPr>
            </w:pPr>
            <w:r>
              <w:rPr>
                <w:rFonts w:ascii="宋体" w:hAnsi="宋体" w:eastAsia="宋体" w:cs="宋体"/>
                <w:b w:val="0"/>
                <w:sz w:val="18"/>
                <w:szCs w:val="18"/>
                <w:u w:color="auto"/>
              </w:rPr>
              <w:t>20.0</w:t>
            </w:r>
          </w:p>
        </w:tc>
        <w:tc>
          <w:tcPr>
            <w:tcW w:w="1285"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kern w:val="0"/>
                <w:sz w:val="18"/>
                <w:szCs w:val="18"/>
              </w:rPr>
            </w:pPr>
            <w:r>
              <w:rPr>
                <w:rFonts w:ascii="宋体" w:hAnsi="宋体" w:eastAsia="宋体" w:cs="宋体"/>
                <w:b w:val="0"/>
                <w:sz w:val="18"/>
                <w:szCs w:val="18"/>
                <w:u w:color="auto"/>
              </w:rPr>
              <w:t>无偏离</w:t>
            </w:r>
          </w:p>
        </w:tc>
      </w:tr>
      <w:tr>
        <w:tblPrEx>
          <w:tblCellMar>
            <w:top w:w="0" w:type="dxa"/>
            <w:left w:w="108" w:type="dxa"/>
            <w:bottom w:w="0" w:type="dxa"/>
            <w:right w:w="108" w:type="dxa"/>
          </w:tblCellMar>
        </w:tblPrEx>
        <w:trPr>
          <w:trHeight w:val="806"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80"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满意度</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11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tcW w:w="186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kern w:val="0"/>
                <w:sz w:val="18"/>
                <w:szCs w:val="18"/>
              </w:rPr>
            </w:pPr>
            <w:r>
              <w:rPr>
                <w:rFonts w:ascii="宋体" w:hAnsi="宋体" w:eastAsia="宋体" w:cs="宋体"/>
                <w:b w:val="0"/>
                <w:sz w:val="18"/>
                <w:szCs w:val="18"/>
                <w:u w:color="auto"/>
              </w:rPr>
              <w:t>服务对象满意率</w:t>
            </w:r>
          </w:p>
        </w:tc>
        <w:tc>
          <w:tcPr>
            <w:tcW w:w="11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&gt;=90.00%</w:t>
            </w:r>
          </w:p>
        </w:tc>
        <w:tc>
          <w:tcPr>
            <w:tcW w:w="7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90.00</w:t>
            </w:r>
          </w:p>
        </w:tc>
        <w:tc>
          <w:tcPr>
            <w:tcW w:w="64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10.0</w:t>
            </w:r>
          </w:p>
        </w:tc>
        <w:tc>
          <w:tcPr>
            <w:tcW w:w="69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10.0</w:t>
            </w:r>
          </w:p>
        </w:tc>
        <w:tc>
          <w:tcPr>
            <w:tcW w:w="128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18"/>
                <w:szCs w:val="18"/>
              </w:rPr>
            </w:pPr>
            <w:r>
              <w:rPr>
                <w:rFonts w:ascii="宋体" w:hAnsi="宋体" w:eastAsia="宋体" w:cs="宋体"/>
                <w:b w:val="0"/>
                <w:sz w:val="18"/>
                <w:szCs w:val="18"/>
                <w:u w:color="auto"/>
              </w:rPr>
              <w:t>无偏离</w:t>
            </w:r>
          </w:p>
        </w:tc>
      </w:tr>
      <w:tr>
        <w:tblPrEx>
          <w:tblCellMar>
            <w:top w:w="0" w:type="dxa"/>
            <w:left w:w="108" w:type="dxa"/>
            <w:bottom w:w="0" w:type="dxa"/>
            <w:right w:w="108" w:type="dxa"/>
          </w:tblCellMar>
        </w:tblPrEx>
        <w:trPr>
          <w:trHeight w:val="300" w:hRule="exact"/>
          <w:jc w:val="center"/>
        </w:trPr>
        <w:tc>
          <w:tcPr>
            <w:tcW w:w="6448" w:type="dxa"/>
            <w:gridSpan w:val="7"/>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总分</w:t>
            </w:r>
          </w:p>
        </w:tc>
        <w:tc>
          <w:tcPr>
            <w:tcW w:w="648" w:type="dxa"/>
            <w:gridSpan w:val="2"/>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100</w:t>
            </w:r>
          </w:p>
        </w:tc>
        <w:tc>
          <w:tcPr>
            <w:tcW w:w="699" w:type="dxa"/>
            <w:gridSpan w:val="2"/>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96.69</w:t>
            </w:r>
          </w:p>
        </w:tc>
        <w:tc>
          <w:tcPr>
            <w:tcW w:w="1285"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bl>
    <w:p>
      <w:pPr>
        <w:tabs>
          <w:tab w:val="left" w:pos="7513"/>
        </w:tabs>
        <w:adjustRightInd w:val="0"/>
        <w:snapToGrid w:val="0"/>
        <w:spacing w:line="600" w:lineRule="exact"/>
        <w:ind w:firstLine="640" w:firstLineChars="200"/>
        <w:rPr>
          <w:rFonts w:hint="eastAsia" w:ascii="黑体" w:hAnsi="黑体" w:eastAsia="黑体"/>
          <w:sz w:val="32"/>
          <w:szCs w:val="32"/>
        </w:rPr>
      </w:pPr>
    </w:p>
    <w:p>
      <w:pPr>
        <w:tabs>
          <w:tab w:val="left" w:pos="7513"/>
        </w:tabs>
        <w:adjustRightInd w:val="0"/>
        <w:snapToGrid w:val="0"/>
        <w:spacing w:line="600" w:lineRule="exact"/>
        <w:ind w:firstLine="640" w:firstLineChars="200"/>
        <w:rPr>
          <w:rFonts w:hint="eastAsia" w:ascii="黑体" w:hAnsi="黑体" w:eastAsia="黑体"/>
          <w:sz w:val="32"/>
          <w:szCs w:val="32"/>
        </w:rPr>
      </w:pPr>
    </w:p>
    <w:p>
      <w:pPr>
        <w:tabs>
          <w:tab w:val="left" w:pos="7513"/>
        </w:tabs>
        <w:adjustRightInd w:val="0"/>
        <w:snapToGrid w:val="0"/>
        <w:spacing w:line="600" w:lineRule="exact"/>
        <w:ind w:firstLine="640" w:firstLineChars="200"/>
        <w:rPr>
          <w:rFonts w:hint="eastAsia" w:ascii="黑体" w:hAnsi="黑体" w:eastAsia="黑体"/>
          <w:sz w:val="32"/>
          <w:szCs w:val="32"/>
        </w:rPr>
      </w:pPr>
    </w:p>
    <w:p>
      <w:pPr>
        <w:tabs>
          <w:tab w:val="left" w:pos="7513"/>
        </w:tabs>
        <w:adjustRightInd w:val="0"/>
        <w:snapToGrid w:val="0"/>
        <w:spacing w:line="600" w:lineRule="exact"/>
        <w:ind w:firstLine="640" w:firstLineChars="200"/>
        <w:rPr>
          <w:rFonts w:hint="eastAsia" w:ascii="黑体" w:hAnsi="黑体" w:eastAsia="黑体"/>
          <w:sz w:val="32"/>
          <w:szCs w:val="32"/>
        </w:rPr>
      </w:pPr>
    </w:p>
    <w:p>
      <w:pPr>
        <w:tabs>
          <w:tab w:val="left" w:pos="7513"/>
        </w:tabs>
        <w:adjustRightInd w:val="0"/>
        <w:snapToGrid w:val="0"/>
        <w:spacing w:line="600" w:lineRule="exact"/>
        <w:ind w:firstLine="640" w:firstLineChars="200"/>
        <w:rPr>
          <w:rFonts w:hint="eastAsia" w:ascii="黑体" w:hAnsi="黑体" w:eastAsia="黑体"/>
          <w:sz w:val="32"/>
          <w:szCs w:val="32"/>
        </w:rPr>
      </w:pPr>
    </w:p>
    <w:p>
      <w:pPr>
        <w:tabs>
          <w:tab w:val="left" w:pos="7513"/>
        </w:tabs>
        <w:adjustRightInd w:val="0"/>
        <w:snapToGrid w:val="0"/>
        <w:spacing w:line="600" w:lineRule="exact"/>
        <w:ind w:firstLine="640" w:firstLineChars="200"/>
        <w:rPr>
          <w:rFonts w:hint="eastAsia" w:ascii="黑体" w:hAnsi="黑体" w:eastAsia="黑体"/>
          <w:sz w:val="32"/>
          <w:szCs w:val="32"/>
        </w:rPr>
      </w:pPr>
    </w:p>
    <w:p>
      <w:pPr>
        <w:tabs>
          <w:tab w:val="left" w:pos="7513"/>
        </w:tabs>
        <w:adjustRightInd w:val="0"/>
        <w:snapToGrid w:val="0"/>
        <w:spacing w:line="600" w:lineRule="exact"/>
        <w:ind w:firstLine="640" w:firstLineChars="200"/>
        <w:rPr>
          <w:rFonts w:hint="eastAsia" w:ascii="黑体" w:hAnsi="黑体" w:eastAsia="黑体"/>
          <w:sz w:val="32"/>
          <w:szCs w:val="32"/>
        </w:rPr>
      </w:pPr>
    </w:p>
    <w:p>
      <w:pPr>
        <w:tabs>
          <w:tab w:val="left" w:pos="7513"/>
        </w:tabs>
        <w:adjustRightInd w:val="0"/>
        <w:snapToGrid w:val="0"/>
        <w:spacing w:line="600" w:lineRule="exact"/>
        <w:ind w:firstLine="640" w:firstLineChars="200"/>
        <w:rPr>
          <w:rFonts w:hint="eastAsia" w:ascii="黑体" w:hAnsi="黑体" w:eastAsia="黑体"/>
          <w:sz w:val="32"/>
          <w:szCs w:val="32"/>
        </w:rPr>
      </w:pPr>
    </w:p>
    <w:p>
      <w:pPr>
        <w:tabs>
          <w:tab w:val="left" w:pos="7513"/>
        </w:tabs>
        <w:adjustRightInd w:val="0"/>
        <w:snapToGrid w:val="0"/>
        <w:spacing w:line="600" w:lineRule="exact"/>
        <w:ind w:firstLine="640" w:firstLineChars="200"/>
        <w:rPr>
          <w:rFonts w:hint="eastAsia" w:ascii="黑体" w:hAnsi="黑体" w:eastAsia="黑体"/>
          <w:sz w:val="32"/>
          <w:szCs w:val="32"/>
        </w:rPr>
      </w:pPr>
    </w:p>
    <w:p>
      <w:pPr>
        <w:tabs>
          <w:tab w:val="left" w:pos="7513"/>
        </w:tabs>
        <w:adjustRightInd w:val="0"/>
        <w:snapToGrid w:val="0"/>
        <w:spacing w:line="600" w:lineRule="exact"/>
        <w:ind w:firstLine="640" w:firstLineChars="200"/>
        <w:rPr>
          <w:rFonts w:ascii="黑体" w:hAnsi="黑体" w:eastAsia="黑体"/>
          <w:sz w:val="32"/>
          <w:szCs w:val="32"/>
        </w:rPr>
      </w:pPr>
      <w:r>
        <w:rPr>
          <w:rFonts w:hint="eastAsia" w:ascii="黑体" w:hAnsi="黑体" w:eastAsia="黑体"/>
          <w:sz w:val="32"/>
          <w:szCs w:val="32"/>
        </w:rPr>
        <w:t>二、《项目支出绩效评价报告》</w:t>
      </w:r>
    </w:p>
    <w:p>
      <w:pPr>
        <w:keepNext w:val="0"/>
        <w:keepLines w:val="0"/>
        <w:widowControl/>
        <w:suppressLineNumbers w:val="0"/>
        <w:ind w:left="83"/>
        <w:jc w:val="center"/>
        <w:rPr>
          <w:rFonts w:hint="default" w:ascii="小标宋" w:hAnsi="小标宋" w:eastAsia="小标宋" w:cs="小标宋"/>
          <w:kern w:val="0"/>
          <w:sz w:val="36"/>
          <w:szCs w:val="36"/>
        </w:rPr>
      </w:pPr>
    </w:p>
    <w:p>
      <w:pPr>
        <w:keepNext w:val="0"/>
        <w:keepLines w:val="0"/>
        <w:widowControl/>
        <w:suppressLineNumbers w:val="0"/>
        <w:ind w:left="83"/>
        <w:jc w:val="center"/>
        <w:rPr>
          <w:rFonts w:hint="eastAsia" w:ascii="宋体" w:hAnsi="宋体" w:eastAsia="宋体" w:cs="宋体"/>
          <w:kern w:val="0"/>
          <w:sz w:val="44"/>
          <w:szCs w:val="44"/>
        </w:rPr>
      </w:pPr>
      <w:r>
        <w:rPr>
          <w:rFonts w:hint="default" w:ascii="小标宋" w:hAnsi="小标宋" w:eastAsia="小标宋" w:cs="小标宋"/>
          <w:kern w:val="0"/>
          <w:sz w:val="36"/>
          <w:szCs w:val="36"/>
        </w:rPr>
        <w:t>平台公务用车费用项目支出绩效自评报告</w:t>
      </w:r>
    </w:p>
    <w:p>
      <w:pPr>
        <w:keepNext w:val="0"/>
        <w:keepLines w:val="0"/>
        <w:widowControl/>
        <w:suppressLineNumbers w:val="0"/>
        <w:ind w:left="83"/>
        <w:jc w:val="left"/>
        <w:rPr>
          <w:rFonts w:hint="eastAsia" w:ascii="仿宋" w:hAnsi="仿宋" w:eastAsia="仿宋" w:cs="宋体"/>
          <w:kern w:val="0"/>
          <w:sz w:val="24"/>
          <w:szCs w:val="24"/>
        </w:rPr>
      </w:pP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p>
    <w:p>
      <w:pPr>
        <w:keepNext w:val="0"/>
        <w:keepLines w:val="0"/>
        <w:widowControl/>
        <w:suppressLineNumbers w:val="0"/>
        <w:ind w:left="84" w:leftChars="40" w:firstLine="640" w:firstLineChars="200"/>
        <w:jc w:val="left"/>
        <w:rPr>
          <w:rFonts w:hint="eastAsia" w:ascii="黑体" w:hAnsi="仿宋" w:eastAsia="黑体" w:cs="宋体"/>
          <w:kern w:val="0"/>
          <w:sz w:val="24"/>
          <w:szCs w:val="24"/>
        </w:rPr>
      </w:pPr>
      <w:r>
        <w:rPr>
          <w:rFonts w:hint="eastAsia" w:ascii="黑体" w:hAnsi="宋体" w:eastAsia="黑体" w:cs="黑体"/>
          <w:kern w:val="0"/>
          <w:sz w:val="32"/>
          <w:szCs w:val="32"/>
        </w:rPr>
        <w:t>一、项目概况</w:t>
      </w:r>
    </w:p>
    <w:p>
      <w:pPr>
        <w:keepNext w:val="0"/>
        <w:keepLines w:val="0"/>
        <w:widowControl/>
        <w:suppressLineNumbers w:val="0"/>
        <w:ind w:left="0" w:firstLine="640" w:firstLineChars="200"/>
        <w:jc w:val="left"/>
        <w:rPr>
          <w:rFonts w:hint="default" w:ascii="仿宋_GB2312" w:hAnsi="宋体" w:eastAsia="仿宋_GB2312" w:cs="宋体"/>
          <w:kern w:val="0"/>
          <w:sz w:val="32"/>
          <w:szCs w:val="32"/>
        </w:rPr>
      </w:pPr>
      <w:r>
        <w:rPr>
          <w:rFonts w:hint="eastAsia" w:ascii="楷体" w:hAnsi="楷体" w:eastAsia="楷体" w:cs="楷体"/>
          <w:kern w:val="0"/>
          <w:sz w:val="32"/>
          <w:szCs w:val="32"/>
        </w:rPr>
        <w:t>（一）项目单位基本情况</w:t>
      </w:r>
    </w:p>
    <w:p>
      <w:pPr>
        <w:keepNext w:val="0"/>
        <w:keepLines w:val="0"/>
        <w:widowControl/>
        <w:suppressLineNumbers w:val="0"/>
        <w:ind w:left="0" w:firstLine="640" w:firstLineChars="200"/>
        <w:jc w:val="left"/>
        <w:rPr>
          <w:rFonts w:hint="eastAsia" w:ascii="仿宋" w:hAnsi="仿宋" w:eastAsia="仿宋" w:cs="宋体"/>
          <w:kern w:val="0"/>
          <w:sz w:val="24"/>
          <w:szCs w:val="24"/>
        </w:rPr>
      </w:pPr>
      <w:r>
        <w:rPr>
          <w:rFonts w:hint="eastAsia" w:ascii="仿宋" w:hAnsi="仿宋" w:eastAsia="仿宋" w:cs="仿宋"/>
          <w:kern w:val="0"/>
          <w:sz w:val="32"/>
          <w:szCs w:val="32"/>
        </w:rPr>
        <w:t>公务用车管理服务平台运行对我县合理配置公务用车资源，保障公务出行，降低行政成本起到了积极作用。</w:t>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p>
    <w:p>
      <w:pPr>
        <w:keepNext w:val="0"/>
        <w:keepLines w:val="0"/>
        <w:widowControl/>
        <w:suppressLineNumbers w:val="0"/>
        <w:ind w:left="0" w:firstLine="640" w:firstLineChars="200"/>
        <w:jc w:val="left"/>
        <w:rPr>
          <w:rFonts w:hint="default" w:ascii="仿宋_GB2312" w:hAnsi="宋体" w:eastAsia="仿宋_GB2312" w:cs="宋体"/>
          <w:kern w:val="0"/>
          <w:sz w:val="32"/>
          <w:szCs w:val="32"/>
        </w:rPr>
      </w:pPr>
      <w:r>
        <w:rPr>
          <w:rFonts w:hint="eastAsia" w:ascii="楷体" w:hAnsi="楷体" w:eastAsia="楷体" w:cs="楷体"/>
          <w:kern w:val="0"/>
          <w:sz w:val="32"/>
          <w:szCs w:val="32"/>
        </w:rPr>
        <w:t>（二）项目总体目标完成情况</w:t>
      </w:r>
    </w:p>
    <w:p>
      <w:pPr>
        <w:keepNext w:val="0"/>
        <w:keepLines w:val="0"/>
        <w:widowControl/>
        <w:suppressLineNumbers w:val="0"/>
        <w:ind w:left="0" w:firstLine="640" w:firstLineChars="200"/>
        <w:rPr>
          <w:rFonts w:hint="eastAsia" w:ascii="仿宋" w:hAnsi="仿宋" w:eastAsia="仿宋" w:cs="宋体"/>
          <w:kern w:val="0"/>
          <w:sz w:val="24"/>
          <w:szCs w:val="24"/>
        </w:rPr>
      </w:pPr>
      <w:r>
        <w:rPr>
          <w:rFonts w:hint="default" w:ascii="仿宋_GB2312" w:hAnsi="宋体" w:eastAsia="仿宋_GB2312" w:cs="仿宋_GB2312"/>
          <w:kern w:val="0"/>
          <w:sz w:val="32"/>
          <w:szCs w:val="32"/>
        </w:rPr>
        <w:t>资金到位</w:t>
      </w:r>
      <w:r>
        <w:rPr>
          <w:rFonts w:hint="eastAsia" w:ascii="仿宋_GB2312" w:eastAsia="仿宋_GB2312" w:cs="宋体"/>
          <w:kern w:val="0"/>
          <w:sz w:val="32"/>
          <w:szCs w:val="32"/>
          <w:lang w:val="en-US" w:eastAsia="zh-CN"/>
        </w:rPr>
        <w:t>207.21</w:t>
      </w:r>
      <w:r>
        <w:rPr>
          <w:rFonts w:hint="default" w:ascii="仿宋_GB2312" w:hAnsi="宋体" w:eastAsia="仿宋_GB2312" w:cs="仿宋_GB2312"/>
          <w:kern w:val="0"/>
          <w:sz w:val="32"/>
          <w:szCs w:val="32"/>
        </w:rPr>
        <w:t>万元，实际使用资金</w:t>
      </w:r>
      <w:r>
        <w:rPr>
          <w:rFonts w:hint="eastAsia" w:ascii="仿宋_GB2312" w:eastAsia="仿宋_GB2312" w:cs="宋体"/>
          <w:kern w:val="0"/>
          <w:sz w:val="32"/>
          <w:szCs w:val="32"/>
          <w:lang w:val="en-US" w:eastAsia="zh-CN"/>
        </w:rPr>
        <w:t>207.21</w:t>
      </w:r>
      <w:r>
        <w:rPr>
          <w:rFonts w:hint="default" w:ascii="仿宋_GB2312" w:hAnsi="宋体" w:eastAsia="仿宋_GB2312" w:cs="仿宋_GB2312"/>
          <w:kern w:val="0"/>
          <w:sz w:val="32"/>
          <w:szCs w:val="32"/>
        </w:rPr>
        <w:t>万元。资金使用率</w:t>
      </w:r>
      <w:r>
        <w:rPr>
          <w:rFonts w:hint="default" w:ascii="仿宋_GB2312" w:hAnsi="宋体" w:eastAsia="仿宋_GB2312" w:cs="宋体"/>
          <w:kern w:val="0"/>
          <w:sz w:val="32"/>
          <w:szCs w:val="32"/>
        </w:rPr>
        <w:t>100%，</w:t>
      </w:r>
      <w:r>
        <w:rPr>
          <w:rFonts w:hint="default" w:ascii="仿宋_GB2312" w:hAnsi="宋体" w:eastAsia="仿宋_GB2312" w:cs="仿宋_GB2312"/>
          <w:kern w:val="0"/>
          <w:sz w:val="32"/>
          <w:szCs w:val="32"/>
        </w:rPr>
        <w:t>县公务用车平台平稳有序运行。</w:t>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p>
    <w:p>
      <w:pPr>
        <w:keepNext w:val="0"/>
        <w:keepLines w:val="0"/>
        <w:widowControl/>
        <w:suppressLineNumbers w:val="0"/>
        <w:ind w:left="0" w:firstLine="787" w:firstLineChars="246"/>
        <w:jc w:val="left"/>
        <w:rPr>
          <w:rFonts w:hint="eastAsia" w:ascii="黑体" w:hAnsi="仿宋" w:eastAsia="黑体" w:cs="宋体"/>
          <w:kern w:val="0"/>
          <w:sz w:val="24"/>
          <w:szCs w:val="24"/>
        </w:rPr>
      </w:pPr>
      <w:r>
        <w:rPr>
          <w:rFonts w:hint="eastAsia" w:ascii="黑体" w:hAnsi="宋体" w:eastAsia="黑体" w:cs="黑体"/>
          <w:kern w:val="0"/>
          <w:sz w:val="32"/>
          <w:szCs w:val="32"/>
        </w:rPr>
        <w:t>二、项目实施基本情况</w:t>
      </w:r>
      <w:r>
        <w:rPr>
          <w:rFonts w:hint="eastAsia" w:ascii="黑体" w:hAnsi="仿宋" w:eastAsia="黑体" w:cs="宋体"/>
          <w:kern w:val="0"/>
          <w:sz w:val="24"/>
          <w:szCs w:val="24"/>
        </w:rPr>
        <w:tab/>
      </w:r>
    </w:p>
    <w:p>
      <w:pPr>
        <w:keepNext w:val="0"/>
        <w:keepLines w:val="0"/>
        <w:widowControl/>
        <w:suppressLineNumbers w:val="0"/>
        <w:ind w:left="0" w:firstLine="640" w:firstLineChars="200"/>
        <w:jc w:val="left"/>
        <w:rPr>
          <w:rFonts w:hint="eastAsia" w:ascii="楷体" w:hAnsi="楷体" w:eastAsia="楷体" w:cs="宋体"/>
          <w:kern w:val="0"/>
          <w:sz w:val="32"/>
          <w:szCs w:val="32"/>
        </w:rPr>
      </w:pPr>
      <w:r>
        <w:rPr>
          <w:rFonts w:hint="eastAsia" w:ascii="楷体" w:hAnsi="楷体" w:eastAsia="楷体" w:cs="楷体"/>
          <w:kern w:val="0"/>
          <w:sz w:val="32"/>
          <w:szCs w:val="32"/>
        </w:rPr>
        <w:t>（一）项目资金使用情况</w:t>
      </w:r>
    </w:p>
    <w:p>
      <w:pPr>
        <w:keepNext w:val="0"/>
        <w:keepLines w:val="0"/>
        <w:widowControl/>
        <w:suppressLineNumbers w:val="0"/>
        <w:ind w:left="0" w:firstLine="787" w:firstLineChars="246"/>
        <w:jc w:val="both"/>
        <w:rPr>
          <w:rFonts w:hint="default" w:ascii="仿宋_GB2312" w:hAnsi="仿宋" w:eastAsia="仿宋_GB2312" w:cs="宋体"/>
          <w:kern w:val="0"/>
          <w:sz w:val="32"/>
          <w:szCs w:val="32"/>
        </w:rPr>
      </w:pPr>
      <w:r>
        <w:rPr>
          <w:rFonts w:hint="default" w:ascii="仿宋_GB2312" w:hAnsi="仿宋" w:eastAsia="仿宋_GB2312" w:cs="宋体"/>
          <w:kern w:val="0"/>
          <w:sz w:val="32"/>
          <w:szCs w:val="32"/>
        </w:rPr>
        <w:t>202</w:t>
      </w:r>
      <w:r>
        <w:rPr>
          <w:rFonts w:hint="eastAsia" w:ascii="仿宋_GB2312" w:hAnsi="仿宋" w:eastAsia="仿宋_GB2312" w:cs="宋体"/>
          <w:kern w:val="0"/>
          <w:sz w:val="32"/>
          <w:szCs w:val="32"/>
          <w:lang w:val="en-US" w:eastAsia="zh-CN"/>
        </w:rPr>
        <w:t>2</w:t>
      </w:r>
      <w:r>
        <w:rPr>
          <w:rFonts w:hint="default" w:ascii="仿宋_GB2312" w:hAnsi="仿宋" w:eastAsia="仿宋_GB2312" w:cs="仿宋_GB2312"/>
          <w:kern w:val="0"/>
          <w:sz w:val="32"/>
          <w:szCs w:val="32"/>
        </w:rPr>
        <w:t>年度平台公务用车费用项目支出预算安排</w:t>
      </w:r>
      <w:r>
        <w:rPr>
          <w:rFonts w:hint="default" w:ascii="仿宋_GB2312" w:hAnsi="仿宋" w:eastAsia="仿宋_GB2312" w:cs="宋体"/>
          <w:kern w:val="0"/>
          <w:sz w:val="32"/>
          <w:szCs w:val="32"/>
        </w:rPr>
        <w:t xml:space="preserve">350 </w:t>
      </w:r>
      <w:r>
        <w:rPr>
          <w:rFonts w:hint="default" w:ascii="仿宋_GB2312" w:hAnsi="仿宋" w:eastAsia="仿宋_GB2312" w:cs="仿宋_GB2312"/>
          <w:kern w:val="0"/>
          <w:sz w:val="32"/>
          <w:szCs w:val="32"/>
        </w:rPr>
        <w:t>万元，总投入</w:t>
      </w:r>
      <w:r>
        <w:rPr>
          <w:rFonts w:hint="default" w:ascii="仿宋_GB2312" w:hAnsi="仿宋" w:eastAsia="仿宋_GB2312" w:cs="宋体"/>
          <w:kern w:val="0"/>
          <w:sz w:val="32"/>
          <w:szCs w:val="32"/>
        </w:rPr>
        <w:t xml:space="preserve"> 350 </w:t>
      </w:r>
      <w:r>
        <w:rPr>
          <w:rFonts w:hint="default" w:ascii="仿宋_GB2312" w:hAnsi="仿宋" w:eastAsia="仿宋_GB2312" w:cs="仿宋_GB2312"/>
          <w:kern w:val="0"/>
          <w:sz w:val="32"/>
          <w:szCs w:val="32"/>
        </w:rPr>
        <w:t>万元，其中</w:t>
      </w:r>
      <w:r>
        <w:rPr>
          <w:rFonts w:hint="default" w:ascii="仿宋_GB2312" w:hAnsi="仿宋" w:eastAsia="仿宋_GB2312" w:cs="宋体"/>
          <w:kern w:val="0"/>
          <w:sz w:val="32"/>
          <w:szCs w:val="32"/>
        </w:rPr>
        <w:t>:一般公共预算投入350</w:t>
      </w:r>
      <w:r>
        <w:rPr>
          <w:rFonts w:hint="default" w:ascii="仿宋_GB2312" w:hAnsi="仿宋" w:eastAsia="仿宋_GB2312" w:cs="仿宋_GB2312"/>
          <w:kern w:val="0"/>
          <w:sz w:val="32"/>
          <w:szCs w:val="32"/>
        </w:rPr>
        <w:t>万元，资金到位</w:t>
      </w:r>
      <w:r>
        <w:rPr>
          <w:rFonts w:hint="eastAsia" w:ascii="仿宋_GB2312" w:hAnsi="仿宋" w:eastAsia="仿宋_GB2312" w:cs="宋体"/>
          <w:kern w:val="0"/>
          <w:sz w:val="32"/>
          <w:szCs w:val="32"/>
          <w:lang w:val="en-US" w:eastAsia="zh-CN"/>
        </w:rPr>
        <w:t>207.21</w:t>
      </w:r>
      <w:r>
        <w:rPr>
          <w:rFonts w:hint="default" w:ascii="仿宋_GB2312" w:hAnsi="仿宋" w:eastAsia="仿宋_GB2312" w:cs="仿宋_GB2312"/>
          <w:kern w:val="0"/>
          <w:sz w:val="32"/>
          <w:szCs w:val="32"/>
        </w:rPr>
        <w:t>万元，实际使用</w:t>
      </w:r>
      <w:r>
        <w:rPr>
          <w:rFonts w:hint="eastAsia" w:ascii="仿宋_GB2312" w:hAnsi="仿宋" w:eastAsia="仿宋_GB2312" w:cs="宋体"/>
          <w:kern w:val="0"/>
          <w:sz w:val="32"/>
          <w:szCs w:val="32"/>
          <w:lang w:val="en-US" w:eastAsia="zh-CN"/>
        </w:rPr>
        <w:t>207.21</w:t>
      </w:r>
      <w:r>
        <w:rPr>
          <w:rFonts w:hint="default" w:ascii="仿宋_GB2312" w:hAnsi="仿宋" w:eastAsia="仿宋_GB2312" w:cs="仿宋_GB2312"/>
          <w:kern w:val="0"/>
          <w:sz w:val="32"/>
          <w:szCs w:val="32"/>
        </w:rPr>
        <w:t>万元，项目资金到位率</w:t>
      </w:r>
      <w:r>
        <w:rPr>
          <w:rFonts w:hint="default" w:ascii="仿宋_GB2312" w:hAnsi="仿宋" w:eastAsia="仿宋_GB2312" w:cs="宋体"/>
          <w:kern w:val="0"/>
          <w:sz w:val="32"/>
          <w:szCs w:val="32"/>
        </w:rPr>
        <w:t xml:space="preserve"> </w:t>
      </w:r>
      <w:r>
        <w:rPr>
          <w:rFonts w:hint="eastAsia" w:ascii="仿宋_GB2312" w:hAnsi="仿宋" w:eastAsia="仿宋_GB2312" w:cs="宋体"/>
          <w:kern w:val="0"/>
          <w:sz w:val="32"/>
          <w:szCs w:val="32"/>
          <w:lang w:val="en-US" w:eastAsia="zh-CN"/>
        </w:rPr>
        <w:t>59.20</w:t>
      </w:r>
      <w:r>
        <w:rPr>
          <w:rFonts w:hint="default" w:ascii="仿宋_GB2312" w:hAnsi="仿宋" w:eastAsia="仿宋_GB2312" w:cs="宋体"/>
          <w:kern w:val="0"/>
          <w:sz w:val="32"/>
          <w:szCs w:val="32"/>
        </w:rPr>
        <w:t xml:space="preserve"> %，支出实现率100 %</w:t>
      </w:r>
      <w:r>
        <w:rPr>
          <w:rFonts w:hint="default" w:ascii="仿宋_GB2312" w:hAnsi="仿宋" w:eastAsia="仿宋_GB2312" w:cs="仿宋_GB2312"/>
          <w:kern w:val="0"/>
          <w:sz w:val="32"/>
          <w:szCs w:val="32"/>
        </w:rPr>
        <w:t>，资金使用合法合规。</w:t>
      </w:r>
    </w:p>
    <w:p>
      <w:pPr>
        <w:keepNext w:val="0"/>
        <w:keepLines w:val="0"/>
        <w:widowControl/>
        <w:suppressLineNumbers w:val="0"/>
        <w:ind w:left="0" w:firstLine="787" w:firstLineChars="246"/>
        <w:jc w:val="left"/>
        <w:rPr>
          <w:rFonts w:hint="eastAsia" w:ascii="黑体" w:hAnsi="宋体" w:eastAsia="黑体" w:cs="宋体"/>
          <w:kern w:val="0"/>
          <w:sz w:val="32"/>
          <w:szCs w:val="32"/>
        </w:rPr>
      </w:pPr>
      <w:r>
        <w:rPr>
          <w:rFonts w:hint="eastAsia" w:ascii="黑体" w:hAnsi="宋体" w:eastAsia="黑体" w:cs="黑体"/>
          <w:kern w:val="0"/>
          <w:sz w:val="32"/>
          <w:szCs w:val="32"/>
        </w:rPr>
        <w:t>三、项目绩效分析</w:t>
      </w:r>
    </w:p>
    <w:p>
      <w:pPr>
        <w:keepNext w:val="0"/>
        <w:keepLines w:val="0"/>
        <w:widowControl/>
        <w:suppressLineNumbers w:val="0"/>
        <w:ind w:left="83"/>
        <w:jc w:val="left"/>
        <w:rPr>
          <w:rFonts w:hint="eastAsia" w:ascii="仿宋" w:hAnsi="仿宋" w:eastAsia="仿宋" w:cs="宋体"/>
          <w:kern w:val="0"/>
          <w:sz w:val="32"/>
          <w:szCs w:val="32"/>
        </w:rPr>
      </w:pPr>
      <w:r>
        <w:rPr>
          <w:rFonts w:hint="eastAsia" w:ascii="楷体" w:hAnsi="楷体" w:eastAsia="楷体" w:cs="宋体"/>
          <w:kern w:val="0"/>
          <w:sz w:val="32"/>
          <w:szCs w:val="32"/>
        </w:rPr>
        <w:t xml:space="preserve">    </w:t>
      </w:r>
      <w:r>
        <w:rPr>
          <w:rFonts w:hint="eastAsia" w:ascii="楷体" w:hAnsi="楷体" w:eastAsia="楷体" w:cs="楷体"/>
          <w:kern w:val="0"/>
          <w:sz w:val="32"/>
          <w:szCs w:val="32"/>
        </w:rPr>
        <w:t>（一）项目绩效评价工作开展情况</w:t>
      </w:r>
    </w:p>
    <w:p>
      <w:pPr>
        <w:keepNext w:val="0"/>
        <w:keepLines w:val="0"/>
        <w:widowControl/>
        <w:suppressLineNumbers w:val="0"/>
        <w:ind w:left="83" w:firstLine="645"/>
        <w:jc w:val="both"/>
        <w:rPr>
          <w:rFonts w:hint="default" w:ascii="仿宋_GB2312" w:hAnsi="仿宋" w:eastAsia="仿宋_GB2312" w:cs="宋体"/>
          <w:kern w:val="0"/>
          <w:sz w:val="32"/>
          <w:szCs w:val="32"/>
        </w:rPr>
      </w:pPr>
      <w:r>
        <w:rPr>
          <w:rFonts w:hint="default" w:ascii="仿宋_GB2312" w:hAnsi="仿宋" w:eastAsia="仿宋_GB2312" w:cs="宋体"/>
          <w:kern w:val="0"/>
          <w:sz w:val="32"/>
          <w:szCs w:val="32"/>
        </w:rPr>
        <w:t>202</w:t>
      </w:r>
      <w:r>
        <w:rPr>
          <w:rFonts w:hint="eastAsia" w:ascii="仿宋_GB2312" w:hAnsi="仿宋" w:eastAsia="仿宋_GB2312" w:cs="宋体"/>
          <w:kern w:val="0"/>
          <w:sz w:val="32"/>
          <w:szCs w:val="32"/>
          <w:lang w:val="en-US" w:eastAsia="zh-CN"/>
        </w:rPr>
        <w:t>2</w:t>
      </w:r>
      <w:r>
        <w:rPr>
          <w:rFonts w:hint="default" w:ascii="仿宋_GB2312" w:hAnsi="仿宋" w:eastAsia="仿宋_GB2312" w:cs="仿宋_GB2312"/>
          <w:kern w:val="0"/>
          <w:sz w:val="32"/>
          <w:szCs w:val="32"/>
        </w:rPr>
        <w:t>年平台公务用车费用项目的自评根据设计的自评指标体系，采用现场核验、查看内业等方法开展绩效自评，经评价，自评得分</w:t>
      </w:r>
      <w:r>
        <w:rPr>
          <w:rFonts w:hint="eastAsia" w:ascii="仿宋_GB2312" w:hAnsi="仿宋" w:eastAsia="仿宋_GB2312" w:cs="宋体"/>
          <w:kern w:val="0"/>
          <w:sz w:val="32"/>
          <w:szCs w:val="32"/>
          <w:lang w:val="en-US" w:eastAsia="zh-CN"/>
        </w:rPr>
        <w:t>95.92</w:t>
      </w:r>
      <w:r>
        <w:rPr>
          <w:rFonts w:hint="default" w:ascii="仿宋_GB2312" w:hAnsi="仿宋" w:eastAsia="仿宋_GB2312" w:cs="仿宋_GB2312"/>
          <w:kern w:val="0"/>
          <w:sz w:val="32"/>
          <w:szCs w:val="32"/>
        </w:rPr>
        <w:t>分，自评等级为</w:t>
      </w:r>
      <w:r>
        <w:rPr>
          <w:rFonts w:hint="eastAsia" w:ascii="仿宋_GB2312" w:hAnsi="仿宋" w:eastAsia="仿宋_GB2312" w:cs="仿宋_GB2312"/>
          <w:kern w:val="0"/>
          <w:sz w:val="32"/>
          <w:szCs w:val="32"/>
          <w:lang w:eastAsia="zh-CN"/>
        </w:rPr>
        <w:t>优</w:t>
      </w:r>
      <w:r>
        <w:rPr>
          <w:rFonts w:hint="default" w:ascii="仿宋_GB2312" w:hAnsi="仿宋" w:eastAsia="仿宋_GB2312" w:cs="仿宋_GB2312"/>
          <w:kern w:val="0"/>
          <w:sz w:val="32"/>
          <w:szCs w:val="32"/>
        </w:rPr>
        <w:t>。</w:t>
      </w:r>
    </w:p>
    <w:p>
      <w:pPr>
        <w:keepNext w:val="0"/>
        <w:keepLines w:val="0"/>
        <w:widowControl/>
        <w:suppressLineNumbers w:val="0"/>
        <w:ind w:left="83" w:firstLine="645"/>
        <w:jc w:val="left"/>
        <w:rPr>
          <w:rFonts w:hint="eastAsia" w:ascii="楷体" w:hAnsi="楷体" w:eastAsia="楷体" w:cs="宋体"/>
          <w:kern w:val="0"/>
          <w:sz w:val="32"/>
          <w:szCs w:val="32"/>
        </w:rPr>
      </w:pPr>
      <w:r>
        <w:rPr>
          <w:rFonts w:hint="eastAsia" w:ascii="楷体" w:hAnsi="楷体" w:eastAsia="楷体" w:cs="楷体"/>
          <w:kern w:val="0"/>
          <w:sz w:val="32"/>
          <w:szCs w:val="32"/>
        </w:rPr>
        <w:t>（二）项目绩效目标完成情况</w:t>
      </w:r>
    </w:p>
    <w:p>
      <w:pPr>
        <w:keepNext w:val="0"/>
        <w:keepLines w:val="0"/>
        <w:widowControl/>
        <w:suppressLineNumbers w:val="0"/>
        <w:spacing w:before="100" w:beforeAutospacing="1" w:after="100" w:afterAutospacing="1"/>
        <w:ind w:left="0" w:right="0" w:firstLine="640" w:firstLineChars="200"/>
        <w:jc w:val="left"/>
        <w:rPr>
          <w:rFonts w:hint="eastAsia" w:ascii="黑体" w:hAnsi="宋体" w:eastAsia="黑体" w:cs="黑体"/>
          <w:kern w:val="0"/>
          <w:sz w:val="32"/>
          <w:szCs w:val="32"/>
        </w:rPr>
      </w:pPr>
      <w:r>
        <w:rPr>
          <w:rFonts w:hint="default" w:ascii="仿宋_GB2312" w:hAnsi="仿宋" w:eastAsia="仿宋_GB2312" w:cs="仿宋_GB2312"/>
          <w:kern w:val="0"/>
          <w:sz w:val="32"/>
          <w:szCs w:val="32"/>
        </w:rPr>
        <w:t>经评价核验，</w:t>
      </w:r>
      <w:r>
        <w:rPr>
          <w:rFonts w:hint="default" w:ascii="仿宋_GB2312" w:hAnsi="仿宋" w:eastAsia="仿宋_GB2312" w:cs="宋体"/>
          <w:kern w:val="0"/>
          <w:sz w:val="32"/>
          <w:szCs w:val="32"/>
        </w:rPr>
        <w:t>202</w:t>
      </w:r>
      <w:r>
        <w:rPr>
          <w:rFonts w:hint="eastAsia" w:ascii="仿宋_GB2312" w:hAnsi="仿宋" w:eastAsia="仿宋_GB2312" w:cs="宋体"/>
          <w:kern w:val="0"/>
          <w:sz w:val="32"/>
          <w:szCs w:val="32"/>
          <w:lang w:val="en-US" w:eastAsia="zh-CN"/>
        </w:rPr>
        <w:t>2</w:t>
      </w:r>
      <w:r>
        <w:rPr>
          <w:rFonts w:hint="default" w:ascii="仿宋_GB2312" w:hAnsi="仿宋" w:eastAsia="仿宋_GB2312" w:cs="仿宋_GB2312"/>
          <w:kern w:val="0"/>
          <w:sz w:val="32"/>
          <w:szCs w:val="32"/>
        </w:rPr>
        <w:t>年平台公务用车费用项目的年度绩效目标基本完成。</w:t>
      </w:r>
      <w:r>
        <w:rPr>
          <w:rFonts w:hint="eastAsia" w:ascii="黑体" w:hAnsi="宋体" w:eastAsia="黑体" w:cs="黑体"/>
          <w:kern w:val="0"/>
          <w:sz w:val="32"/>
          <w:szCs w:val="32"/>
        </w:rPr>
        <w:t xml:space="preserve"> </w:t>
      </w:r>
    </w:p>
    <w:p>
      <w:pPr>
        <w:keepNext w:val="0"/>
        <w:keepLines w:val="0"/>
        <w:widowControl/>
        <w:suppressLineNumbers w:val="0"/>
        <w:ind w:left="83"/>
        <w:jc w:val="center"/>
        <w:rPr>
          <w:rFonts w:hint="eastAsia" w:ascii="宋体" w:hAnsi="宋体" w:eastAsia="宋体" w:cs="宋体"/>
          <w:kern w:val="0"/>
          <w:sz w:val="44"/>
          <w:szCs w:val="44"/>
        </w:rPr>
      </w:pPr>
      <w:r>
        <w:rPr>
          <w:rFonts w:hint="default" w:ascii="小标宋" w:hAnsi="小标宋" w:eastAsia="小标宋" w:cs="小标宋"/>
          <w:kern w:val="0"/>
          <w:sz w:val="36"/>
          <w:szCs w:val="36"/>
        </w:rPr>
        <w:t>机关食堂运营经费项目支出绩效自评报告</w:t>
      </w:r>
    </w:p>
    <w:p>
      <w:pPr>
        <w:keepNext w:val="0"/>
        <w:keepLines w:val="0"/>
        <w:widowControl/>
        <w:suppressLineNumbers w:val="0"/>
        <w:ind w:left="83"/>
        <w:jc w:val="left"/>
        <w:rPr>
          <w:rFonts w:hint="eastAsia" w:ascii="黑体" w:hAnsi="仿宋" w:eastAsia="黑体" w:cs="宋体"/>
          <w:kern w:val="0"/>
          <w:sz w:val="24"/>
          <w:szCs w:val="24"/>
        </w:rPr>
      </w:pPr>
      <w:r>
        <w:rPr>
          <w:rFonts w:hint="eastAsia" w:ascii="仿宋" w:hAnsi="仿宋" w:eastAsia="仿宋" w:cs="宋体"/>
          <w:kern w:val="0"/>
          <w:sz w:val="32"/>
          <w:szCs w:val="32"/>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黑体" w:hAnsi="宋体" w:eastAsia="黑体" w:cs="黑体"/>
          <w:kern w:val="0"/>
          <w:sz w:val="32"/>
          <w:szCs w:val="32"/>
        </w:rPr>
        <w:t>一、项目概况</w:t>
      </w:r>
    </w:p>
    <w:p>
      <w:pPr>
        <w:keepNext w:val="0"/>
        <w:keepLines w:val="0"/>
        <w:widowControl/>
        <w:suppressLineNumbers w:val="0"/>
        <w:autoSpaceDE w:val="0"/>
        <w:autoSpaceDN/>
        <w:spacing w:line="600" w:lineRule="exact"/>
        <w:ind w:left="0" w:firstLine="640" w:firstLineChars="200"/>
        <w:jc w:val="left"/>
        <w:rPr>
          <w:rFonts w:hint="default" w:ascii="仿宋_GB2312" w:hAnsi="宋体" w:eastAsia="仿宋_GB2312" w:cs="宋体"/>
          <w:kern w:val="0"/>
          <w:sz w:val="32"/>
          <w:szCs w:val="32"/>
        </w:rPr>
      </w:pPr>
      <w:r>
        <w:rPr>
          <w:rFonts w:hint="eastAsia" w:ascii="楷体" w:hAnsi="楷体" w:eastAsia="楷体" w:cs="楷体"/>
          <w:kern w:val="0"/>
          <w:sz w:val="32"/>
          <w:szCs w:val="32"/>
        </w:rPr>
        <w:t>（一）项目单位基本情况</w:t>
      </w:r>
    </w:p>
    <w:p>
      <w:pPr>
        <w:keepNext w:val="0"/>
        <w:keepLines w:val="0"/>
        <w:widowControl/>
        <w:suppressLineNumbers w:val="0"/>
        <w:autoSpaceDE w:val="0"/>
        <w:autoSpaceDN/>
        <w:spacing w:line="600" w:lineRule="exact"/>
        <w:ind w:left="0" w:firstLine="640" w:firstLineChars="200"/>
        <w:jc w:val="left"/>
        <w:rPr>
          <w:rFonts w:hint="eastAsia" w:ascii="仿宋" w:hAnsi="仿宋" w:eastAsia="仿宋" w:cs="宋体"/>
          <w:kern w:val="0"/>
          <w:sz w:val="24"/>
          <w:szCs w:val="24"/>
        </w:rPr>
      </w:pPr>
      <w:r>
        <w:rPr>
          <w:rFonts w:hint="eastAsia" w:ascii="仿宋" w:hAnsi="仿宋" w:eastAsia="仿宋" w:cs="仿宋"/>
          <w:kern w:val="0"/>
          <w:sz w:val="32"/>
          <w:szCs w:val="32"/>
        </w:rPr>
        <w:t>为县直机关干部职工提供卫生安全、营养便捷的用餐服务。</w:t>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p>
    <w:p>
      <w:pPr>
        <w:keepNext w:val="0"/>
        <w:keepLines w:val="0"/>
        <w:widowControl/>
        <w:suppressLineNumbers w:val="0"/>
        <w:autoSpaceDE w:val="0"/>
        <w:autoSpaceDN/>
        <w:spacing w:line="600" w:lineRule="exact"/>
        <w:ind w:left="0" w:firstLine="640" w:firstLineChars="200"/>
        <w:jc w:val="left"/>
        <w:rPr>
          <w:rFonts w:hint="default" w:ascii="仿宋_GB2312" w:hAnsi="宋体" w:eastAsia="仿宋_GB2312" w:cs="宋体"/>
          <w:kern w:val="0"/>
          <w:sz w:val="32"/>
          <w:szCs w:val="32"/>
        </w:rPr>
      </w:pPr>
      <w:r>
        <w:rPr>
          <w:rFonts w:hint="eastAsia" w:ascii="楷体" w:hAnsi="楷体" w:eastAsia="楷体" w:cs="楷体"/>
          <w:kern w:val="0"/>
          <w:sz w:val="32"/>
          <w:szCs w:val="32"/>
        </w:rPr>
        <w:t>（二）项目总体目标完成情况</w:t>
      </w:r>
    </w:p>
    <w:p>
      <w:pPr>
        <w:keepNext w:val="0"/>
        <w:keepLines w:val="0"/>
        <w:widowControl/>
        <w:suppressLineNumbers w:val="0"/>
        <w:autoSpaceDE w:val="0"/>
        <w:autoSpaceDN/>
        <w:spacing w:line="600" w:lineRule="exact"/>
        <w:ind w:left="0" w:firstLine="640" w:firstLineChars="200"/>
        <w:rPr>
          <w:rFonts w:hint="eastAsia" w:ascii="仿宋" w:hAnsi="仿宋" w:eastAsia="仿宋" w:cs="宋体"/>
          <w:kern w:val="0"/>
          <w:sz w:val="24"/>
          <w:szCs w:val="24"/>
        </w:rPr>
      </w:pPr>
      <w:r>
        <w:rPr>
          <w:rFonts w:hint="default" w:ascii="仿宋_GB2312" w:hAnsi="宋体" w:eastAsia="仿宋_GB2312" w:cs="仿宋_GB2312"/>
          <w:kern w:val="0"/>
          <w:sz w:val="32"/>
          <w:szCs w:val="32"/>
        </w:rPr>
        <w:t>资金到位</w:t>
      </w:r>
      <w:r>
        <w:rPr>
          <w:rFonts w:hint="default" w:ascii="仿宋_GB2312" w:hAnsi="宋体" w:eastAsia="仿宋_GB2312" w:cs="宋体"/>
          <w:kern w:val="0"/>
          <w:sz w:val="32"/>
          <w:szCs w:val="32"/>
        </w:rPr>
        <w:t>65</w:t>
      </w:r>
      <w:r>
        <w:rPr>
          <w:rFonts w:hint="default" w:ascii="仿宋_GB2312" w:hAnsi="宋体" w:eastAsia="仿宋_GB2312" w:cs="仿宋_GB2312"/>
          <w:kern w:val="0"/>
          <w:sz w:val="32"/>
          <w:szCs w:val="32"/>
        </w:rPr>
        <w:t>万元，实际使用资金</w:t>
      </w:r>
      <w:r>
        <w:rPr>
          <w:rFonts w:hint="default" w:ascii="仿宋_GB2312" w:hAnsi="宋体" w:eastAsia="仿宋_GB2312" w:cs="宋体"/>
          <w:kern w:val="0"/>
          <w:sz w:val="32"/>
          <w:szCs w:val="32"/>
        </w:rPr>
        <w:t>65</w:t>
      </w:r>
      <w:r>
        <w:rPr>
          <w:rFonts w:hint="default" w:ascii="仿宋_GB2312" w:hAnsi="宋体" w:eastAsia="仿宋_GB2312" w:cs="仿宋_GB2312"/>
          <w:kern w:val="0"/>
          <w:sz w:val="32"/>
          <w:szCs w:val="32"/>
        </w:rPr>
        <w:t>万元。资金到位率</w:t>
      </w:r>
      <w:r>
        <w:rPr>
          <w:rFonts w:hint="default" w:ascii="仿宋_GB2312" w:hAnsi="宋体" w:eastAsia="仿宋_GB2312" w:cs="宋体"/>
          <w:kern w:val="0"/>
          <w:sz w:val="32"/>
          <w:szCs w:val="32"/>
        </w:rPr>
        <w:t>100%，资金使用率100%，</w:t>
      </w:r>
      <w:r>
        <w:rPr>
          <w:rFonts w:hint="default" w:ascii="仿宋_GB2312" w:hAnsi="宋体" w:eastAsia="仿宋_GB2312" w:cs="仿宋_GB2312"/>
          <w:kern w:val="0"/>
          <w:sz w:val="32"/>
          <w:szCs w:val="32"/>
        </w:rPr>
        <w:t>机关食堂平稳有序运行。</w:t>
      </w:r>
      <w:r>
        <w:rPr>
          <w:rFonts w:hint="eastAsia" w:ascii="仿宋" w:hAnsi="仿宋" w:eastAsia="仿宋" w:cs="宋体"/>
          <w:kern w:val="0"/>
          <w:sz w:val="24"/>
          <w:szCs w:val="24"/>
        </w:rPr>
        <w:tab/>
      </w:r>
      <w:r>
        <w:rPr>
          <w:rFonts w:hint="eastAsia" w:ascii="仿宋" w:hAnsi="仿宋" w:eastAsia="仿宋" w:cs="宋体"/>
          <w:kern w:val="0"/>
          <w:sz w:val="24"/>
          <w:szCs w:val="24"/>
        </w:rPr>
        <w:tab/>
      </w:r>
    </w:p>
    <w:p>
      <w:pPr>
        <w:keepNext w:val="0"/>
        <w:keepLines w:val="0"/>
        <w:widowControl/>
        <w:suppressLineNumbers w:val="0"/>
        <w:autoSpaceDE w:val="0"/>
        <w:autoSpaceDN/>
        <w:spacing w:line="600" w:lineRule="exact"/>
        <w:ind w:left="0" w:firstLine="787" w:firstLineChars="246"/>
        <w:jc w:val="left"/>
        <w:rPr>
          <w:rFonts w:hint="eastAsia" w:ascii="黑体" w:hAnsi="仿宋" w:eastAsia="黑体" w:cs="宋体"/>
          <w:kern w:val="0"/>
          <w:sz w:val="24"/>
          <w:szCs w:val="24"/>
        </w:rPr>
      </w:pPr>
      <w:r>
        <w:rPr>
          <w:rFonts w:hint="eastAsia" w:ascii="黑体" w:hAnsi="宋体" w:eastAsia="黑体" w:cs="黑体"/>
          <w:kern w:val="0"/>
          <w:sz w:val="32"/>
          <w:szCs w:val="32"/>
        </w:rPr>
        <w:t>二、项目实施基本情况</w:t>
      </w:r>
      <w:r>
        <w:rPr>
          <w:rFonts w:hint="eastAsia" w:ascii="黑体" w:hAnsi="仿宋" w:eastAsia="黑体" w:cs="宋体"/>
          <w:kern w:val="0"/>
          <w:sz w:val="24"/>
          <w:szCs w:val="24"/>
        </w:rPr>
        <w:tab/>
      </w:r>
    </w:p>
    <w:p>
      <w:pPr>
        <w:keepNext w:val="0"/>
        <w:keepLines w:val="0"/>
        <w:widowControl/>
        <w:suppressLineNumbers w:val="0"/>
        <w:autoSpaceDE w:val="0"/>
        <w:autoSpaceDN/>
        <w:spacing w:line="600" w:lineRule="exact"/>
        <w:ind w:left="0" w:firstLine="640" w:firstLineChars="200"/>
        <w:jc w:val="left"/>
        <w:rPr>
          <w:rFonts w:hint="eastAsia" w:ascii="楷体" w:hAnsi="楷体" w:eastAsia="楷体" w:cs="宋体"/>
          <w:kern w:val="0"/>
          <w:sz w:val="32"/>
          <w:szCs w:val="32"/>
        </w:rPr>
      </w:pPr>
      <w:r>
        <w:rPr>
          <w:rFonts w:hint="eastAsia" w:ascii="楷体" w:hAnsi="楷体" w:eastAsia="楷体" w:cs="楷体"/>
          <w:kern w:val="0"/>
          <w:sz w:val="32"/>
          <w:szCs w:val="32"/>
        </w:rPr>
        <w:t>（一）项目资金使用情况</w:t>
      </w:r>
    </w:p>
    <w:p>
      <w:pPr>
        <w:keepNext w:val="0"/>
        <w:keepLines w:val="0"/>
        <w:widowControl/>
        <w:suppressLineNumbers w:val="0"/>
        <w:autoSpaceDE w:val="0"/>
        <w:autoSpaceDN/>
        <w:spacing w:line="600" w:lineRule="exact"/>
        <w:ind w:left="0" w:firstLine="787" w:firstLineChars="246"/>
        <w:jc w:val="left"/>
        <w:rPr>
          <w:rFonts w:hint="default" w:ascii="仿宋_GB2312" w:hAnsi="仿宋" w:eastAsia="仿宋_GB2312" w:cs="宋体"/>
          <w:kern w:val="0"/>
          <w:sz w:val="32"/>
          <w:szCs w:val="32"/>
        </w:rPr>
      </w:pPr>
      <w:r>
        <w:rPr>
          <w:rFonts w:hint="default" w:ascii="仿宋_GB2312" w:hAnsi="仿宋" w:eastAsia="仿宋_GB2312" w:cs="宋体"/>
          <w:kern w:val="0"/>
          <w:sz w:val="32"/>
          <w:szCs w:val="32"/>
        </w:rPr>
        <w:t>202</w:t>
      </w:r>
      <w:r>
        <w:rPr>
          <w:rFonts w:hint="eastAsia" w:ascii="仿宋_GB2312" w:hAnsi="仿宋" w:eastAsia="仿宋_GB2312" w:cs="宋体"/>
          <w:kern w:val="0"/>
          <w:sz w:val="32"/>
          <w:szCs w:val="32"/>
          <w:lang w:val="en-US" w:eastAsia="zh-CN"/>
        </w:rPr>
        <w:t>2</w:t>
      </w:r>
      <w:r>
        <w:rPr>
          <w:rFonts w:hint="default" w:ascii="仿宋_GB2312" w:hAnsi="仿宋" w:eastAsia="仿宋_GB2312" w:cs="仿宋_GB2312"/>
          <w:kern w:val="0"/>
          <w:sz w:val="32"/>
          <w:szCs w:val="32"/>
        </w:rPr>
        <w:t>年度机关食堂运营经费项目支出预算安排</w:t>
      </w:r>
      <w:r>
        <w:rPr>
          <w:rFonts w:hint="default" w:ascii="仿宋_GB2312" w:hAnsi="仿宋" w:eastAsia="仿宋_GB2312" w:cs="宋体"/>
          <w:kern w:val="0"/>
          <w:sz w:val="32"/>
          <w:szCs w:val="32"/>
        </w:rPr>
        <w:t>65</w:t>
      </w:r>
      <w:r>
        <w:rPr>
          <w:rFonts w:hint="default" w:ascii="仿宋_GB2312" w:hAnsi="仿宋" w:eastAsia="仿宋_GB2312" w:cs="仿宋_GB2312"/>
          <w:kern w:val="0"/>
          <w:sz w:val="32"/>
          <w:szCs w:val="32"/>
        </w:rPr>
        <w:t>万元，其中</w:t>
      </w:r>
      <w:r>
        <w:rPr>
          <w:rFonts w:hint="default" w:ascii="仿宋_GB2312" w:hAnsi="仿宋" w:eastAsia="仿宋_GB2312" w:cs="宋体"/>
          <w:kern w:val="0"/>
          <w:sz w:val="32"/>
          <w:szCs w:val="32"/>
        </w:rPr>
        <w:t>:一般公共预算投入65</w:t>
      </w:r>
      <w:r>
        <w:rPr>
          <w:rFonts w:hint="default" w:ascii="仿宋_GB2312" w:hAnsi="仿宋" w:eastAsia="仿宋_GB2312" w:cs="仿宋_GB2312"/>
          <w:kern w:val="0"/>
          <w:sz w:val="32"/>
          <w:szCs w:val="32"/>
        </w:rPr>
        <w:t>万元，资金到位</w:t>
      </w:r>
      <w:r>
        <w:rPr>
          <w:rFonts w:hint="default" w:ascii="仿宋_GB2312" w:hAnsi="仿宋" w:eastAsia="仿宋_GB2312" w:cs="宋体"/>
          <w:kern w:val="0"/>
          <w:sz w:val="32"/>
          <w:szCs w:val="32"/>
        </w:rPr>
        <w:t>65</w:t>
      </w:r>
      <w:r>
        <w:rPr>
          <w:rFonts w:hint="default" w:ascii="仿宋_GB2312" w:hAnsi="仿宋" w:eastAsia="仿宋_GB2312" w:cs="仿宋_GB2312"/>
          <w:kern w:val="0"/>
          <w:sz w:val="32"/>
          <w:szCs w:val="32"/>
        </w:rPr>
        <w:t>万元，实际使用</w:t>
      </w:r>
      <w:r>
        <w:rPr>
          <w:rFonts w:hint="default" w:ascii="仿宋_GB2312" w:hAnsi="仿宋" w:eastAsia="仿宋_GB2312" w:cs="宋体"/>
          <w:kern w:val="0"/>
          <w:sz w:val="32"/>
          <w:szCs w:val="32"/>
        </w:rPr>
        <w:t>65</w:t>
      </w:r>
      <w:r>
        <w:rPr>
          <w:rFonts w:hint="default" w:ascii="仿宋_GB2312" w:hAnsi="仿宋" w:eastAsia="仿宋_GB2312" w:cs="仿宋_GB2312"/>
          <w:kern w:val="0"/>
          <w:sz w:val="32"/>
          <w:szCs w:val="32"/>
        </w:rPr>
        <w:t>万元，项目资金到位率</w:t>
      </w:r>
      <w:r>
        <w:rPr>
          <w:rFonts w:hint="default" w:ascii="仿宋_GB2312" w:hAnsi="仿宋" w:eastAsia="仿宋_GB2312" w:cs="宋体"/>
          <w:kern w:val="0"/>
          <w:sz w:val="32"/>
          <w:szCs w:val="32"/>
        </w:rPr>
        <w:t>100%，支出实现率 100%</w:t>
      </w:r>
      <w:r>
        <w:rPr>
          <w:rFonts w:hint="default" w:ascii="仿宋_GB2312" w:hAnsi="仿宋" w:eastAsia="仿宋_GB2312" w:cs="仿宋_GB2312"/>
          <w:kern w:val="0"/>
          <w:sz w:val="32"/>
          <w:szCs w:val="32"/>
        </w:rPr>
        <w:t>，资金使用合法合规。</w:t>
      </w:r>
    </w:p>
    <w:p>
      <w:pPr>
        <w:keepNext w:val="0"/>
        <w:keepLines w:val="0"/>
        <w:widowControl/>
        <w:suppressLineNumbers w:val="0"/>
        <w:autoSpaceDE w:val="0"/>
        <w:autoSpaceDN/>
        <w:spacing w:line="600" w:lineRule="exact"/>
        <w:ind w:left="0" w:firstLine="787" w:firstLineChars="246"/>
        <w:jc w:val="left"/>
        <w:rPr>
          <w:rFonts w:hint="eastAsia" w:ascii="黑体" w:hAnsi="宋体" w:eastAsia="黑体" w:cs="宋体"/>
          <w:kern w:val="0"/>
          <w:sz w:val="32"/>
          <w:szCs w:val="32"/>
        </w:rPr>
      </w:pPr>
      <w:r>
        <w:rPr>
          <w:rFonts w:hint="eastAsia" w:ascii="黑体" w:hAnsi="宋体" w:eastAsia="黑体" w:cs="黑体"/>
          <w:kern w:val="0"/>
          <w:sz w:val="32"/>
          <w:szCs w:val="32"/>
        </w:rPr>
        <w:t>三、项目绩效分析</w:t>
      </w:r>
    </w:p>
    <w:p>
      <w:pPr>
        <w:keepNext w:val="0"/>
        <w:keepLines w:val="0"/>
        <w:widowControl/>
        <w:suppressLineNumbers w:val="0"/>
        <w:autoSpaceDE w:val="0"/>
        <w:autoSpaceDN/>
        <w:spacing w:line="600" w:lineRule="exact"/>
        <w:ind w:left="83"/>
        <w:jc w:val="left"/>
        <w:rPr>
          <w:rFonts w:hint="eastAsia" w:ascii="仿宋" w:hAnsi="仿宋" w:eastAsia="仿宋" w:cs="宋体"/>
          <w:kern w:val="0"/>
          <w:sz w:val="32"/>
          <w:szCs w:val="32"/>
        </w:rPr>
      </w:pPr>
      <w:r>
        <w:rPr>
          <w:rFonts w:hint="eastAsia" w:ascii="楷体" w:hAnsi="楷体" w:eastAsia="楷体" w:cs="宋体"/>
          <w:kern w:val="0"/>
          <w:sz w:val="32"/>
          <w:szCs w:val="32"/>
        </w:rPr>
        <w:t xml:space="preserve">    </w:t>
      </w:r>
      <w:r>
        <w:rPr>
          <w:rFonts w:hint="eastAsia" w:ascii="楷体" w:hAnsi="楷体" w:eastAsia="楷体" w:cs="楷体"/>
          <w:kern w:val="0"/>
          <w:sz w:val="32"/>
          <w:szCs w:val="32"/>
        </w:rPr>
        <w:t>（一）项目绩效评价工作开展情况</w:t>
      </w:r>
    </w:p>
    <w:p>
      <w:pPr>
        <w:keepNext w:val="0"/>
        <w:keepLines w:val="0"/>
        <w:widowControl/>
        <w:suppressLineNumbers w:val="0"/>
        <w:autoSpaceDE w:val="0"/>
        <w:autoSpaceDN/>
        <w:spacing w:line="600" w:lineRule="exact"/>
        <w:ind w:left="83" w:firstLine="645"/>
        <w:jc w:val="both"/>
        <w:rPr>
          <w:rFonts w:hint="default" w:ascii="仿宋_GB2312" w:hAnsi="仿宋" w:eastAsia="仿宋_GB2312" w:cs="宋体"/>
          <w:kern w:val="0"/>
          <w:sz w:val="32"/>
          <w:szCs w:val="32"/>
        </w:rPr>
      </w:pPr>
      <w:r>
        <w:rPr>
          <w:rFonts w:hint="default" w:ascii="仿宋_GB2312" w:hAnsi="仿宋" w:eastAsia="仿宋_GB2312" w:cs="宋体"/>
          <w:kern w:val="0"/>
          <w:sz w:val="32"/>
          <w:szCs w:val="32"/>
        </w:rPr>
        <w:t>202</w:t>
      </w:r>
      <w:r>
        <w:rPr>
          <w:rFonts w:hint="eastAsia" w:ascii="仿宋_GB2312" w:hAnsi="仿宋" w:eastAsia="仿宋_GB2312" w:cs="宋体"/>
          <w:kern w:val="0"/>
          <w:sz w:val="32"/>
          <w:szCs w:val="32"/>
          <w:lang w:val="en-US" w:eastAsia="zh-CN"/>
        </w:rPr>
        <w:t>2</w:t>
      </w:r>
      <w:r>
        <w:rPr>
          <w:rFonts w:hint="default" w:ascii="仿宋_GB2312" w:hAnsi="仿宋" w:eastAsia="仿宋_GB2312" w:cs="仿宋_GB2312"/>
          <w:kern w:val="0"/>
          <w:sz w:val="32"/>
          <w:szCs w:val="32"/>
        </w:rPr>
        <w:t>年机关食堂运营经费项目的自评根据设计的自评指标体系，采用现场核验、查看内业等方法开展绩效自评，经评价，自评得分</w:t>
      </w:r>
      <w:r>
        <w:rPr>
          <w:rFonts w:hint="eastAsia" w:ascii="仿宋_GB2312" w:hAnsi="仿宋" w:eastAsia="仿宋_GB2312" w:cs="宋体"/>
          <w:kern w:val="0"/>
          <w:sz w:val="32"/>
          <w:szCs w:val="32"/>
          <w:lang w:val="en-US" w:eastAsia="zh-CN"/>
        </w:rPr>
        <w:t>99.58</w:t>
      </w:r>
      <w:r>
        <w:rPr>
          <w:rFonts w:hint="default" w:ascii="仿宋_GB2312" w:hAnsi="仿宋" w:eastAsia="仿宋_GB2312" w:cs="仿宋_GB2312"/>
          <w:kern w:val="0"/>
          <w:sz w:val="32"/>
          <w:szCs w:val="32"/>
        </w:rPr>
        <w:t>分，自评等级为</w:t>
      </w:r>
      <w:r>
        <w:rPr>
          <w:rFonts w:hint="eastAsia" w:ascii="仿宋_GB2312" w:hAnsi="仿宋" w:eastAsia="仿宋_GB2312" w:cs="仿宋_GB2312"/>
          <w:kern w:val="0"/>
          <w:sz w:val="32"/>
          <w:szCs w:val="32"/>
          <w:lang w:eastAsia="zh-CN"/>
        </w:rPr>
        <w:t>优</w:t>
      </w:r>
      <w:r>
        <w:rPr>
          <w:rFonts w:hint="default" w:ascii="仿宋_GB2312" w:hAnsi="仿宋" w:eastAsia="仿宋_GB2312" w:cs="宋体"/>
          <w:kern w:val="0"/>
          <w:sz w:val="32"/>
          <w:szCs w:val="32"/>
        </w:rPr>
        <w:t xml:space="preserve"> </w:t>
      </w:r>
      <w:r>
        <w:rPr>
          <w:rFonts w:hint="default" w:ascii="仿宋_GB2312" w:hAnsi="仿宋" w:eastAsia="仿宋_GB2312" w:cs="仿宋_GB2312"/>
          <w:kern w:val="0"/>
          <w:sz w:val="32"/>
          <w:szCs w:val="32"/>
        </w:rPr>
        <w:t>。</w:t>
      </w:r>
    </w:p>
    <w:p>
      <w:pPr>
        <w:keepNext w:val="0"/>
        <w:keepLines w:val="0"/>
        <w:widowControl/>
        <w:suppressLineNumbers w:val="0"/>
        <w:autoSpaceDE w:val="0"/>
        <w:autoSpaceDN/>
        <w:spacing w:line="600" w:lineRule="exact"/>
        <w:ind w:left="83" w:firstLine="645"/>
        <w:jc w:val="left"/>
        <w:rPr>
          <w:rFonts w:hint="eastAsia" w:ascii="楷体" w:hAnsi="楷体" w:eastAsia="楷体" w:cs="宋体"/>
          <w:kern w:val="0"/>
          <w:sz w:val="32"/>
          <w:szCs w:val="32"/>
        </w:rPr>
      </w:pPr>
      <w:r>
        <w:rPr>
          <w:rFonts w:hint="eastAsia" w:ascii="楷体" w:hAnsi="楷体" w:eastAsia="楷体" w:cs="楷体"/>
          <w:kern w:val="0"/>
          <w:sz w:val="32"/>
          <w:szCs w:val="32"/>
        </w:rPr>
        <w:t>（二）项目绩效目标完成情况</w:t>
      </w:r>
    </w:p>
    <w:p>
      <w:pPr>
        <w:keepNext w:val="0"/>
        <w:keepLines w:val="0"/>
        <w:widowControl/>
        <w:suppressLineNumbers w:val="0"/>
        <w:autoSpaceDE w:val="0"/>
        <w:autoSpaceDN/>
        <w:spacing w:before="0" w:beforeAutospacing="0" w:after="0" w:afterAutospacing="0" w:line="600" w:lineRule="exact"/>
        <w:ind w:left="0" w:right="0" w:firstLine="640" w:firstLineChars="200"/>
        <w:jc w:val="left"/>
        <w:rPr>
          <w:rFonts w:hint="eastAsia" w:ascii="黑体" w:hAnsi="宋体" w:eastAsia="黑体" w:cs="黑体"/>
          <w:kern w:val="0"/>
          <w:sz w:val="32"/>
          <w:szCs w:val="32"/>
        </w:rPr>
      </w:pPr>
      <w:r>
        <w:rPr>
          <w:rFonts w:hint="default" w:ascii="仿宋_GB2312" w:hAnsi="仿宋" w:eastAsia="仿宋_GB2312" w:cs="仿宋_GB2312"/>
          <w:kern w:val="0"/>
          <w:sz w:val="32"/>
          <w:szCs w:val="32"/>
        </w:rPr>
        <w:t>经评价核验，</w:t>
      </w:r>
      <w:r>
        <w:rPr>
          <w:rFonts w:hint="default" w:ascii="仿宋_GB2312" w:hAnsi="仿宋" w:eastAsia="仿宋_GB2312" w:cs="宋体"/>
          <w:kern w:val="0"/>
          <w:sz w:val="32"/>
          <w:szCs w:val="32"/>
        </w:rPr>
        <w:t>202</w:t>
      </w:r>
      <w:r>
        <w:rPr>
          <w:rFonts w:hint="eastAsia" w:ascii="仿宋_GB2312" w:hAnsi="仿宋" w:eastAsia="仿宋_GB2312" w:cs="宋体"/>
          <w:kern w:val="0"/>
          <w:sz w:val="32"/>
          <w:szCs w:val="32"/>
          <w:lang w:val="en-US" w:eastAsia="zh-CN"/>
        </w:rPr>
        <w:t>2</w:t>
      </w:r>
      <w:r>
        <w:rPr>
          <w:rFonts w:hint="default" w:ascii="仿宋_GB2312" w:hAnsi="仿宋" w:eastAsia="仿宋_GB2312" w:cs="仿宋_GB2312"/>
          <w:kern w:val="0"/>
          <w:sz w:val="32"/>
          <w:szCs w:val="32"/>
        </w:rPr>
        <w:t>年机关食堂运营经费项目的年度绩效目标基本完成。</w:t>
      </w:r>
      <w:r>
        <w:rPr>
          <w:rFonts w:hint="eastAsia" w:ascii="黑体" w:hAnsi="宋体" w:eastAsia="黑体" w:cs="黑体"/>
          <w:kern w:val="0"/>
          <w:sz w:val="32"/>
          <w:szCs w:val="32"/>
        </w:rPr>
        <w:t xml:space="preserve"> </w:t>
      </w:r>
    </w:p>
    <w:p>
      <w:pPr>
        <w:keepNext w:val="0"/>
        <w:keepLines w:val="0"/>
        <w:widowControl/>
        <w:suppressLineNumbers w:val="0"/>
        <w:autoSpaceDE w:val="0"/>
        <w:autoSpaceDN/>
        <w:spacing w:before="0" w:beforeAutospacing="0" w:after="0" w:afterAutospacing="0" w:line="600" w:lineRule="exact"/>
        <w:ind w:left="0" w:right="0" w:firstLine="640" w:firstLineChars="200"/>
        <w:jc w:val="left"/>
        <w:rPr>
          <w:rFonts w:hint="eastAsia" w:ascii="黑体" w:hAnsi="宋体" w:eastAsia="黑体" w:cs="黑体"/>
          <w:kern w:val="0"/>
          <w:sz w:val="32"/>
          <w:szCs w:val="32"/>
        </w:rPr>
      </w:pPr>
      <w:r>
        <w:rPr>
          <w:rFonts w:hint="eastAsia" w:ascii="黑体" w:hAnsi="宋体" w:eastAsia="黑体" w:cs="黑体"/>
          <w:kern w:val="0"/>
          <w:sz w:val="32"/>
          <w:szCs w:val="32"/>
        </w:rPr>
        <w:t xml:space="preserve"> </w:t>
      </w:r>
    </w:p>
    <w:p>
      <w:pPr>
        <w:keepNext w:val="0"/>
        <w:keepLines w:val="0"/>
        <w:widowControl/>
        <w:suppressLineNumbers w:val="0"/>
        <w:ind w:left="83"/>
        <w:jc w:val="center"/>
        <w:rPr>
          <w:rFonts w:hint="eastAsia" w:ascii="宋体" w:hAnsi="宋体" w:eastAsia="宋体" w:cs="宋体"/>
          <w:kern w:val="0"/>
          <w:sz w:val="44"/>
          <w:szCs w:val="44"/>
        </w:rPr>
      </w:pPr>
      <w:r>
        <w:rPr>
          <w:rFonts w:hint="default" w:ascii="小标宋" w:hAnsi="小标宋" w:eastAsia="小标宋" w:cs="小标宋"/>
          <w:kern w:val="0"/>
          <w:sz w:val="36"/>
          <w:szCs w:val="36"/>
        </w:rPr>
        <w:t>机关部门修缮经费项目支出绩效自评报告</w:t>
      </w:r>
    </w:p>
    <w:p>
      <w:pPr>
        <w:keepNext w:val="0"/>
        <w:keepLines w:val="0"/>
        <w:widowControl/>
        <w:suppressLineNumbers w:val="0"/>
        <w:ind w:left="83"/>
        <w:jc w:val="left"/>
        <w:rPr>
          <w:rFonts w:hint="eastAsia" w:ascii="黑体" w:hAnsi="仿宋" w:eastAsia="黑体" w:cs="宋体"/>
          <w:kern w:val="0"/>
          <w:sz w:val="24"/>
          <w:szCs w:val="24"/>
        </w:rPr>
      </w:pPr>
      <w:r>
        <w:rPr>
          <w:rFonts w:hint="eastAsia" w:ascii="仿宋" w:hAnsi="仿宋" w:eastAsia="仿宋" w:cs="宋体"/>
          <w:kern w:val="0"/>
          <w:sz w:val="32"/>
          <w:szCs w:val="32"/>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黑体" w:hAnsi="宋体" w:eastAsia="黑体" w:cs="黑体"/>
          <w:kern w:val="0"/>
          <w:sz w:val="32"/>
          <w:szCs w:val="32"/>
        </w:rPr>
        <w:t>一、项目概况</w:t>
      </w:r>
    </w:p>
    <w:p>
      <w:pPr>
        <w:keepNext w:val="0"/>
        <w:keepLines w:val="0"/>
        <w:widowControl/>
        <w:suppressLineNumbers w:val="0"/>
        <w:autoSpaceDE w:val="0"/>
        <w:autoSpaceDN/>
        <w:spacing w:line="600" w:lineRule="exact"/>
        <w:ind w:left="0" w:firstLine="640" w:firstLineChars="200"/>
        <w:jc w:val="left"/>
        <w:rPr>
          <w:rFonts w:hint="default" w:ascii="仿宋_GB2312" w:hAnsi="宋体" w:eastAsia="仿宋_GB2312" w:cs="宋体"/>
          <w:kern w:val="0"/>
          <w:sz w:val="32"/>
          <w:szCs w:val="32"/>
        </w:rPr>
      </w:pPr>
      <w:r>
        <w:rPr>
          <w:rFonts w:hint="eastAsia" w:ascii="楷体" w:hAnsi="楷体" w:eastAsia="楷体" w:cs="楷体"/>
          <w:kern w:val="0"/>
          <w:sz w:val="32"/>
          <w:szCs w:val="32"/>
        </w:rPr>
        <w:t>（一）项目单位基本情况</w:t>
      </w:r>
    </w:p>
    <w:p>
      <w:pPr>
        <w:keepNext w:val="0"/>
        <w:keepLines w:val="0"/>
        <w:widowControl/>
        <w:suppressLineNumbers w:val="0"/>
        <w:autoSpaceDE w:val="0"/>
        <w:autoSpaceDN/>
        <w:spacing w:line="600" w:lineRule="exact"/>
        <w:ind w:left="0" w:firstLine="640" w:firstLineChars="200"/>
        <w:jc w:val="left"/>
        <w:rPr>
          <w:rFonts w:hint="default" w:ascii="仿宋_GB2312" w:hAnsi="宋体" w:eastAsia="仿宋_GB2312" w:cs="宋体"/>
          <w:kern w:val="0"/>
          <w:sz w:val="32"/>
          <w:szCs w:val="32"/>
        </w:rPr>
      </w:pPr>
      <w:r>
        <w:rPr>
          <w:rFonts w:hint="eastAsia" w:ascii="仿宋" w:hAnsi="仿宋" w:eastAsia="仿宋" w:cs="仿宋"/>
          <w:kern w:val="0"/>
          <w:sz w:val="32"/>
          <w:szCs w:val="32"/>
        </w:rPr>
        <w:t>机关大院公共修缮及公共服务。</w:t>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楷体" w:hAnsi="楷体" w:eastAsia="楷体" w:cs="楷体"/>
          <w:kern w:val="0"/>
          <w:sz w:val="32"/>
          <w:szCs w:val="32"/>
        </w:rPr>
        <w:t>（二）项目总体目标完成情况</w:t>
      </w:r>
    </w:p>
    <w:p>
      <w:pPr>
        <w:keepNext w:val="0"/>
        <w:keepLines w:val="0"/>
        <w:widowControl/>
        <w:suppressLineNumbers w:val="0"/>
        <w:autoSpaceDE w:val="0"/>
        <w:autoSpaceDN/>
        <w:spacing w:line="600" w:lineRule="exact"/>
        <w:ind w:left="0" w:firstLine="640" w:firstLineChars="200"/>
        <w:rPr>
          <w:rFonts w:hint="eastAsia" w:ascii="仿宋" w:hAnsi="仿宋" w:eastAsia="仿宋" w:cs="宋体"/>
          <w:kern w:val="0"/>
          <w:sz w:val="24"/>
          <w:szCs w:val="24"/>
        </w:rPr>
      </w:pPr>
      <w:r>
        <w:rPr>
          <w:rFonts w:hint="default" w:ascii="仿宋_GB2312" w:hAnsi="宋体" w:eastAsia="仿宋_GB2312" w:cs="仿宋_GB2312"/>
          <w:kern w:val="0"/>
          <w:sz w:val="32"/>
          <w:szCs w:val="32"/>
        </w:rPr>
        <w:t>资金到位</w:t>
      </w:r>
      <w:r>
        <w:rPr>
          <w:rFonts w:hint="eastAsia" w:ascii="仿宋_GB2312" w:eastAsia="仿宋_GB2312" w:cs="宋体"/>
          <w:kern w:val="0"/>
          <w:sz w:val="32"/>
          <w:szCs w:val="32"/>
          <w:lang w:val="en-US" w:eastAsia="zh-CN"/>
        </w:rPr>
        <w:t>112.42</w:t>
      </w:r>
      <w:r>
        <w:rPr>
          <w:rFonts w:hint="default" w:ascii="仿宋_GB2312" w:hAnsi="宋体" w:eastAsia="仿宋_GB2312" w:cs="仿宋_GB2312"/>
          <w:kern w:val="0"/>
          <w:sz w:val="32"/>
          <w:szCs w:val="32"/>
        </w:rPr>
        <w:t>万元，实际使用资金</w:t>
      </w:r>
      <w:r>
        <w:rPr>
          <w:rFonts w:hint="eastAsia" w:ascii="仿宋_GB2312" w:eastAsia="仿宋_GB2312" w:cs="宋体"/>
          <w:kern w:val="0"/>
          <w:sz w:val="32"/>
          <w:szCs w:val="32"/>
          <w:lang w:val="en-US" w:eastAsia="zh-CN"/>
        </w:rPr>
        <w:t>112.42</w:t>
      </w:r>
      <w:r>
        <w:rPr>
          <w:rFonts w:hint="default" w:ascii="仿宋_GB2312" w:hAnsi="宋体" w:eastAsia="仿宋_GB2312" w:cs="仿宋_GB2312"/>
          <w:kern w:val="0"/>
          <w:sz w:val="32"/>
          <w:szCs w:val="32"/>
        </w:rPr>
        <w:t>万元。资金到位率</w:t>
      </w:r>
      <w:r>
        <w:rPr>
          <w:rFonts w:hint="default" w:ascii="仿宋_GB2312" w:hAnsi="宋体" w:eastAsia="仿宋_GB2312" w:cs="宋体"/>
          <w:kern w:val="0"/>
          <w:sz w:val="32"/>
          <w:szCs w:val="32"/>
        </w:rPr>
        <w:t>100%，资金使用率</w:t>
      </w:r>
      <w:r>
        <w:rPr>
          <w:rFonts w:hint="eastAsia" w:ascii="仿宋_GB2312" w:eastAsia="仿宋_GB2312" w:cs="宋体"/>
          <w:kern w:val="0"/>
          <w:sz w:val="32"/>
          <w:szCs w:val="32"/>
          <w:lang w:val="en-US" w:eastAsia="zh-CN"/>
        </w:rPr>
        <w:t>100</w:t>
      </w:r>
      <w:r>
        <w:rPr>
          <w:rFonts w:hint="default" w:ascii="仿宋_GB2312" w:hAnsi="宋体" w:eastAsia="仿宋_GB2312" w:cs="宋体"/>
          <w:kern w:val="0"/>
          <w:sz w:val="32"/>
          <w:szCs w:val="32"/>
        </w:rPr>
        <w:t>%，</w:t>
      </w:r>
      <w:r>
        <w:rPr>
          <w:rFonts w:hint="default" w:ascii="仿宋_GB2312" w:hAnsi="宋体" w:eastAsia="仿宋_GB2312" w:cs="仿宋_GB2312"/>
          <w:kern w:val="0"/>
          <w:sz w:val="32"/>
          <w:szCs w:val="32"/>
        </w:rPr>
        <w:t>保障</w:t>
      </w:r>
      <w:r>
        <w:rPr>
          <w:rFonts w:hint="eastAsia" w:ascii="仿宋" w:hAnsi="仿宋" w:eastAsia="仿宋" w:cs="仿宋"/>
          <w:kern w:val="0"/>
          <w:sz w:val="32"/>
          <w:szCs w:val="32"/>
        </w:rPr>
        <w:t>机关大院公共修缮及公共服务。</w:t>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r>
        <w:rPr>
          <w:rFonts w:hint="eastAsia" w:ascii="仿宋" w:hAnsi="仿宋" w:eastAsia="仿宋" w:cs="宋体"/>
          <w:kern w:val="0"/>
          <w:sz w:val="24"/>
          <w:szCs w:val="24"/>
        </w:rPr>
        <w:tab/>
      </w:r>
    </w:p>
    <w:p>
      <w:pPr>
        <w:keepNext w:val="0"/>
        <w:keepLines w:val="0"/>
        <w:widowControl/>
        <w:suppressLineNumbers w:val="0"/>
        <w:autoSpaceDE w:val="0"/>
        <w:autoSpaceDN/>
        <w:spacing w:line="600" w:lineRule="exact"/>
        <w:ind w:left="0" w:firstLine="787" w:firstLineChars="246"/>
        <w:jc w:val="left"/>
        <w:rPr>
          <w:rFonts w:hint="eastAsia" w:ascii="黑体" w:hAnsi="仿宋" w:eastAsia="黑体" w:cs="宋体"/>
          <w:kern w:val="0"/>
          <w:sz w:val="24"/>
          <w:szCs w:val="24"/>
        </w:rPr>
      </w:pPr>
      <w:r>
        <w:rPr>
          <w:rFonts w:hint="eastAsia" w:ascii="黑体" w:hAnsi="宋体" w:eastAsia="黑体" w:cs="黑体"/>
          <w:kern w:val="0"/>
          <w:sz w:val="32"/>
          <w:szCs w:val="32"/>
        </w:rPr>
        <w:t>二、项目实施基本情况</w:t>
      </w:r>
      <w:r>
        <w:rPr>
          <w:rFonts w:hint="eastAsia" w:ascii="黑体" w:hAnsi="仿宋" w:eastAsia="黑体" w:cs="宋体"/>
          <w:kern w:val="0"/>
          <w:sz w:val="24"/>
          <w:szCs w:val="24"/>
        </w:rPr>
        <w:tab/>
      </w:r>
    </w:p>
    <w:p>
      <w:pPr>
        <w:keepNext w:val="0"/>
        <w:keepLines w:val="0"/>
        <w:widowControl/>
        <w:suppressLineNumbers w:val="0"/>
        <w:autoSpaceDE w:val="0"/>
        <w:autoSpaceDN/>
        <w:spacing w:line="600" w:lineRule="exact"/>
        <w:ind w:left="0" w:firstLine="640" w:firstLineChars="200"/>
        <w:jc w:val="left"/>
        <w:rPr>
          <w:rFonts w:hint="eastAsia" w:ascii="楷体" w:hAnsi="楷体" w:eastAsia="楷体" w:cs="楷体"/>
          <w:kern w:val="0"/>
          <w:sz w:val="32"/>
          <w:szCs w:val="32"/>
        </w:rPr>
      </w:pPr>
      <w:r>
        <w:rPr>
          <w:rFonts w:hint="eastAsia" w:ascii="楷体" w:hAnsi="楷体" w:eastAsia="楷体" w:cs="楷体"/>
          <w:kern w:val="0"/>
          <w:sz w:val="32"/>
          <w:szCs w:val="32"/>
        </w:rPr>
        <w:t>（一）项目资金使用情况</w:t>
      </w:r>
    </w:p>
    <w:p>
      <w:pPr>
        <w:keepNext w:val="0"/>
        <w:keepLines w:val="0"/>
        <w:widowControl/>
        <w:suppressLineNumbers w:val="0"/>
        <w:ind w:left="0" w:firstLine="787" w:firstLineChars="246"/>
        <w:jc w:val="both"/>
        <w:rPr>
          <w:rFonts w:hint="default" w:ascii="仿宋_GB2312" w:hAnsi="仿宋" w:eastAsia="仿宋_GB2312" w:cs="宋体"/>
          <w:kern w:val="0"/>
          <w:sz w:val="32"/>
          <w:szCs w:val="32"/>
        </w:rPr>
      </w:pPr>
      <w:r>
        <w:rPr>
          <w:rFonts w:hint="default" w:ascii="仿宋_GB2312" w:hAnsi="仿宋" w:eastAsia="仿宋_GB2312" w:cs="宋体"/>
          <w:kern w:val="0"/>
          <w:sz w:val="32"/>
          <w:szCs w:val="32"/>
        </w:rPr>
        <w:t>202</w:t>
      </w:r>
      <w:r>
        <w:rPr>
          <w:rFonts w:hint="eastAsia" w:ascii="仿宋_GB2312" w:hAnsi="仿宋" w:eastAsia="仿宋_GB2312" w:cs="宋体"/>
          <w:kern w:val="0"/>
          <w:sz w:val="32"/>
          <w:szCs w:val="32"/>
          <w:lang w:val="en-US" w:eastAsia="zh-CN"/>
        </w:rPr>
        <w:t>2</w:t>
      </w:r>
      <w:r>
        <w:rPr>
          <w:rFonts w:hint="default" w:ascii="仿宋_GB2312" w:hAnsi="仿宋" w:eastAsia="仿宋_GB2312" w:cs="宋体"/>
          <w:kern w:val="0"/>
          <w:sz w:val="32"/>
          <w:szCs w:val="32"/>
        </w:rPr>
        <w:t>年度机关部门修缮经费项目支出预算安排100万元，其中:一般公共预算投入100万元，资金实际到位</w:t>
      </w:r>
      <w:r>
        <w:rPr>
          <w:rFonts w:hint="eastAsia" w:ascii="仿宋_GB2312" w:hAnsi="仿宋" w:eastAsia="仿宋_GB2312" w:cs="宋体"/>
          <w:kern w:val="0"/>
          <w:sz w:val="32"/>
          <w:szCs w:val="32"/>
          <w:lang w:val="en-US" w:eastAsia="zh-CN"/>
        </w:rPr>
        <w:t>112.42</w:t>
      </w:r>
      <w:r>
        <w:rPr>
          <w:rFonts w:hint="default" w:ascii="仿宋_GB2312" w:hAnsi="仿宋" w:eastAsia="仿宋_GB2312" w:cs="仿宋_GB2312"/>
          <w:kern w:val="0"/>
          <w:sz w:val="32"/>
          <w:szCs w:val="32"/>
        </w:rPr>
        <w:t>万元，实际使用</w:t>
      </w:r>
      <w:r>
        <w:rPr>
          <w:rFonts w:hint="eastAsia" w:ascii="仿宋_GB2312" w:hAnsi="仿宋" w:eastAsia="仿宋_GB2312" w:cs="宋体"/>
          <w:kern w:val="0"/>
          <w:sz w:val="32"/>
          <w:szCs w:val="32"/>
          <w:lang w:val="en-US" w:eastAsia="zh-CN"/>
        </w:rPr>
        <w:t>112.42</w:t>
      </w:r>
      <w:r>
        <w:rPr>
          <w:rFonts w:hint="default" w:ascii="仿宋_GB2312" w:hAnsi="仿宋" w:eastAsia="仿宋_GB2312" w:cs="仿宋_GB2312"/>
          <w:kern w:val="0"/>
          <w:sz w:val="32"/>
          <w:szCs w:val="32"/>
        </w:rPr>
        <w:t>万元，项目资金到位率</w:t>
      </w:r>
      <w:r>
        <w:rPr>
          <w:rFonts w:hint="eastAsia" w:ascii="仿宋_GB2312" w:hAnsi="仿宋" w:eastAsia="仿宋_GB2312" w:cs="宋体"/>
          <w:kern w:val="0"/>
          <w:sz w:val="32"/>
          <w:szCs w:val="32"/>
          <w:lang w:val="en-US" w:eastAsia="zh-CN"/>
        </w:rPr>
        <w:t>100</w:t>
      </w:r>
      <w:r>
        <w:rPr>
          <w:rFonts w:hint="default" w:ascii="仿宋_GB2312" w:hAnsi="仿宋" w:eastAsia="仿宋_GB2312" w:cs="宋体"/>
          <w:kern w:val="0"/>
          <w:sz w:val="32"/>
          <w:szCs w:val="32"/>
        </w:rPr>
        <w:t>%，支出实现率</w:t>
      </w:r>
      <w:r>
        <w:rPr>
          <w:rFonts w:hint="eastAsia" w:ascii="仿宋_GB2312" w:hAnsi="仿宋" w:eastAsia="仿宋_GB2312" w:cs="宋体"/>
          <w:kern w:val="0"/>
          <w:sz w:val="32"/>
          <w:szCs w:val="32"/>
          <w:lang w:val="en-US" w:eastAsia="zh-CN"/>
        </w:rPr>
        <w:t>100</w:t>
      </w:r>
      <w:r>
        <w:rPr>
          <w:rFonts w:hint="default" w:ascii="仿宋_GB2312" w:hAnsi="仿宋" w:eastAsia="仿宋_GB2312" w:cs="宋体"/>
          <w:kern w:val="0"/>
          <w:sz w:val="32"/>
          <w:szCs w:val="32"/>
        </w:rPr>
        <w:t>%，资金使用合法合规。</w:t>
      </w:r>
    </w:p>
    <w:p>
      <w:pPr>
        <w:keepNext w:val="0"/>
        <w:keepLines w:val="0"/>
        <w:widowControl/>
        <w:suppressLineNumbers w:val="0"/>
        <w:autoSpaceDE w:val="0"/>
        <w:autoSpaceDN/>
        <w:spacing w:line="600" w:lineRule="exact"/>
        <w:ind w:left="0" w:firstLine="787" w:firstLineChars="246"/>
        <w:jc w:val="left"/>
        <w:rPr>
          <w:rFonts w:hint="eastAsia" w:ascii="黑体" w:hAnsi="宋体" w:eastAsia="黑体" w:cs="宋体"/>
          <w:kern w:val="0"/>
          <w:sz w:val="32"/>
          <w:szCs w:val="32"/>
        </w:rPr>
      </w:pPr>
      <w:r>
        <w:rPr>
          <w:rFonts w:hint="eastAsia" w:ascii="黑体" w:hAnsi="宋体" w:eastAsia="黑体" w:cs="黑体"/>
          <w:kern w:val="0"/>
          <w:sz w:val="32"/>
          <w:szCs w:val="32"/>
        </w:rPr>
        <w:t>三、项目绩效分析</w:t>
      </w:r>
    </w:p>
    <w:p>
      <w:pPr>
        <w:keepNext w:val="0"/>
        <w:keepLines w:val="0"/>
        <w:widowControl/>
        <w:suppressLineNumbers w:val="0"/>
        <w:autoSpaceDE w:val="0"/>
        <w:autoSpaceDN/>
        <w:spacing w:line="600" w:lineRule="exact"/>
        <w:ind w:left="83"/>
        <w:jc w:val="left"/>
        <w:rPr>
          <w:rFonts w:hint="eastAsia" w:ascii="仿宋" w:hAnsi="仿宋" w:eastAsia="仿宋" w:cs="宋体"/>
          <w:kern w:val="0"/>
          <w:sz w:val="32"/>
          <w:szCs w:val="32"/>
        </w:rPr>
      </w:pPr>
      <w:r>
        <w:rPr>
          <w:rFonts w:hint="eastAsia" w:ascii="楷体" w:hAnsi="楷体" w:eastAsia="楷体" w:cs="宋体"/>
          <w:kern w:val="0"/>
          <w:sz w:val="32"/>
          <w:szCs w:val="32"/>
        </w:rPr>
        <w:t xml:space="preserve">    </w:t>
      </w:r>
      <w:r>
        <w:rPr>
          <w:rFonts w:hint="eastAsia" w:ascii="楷体" w:hAnsi="楷体" w:eastAsia="楷体" w:cs="楷体"/>
          <w:kern w:val="0"/>
          <w:sz w:val="32"/>
          <w:szCs w:val="32"/>
        </w:rPr>
        <w:t>（一）项目绩效评价工作开展情况</w:t>
      </w:r>
    </w:p>
    <w:p>
      <w:pPr>
        <w:keepNext w:val="0"/>
        <w:keepLines w:val="0"/>
        <w:widowControl/>
        <w:suppressLineNumbers w:val="0"/>
        <w:autoSpaceDE w:val="0"/>
        <w:autoSpaceDN/>
        <w:spacing w:line="600" w:lineRule="exact"/>
        <w:ind w:left="83" w:firstLine="645"/>
        <w:jc w:val="left"/>
        <w:rPr>
          <w:rFonts w:hint="default" w:ascii="仿宋_GB2312" w:hAnsi="仿宋" w:eastAsia="仿宋_GB2312" w:cs="仿宋_GB2312"/>
          <w:kern w:val="0"/>
          <w:sz w:val="32"/>
          <w:szCs w:val="32"/>
        </w:rPr>
      </w:pPr>
      <w:r>
        <w:rPr>
          <w:rFonts w:hint="default" w:ascii="仿宋_GB2312" w:hAnsi="仿宋" w:eastAsia="仿宋_GB2312" w:cs="宋体"/>
          <w:kern w:val="0"/>
          <w:sz w:val="32"/>
          <w:szCs w:val="32"/>
        </w:rPr>
        <w:t>202</w:t>
      </w:r>
      <w:r>
        <w:rPr>
          <w:rFonts w:hint="eastAsia" w:ascii="仿宋_GB2312" w:hAnsi="仿宋" w:eastAsia="仿宋_GB2312" w:cs="宋体"/>
          <w:kern w:val="0"/>
          <w:sz w:val="32"/>
          <w:szCs w:val="32"/>
          <w:lang w:val="en-US" w:eastAsia="zh-CN"/>
        </w:rPr>
        <w:t>2</w:t>
      </w:r>
      <w:r>
        <w:rPr>
          <w:rFonts w:hint="default" w:ascii="仿宋_GB2312" w:hAnsi="仿宋" w:eastAsia="仿宋_GB2312" w:cs="仿宋_GB2312"/>
          <w:kern w:val="0"/>
          <w:sz w:val="32"/>
          <w:szCs w:val="32"/>
        </w:rPr>
        <w:t>年机关部门修缮经费项目的自评根据设计的自评指标体系，采用现场核验、查看内业等方法开展绩效自评，经评价，自评得分</w:t>
      </w:r>
      <w:r>
        <w:rPr>
          <w:rFonts w:hint="eastAsia" w:ascii="仿宋_GB2312" w:hAnsi="仿宋" w:eastAsia="仿宋_GB2312" w:cs="宋体"/>
          <w:kern w:val="0"/>
          <w:sz w:val="32"/>
          <w:szCs w:val="32"/>
          <w:lang w:val="en-US" w:eastAsia="zh-CN"/>
        </w:rPr>
        <w:t>96.69</w:t>
      </w:r>
      <w:r>
        <w:rPr>
          <w:rFonts w:hint="default" w:ascii="仿宋_GB2312" w:hAnsi="仿宋" w:eastAsia="仿宋_GB2312" w:cs="仿宋_GB2312"/>
          <w:kern w:val="0"/>
          <w:sz w:val="32"/>
          <w:szCs w:val="32"/>
        </w:rPr>
        <w:t>分，自评等级为</w:t>
      </w:r>
      <w:r>
        <w:rPr>
          <w:rFonts w:hint="eastAsia" w:ascii="仿宋_GB2312" w:hAnsi="仿宋" w:eastAsia="仿宋_GB2312" w:cs="仿宋_GB2312"/>
          <w:kern w:val="0"/>
          <w:sz w:val="32"/>
          <w:szCs w:val="32"/>
          <w:lang w:eastAsia="zh-CN"/>
        </w:rPr>
        <w:t>优</w:t>
      </w:r>
      <w:r>
        <w:rPr>
          <w:rFonts w:hint="default" w:ascii="仿宋_GB2312" w:hAnsi="仿宋" w:eastAsia="仿宋_GB2312" w:cs="仿宋_GB2312"/>
          <w:kern w:val="0"/>
          <w:sz w:val="32"/>
          <w:szCs w:val="32"/>
        </w:rPr>
        <w:t>。</w:t>
      </w:r>
    </w:p>
    <w:p>
      <w:pPr>
        <w:keepNext w:val="0"/>
        <w:keepLines w:val="0"/>
        <w:widowControl/>
        <w:suppressLineNumbers w:val="0"/>
        <w:autoSpaceDE w:val="0"/>
        <w:autoSpaceDN/>
        <w:spacing w:line="600" w:lineRule="exact"/>
        <w:ind w:firstLine="640" w:firstLineChars="200"/>
        <w:jc w:val="left"/>
        <w:rPr>
          <w:rFonts w:hint="eastAsia" w:ascii="楷体" w:hAnsi="楷体" w:eastAsia="楷体" w:cs="宋体"/>
          <w:kern w:val="0"/>
          <w:sz w:val="32"/>
          <w:szCs w:val="32"/>
        </w:rPr>
      </w:pPr>
      <w:r>
        <w:rPr>
          <w:rFonts w:hint="eastAsia" w:ascii="楷体" w:hAnsi="楷体" w:eastAsia="楷体" w:cs="楷体"/>
          <w:kern w:val="0"/>
          <w:sz w:val="32"/>
          <w:szCs w:val="32"/>
        </w:rPr>
        <w:t>（二）项目绩效目标完成情况</w:t>
      </w:r>
    </w:p>
    <w:p>
      <w:pPr>
        <w:keepNext w:val="0"/>
        <w:keepLines w:val="0"/>
        <w:widowControl/>
        <w:suppressLineNumbers w:val="0"/>
        <w:autoSpaceDE w:val="0"/>
        <w:autoSpaceDN/>
        <w:spacing w:before="0" w:beforeAutospacing="0" w:after="0" w:afterAutospacing="0" w:line="600" w:lineRule="exact"/>
        <w:ind w:left="0" w:right="0" w:firstLine="640" w:firstLineChars="200"/>
        <w:jc w:val="left"/>
        <w:rPr>
          <w:rFonts w:hint="eastAsia" w:ascii="仿宋" w:hAnsi="仿宋" w:eastAsia="仿宋" w:cs="仿宋"/>
          <w:kern w:val="0"/>
          <w:sz w:val="32"/>
          <w:szCs w:val="32"/>
        </w:rPr>
      </w:pPr>
      <w:r>
        <w:rPr>
          <w:rFonts w:hint="default" w:ascii="仿宋_GB2312" w:hAnsi="仿宋" w:eastAsia="仿宋_GB2312" w:cs="仿宋_GB2312"/>
          <w:kern w:val="0"/>
          <w:sz w:val="32"/>
          <w:szCs w:val="32"/>
        </w:rPr>
        <w:t>经评价核验，</w:t>
      </w:r>
      <w:r>
        <w:rPr>
          <w:rFonts w:hint="default" w:ascii="仿宋_GB2312" w:hAnsi="仿宋" w:eastAsia="仿宋_GB2312" w:cs="宋体"/>
          <w:kern w:val="0"/>
          <w:sz w:val="32"/>
          <w:szCs w:val="32"/>
        </w:rPr>
        <w:t>202</w:t>
      </w:r>
      <w:r>
        <w:rPr>
          <w:rFonts w:hint="eastAsia" w:ascii="仿宋_GB2312" w:hAnsi="仿宋" w:eastAsia="仿宋_GB2312" w:cs="宋体"/>
          <w:kern w:val="0"/>
          <w:sz w:val="32"/>
          <w:szCs w:val="32"/>
          <w:lang w:val="en-US" w:eastAsia="zh-CN"/>
        </w:rPr>
        <w:t>2</w:t>
      </w:r>
      <w:r>
        <w:rPr>
          <w:rFonts w:hint="default" w:ascii="仿宋_GB2312" w:hAnsi="仿宋" w:eastAsia="仿宋_GB2312" w:cs="仿宋_GB2312"/>
          <w:kern w:val="0"/>
          <w:sz w:val="32"/>
          <w:szCs w:val="32"/>
        </w:rPr>
        <w:t>年机关部门修缮经费项目的年度绩效目标基本完成。</w:t>
      </w:r>
      <w:r>
        <w:rPr>
          <w:rFonts w:hint="eastAsia" w:ascii="黑体" w:hAnsi="宋体" w:eastAsia="黑体" w:cs="黑体"/>
          <w:kern w:val="0"/>
          <w:sz w:val="32"/>
          <w:szCs w:val="32"/>
        </w:rPr>
        <w:t xml:space="preserve"> </w:t>
      </w:r>
    </w:p>
    <w:p/>
    <w:p>
      <w:pPr>
        <w:ind w:firstLine="640" w:firstLineChars="200"/>
        <w:jc w:val="left"/>
        <w:rPr>
          <w:rFonts w:ascii="仿宋" w:hAnsi="仿宋" w:eastAsia="仿宋"/>
          <w:sz w:val="32"/>
          <w:szCs w:val="32"/>
        </w:rPr>
      </w:pPr>
    </w:p>
    <w:sectPr>
      <w:footerReference r:id="rId12" w:type="default"/>
      <w:pgSz w:w="11906" w:h="16838"/>
      <w:pgMar w:top="1702" w:right="1800" w:bottom="1843"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黑体.....">
    <w:altName w:val="黑体"/>
    <w:panose1 w:val="00000000000000000000"/>
    <w:charset w:val="86"/>
    <w:family w:val="swiss"/>
    <w:pitch w:val="default"/>
    <w:sig w:usb0="00000000" w:usb1="00000000" w:usb2="00000010" w:usb3="00000000" w:csb0="00040000" w:csb1="00000000"/>
  </w:font>
  <w:font w:name="方正小标宋简体">
    <w:altName w:val="黑体"/>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小标宋">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DCAAF9"/>
    <w:multiLevelType w:val="singleLevel"/>
    <w:tmpl w:val="1ADCAAF9"/>
    <w:lvl w:ilvl="0" w:tentative="0">
      <w:start w:val="1"/>
      <w:numFmt w:val="chineseCounting"/>
      <w:suff w:val="nothing"/>
      <w:lvlText w:val="（%1）"/>
      <w:lvlJc w:val="left"/>
      <w:rPr>
        <w:rFonts w:hint="eastAsia"/>
      </w:rPr>
    </w:lvl>
  </w:abstractNum>
  <w:abstractNum w:abstractNumId="1">
    <w:nsid w:val="20ED4208"/>
    <w:multiLevelType w:val="singleLevel"/>
    <w:tmpl w:val="20ED4208"/>
    <w:lvl w:ilvl="0" w:tentative="0">
      <w:start w:val="1"/>
      <w:numFmt w:val="chineseCounting"/>
      <w:suff w:val="space"/>
      <w:lvlText w:val="(%1)"/>
      <w:lvlJc w:val="left"/>
      <w:rPr>
        <w:rFonts w:hint="eastAsia"/>
      </w:rPr>
    </w:lvl>
  </w:abstractNum>
  <w:abstractNum w:abstractNumId="2">
    <w:nsid w:val="6BF56BA8"/>
    <w:multiLevelType w:val="multilevel"/>
    <w:tmpl w:val="6BF56BA8"/>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165482F"/>
    <w:multiLevelType w:val="singleLevel"/>
    <w:tmpl w:val="7165482F"/>
    <w:lvl w:ilvl="0" w:tentative="0">
      <w:start w:val="2"/>
      <w:numFmt w:val="decimal"/>
      <w:lvlText w:val="%1."/>
      <w:lvlJc w:val="left"/>
      <w:pPr>
        <w:tabs>
          <w:tab w:val="left" w:pos="312"/>
        </w:tabs>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zMmUyMzY3YTNjZDU1YWQwNmZmNGU0OTc4Yjg3ODEifQ=="/>
  </w:docVars>
  <w:rsids>
    <w:rsidRoot w:val="00B409A9"/>
    <w:rsid w:val="00004305"/>
    <w:rsid w:val="0002351C"/>
    <w:rsid w:val="00037004"/>
    <w:rsid w:val="00051C06"/>
    <w:rsid w:val="0007452D"/>
    <w:rsid w:val="00086558"/>
    <w:rsid w:val="000E0654"/>
    <w:rsid w:val="000E0B30"/>
    <w:rsid w:val="000F1138"/>
    <w:rsid w:val="001065E7"/>
    <w:rsid w:val="0010732F"/>
    <w:rsid w:val="001270F2"/>
    <w:rsid w:val="0012746F"/>
    <w:rsid w:val="0013117E"/>
    <w:rsid w:val="0014407E"/>
    <w:rsid w:val="00145556"/>
    <w:rsid w:val="00145E5D"/>
    <w:rsid w:val="001477DD"/>
    <w:rsid w:val="001618A9"/>
    <w:rsid w:val="00167580"/>
    <w:rsid w:val="001731FE"/>
    <w:rsid w:val="00177B1F"/>
    <w:rsid w:val="001902C5"/>
    <w:rsid w:val="00192491"/>
    <w:rsid w:val="00193F98"/>
    <w:rsid w:val="001A0FC3"/>
    <w:rsid w:val="001C0FCB"/>
    <w:rsid w:val="001C2C68"/>
    <w:rsid w:val="001E09A7"/>
    <w:rsid w:val="001E1870"/>
    <w:rsid w:val="00211534"/>
    <w:rsid w:val="00215A7F"/>
    <w:rsid w:val="00217E13"/>
    <w:rsid w:val="0023447B"/>
    <w:rsid w:val="00243516"/>
    <w:rsid w:val="0027318D"/>
    <w:rsid w:val="00273D47"/>
    <w:rsid w:val="002A57E2"/>
    <w:rsid w:val="002C6AB2"/>
    <w:rsid w:val="00306AAB"/>
    <w:rsid w:val="00336D01"/>
    <w:rsid w:val="00340EF1"/>
    <w:rsid w:val="00366E23"/>
    <w:rsid w:val="00377FF0"/>
    <w:rsid w:val="00393DB4"/>
    <w:rsid w:val="003B74A4"/>
    <w:rsid w:val="003C28CE"/>
    <w:rsid w:val="003C6215"/>
    <w:rsid w:val="003D6C67"/>
    <w:rsid w:val="003F76FA"/>
    <w:rsid w:val="004055E6"/>
    <w:rsid w:val="004109D8"/>
    <w:rsid w:val="00410CA2"/>
    <w:rsid w:val="00413168"/>
    <w:rsid w:val="0043555A"/>
    <w:rsid w:val="004C7FDB"/>
    <w:rsid w:val="004F1429"/>
    <w:rsid w:val="004F1FFD"/>
    <w:rsid w:val="004F60FA"/>
    <w:rsid w:val="005004C8"/>
    <w:rsid w:val="00503B71"/>
    <w:rsid w:val="005103AE"/>
    <w:rsid w:val="00527428"/>
    <w:rsid w:val="00540990"/>
    <w:rsid w:val="00551698"/>
    <w:rsid w:val="0055491D"/>
    <w:rsid w:val="005636F9"/>
    <w:rsid w:val="005C4F6D"/>
    <w:rsid w:val="005C7CE0"/>
    <w:rsid w:val="005D70CB"/>
    <w:rsid w:val="00610919"/>
    <w:rsid w:val="006344C4"/>
    <w:rsid w:val="0064397E"/>
    <w:rsid w:val="00644184"/>
    <w:rsid w:val="006601ED"/>
    <w:rsid w:val="006A1C40"/>
    <w:rsid w:val="006A3BD6"/>
    <w:rsid w:val="006B7CD0"/>
    <w:rsid w:val="006D02B8"/>
    <w:rsid w:val="006D6AF4"/>
    <w:rsid w:val="006E094F"/>
    <w:rsid w:val="00707026"/>
    <w:rsid w:val="007117C7"/>
    <w:rsid w:val="007310D0"/>
    <w:rsid w:val="00734771"/>
    <w:rsid w:val="00750DC4"/>
    <w:rsid w:val="00766364"/>
    <w:rsid w:val="00776C80"/>
    <w:rsid w:val="00784E2B"/>
    <w:rsid w:val="007A599F"/>
    <w:rsid w:val="007A776B"/>
    <w:rsid w:val="007B05ED"/>
    <w:rsid w:val="007B0B86"/>
    <w:rsid w:val="007B6D34"/>
    <w:rsid w:val="007E3832"/>
    <w:rsid w:val="007F1BFC"/>
    <w:rsid w:val="007F6670"/>
    <w:rsid w:val="00812434"/>
    <w:rsid w:val="00832783"/>
    <w:rsid w:val="008570CD"/>
    <w:rsid w:val="00857B1A"/>
    <w:rsid w:val="00857F9B"/>
    <w:rsid w:val="00860E9C"/>
    <w:rsid w:val="008819E2"/>
    <w:rsid w:val="00883CFD"/>
    <w:rsid w:val="0089210B"/>
    <w:rsid w:val="0089563B"/>
    <w:rsid w:val="008D6DB5"/>
    <w:rsid w:val="008E3157"/>
    <w:rsid w:val="009132B2"/>
    <w:rsid w:val="00916D80"/>
    <w:rsid w:val="00966D58"/>
    <w:rsid w:val="009B6161"/>
    <w:rsid w:val="009D759E"/>
    <w:rsid w:val="00A177A9"/>
    <w:rsid w:val="00A47F42"/>
    <w:rsid w:val="00A82B32"/>
    <w:rsid w:val="00AA51A1"/>
    <w:rsid w:val="00AD5B1D"/>
    <w:rsid w:val="00AF47E3"/>
    <w:rsid w:val="00B0041F"/>
    <w:rsid w:val="00B02F45"/>
    <w:rsid w:val="00B07CFA"/>
    <w:rsid w:val="00B409A9"/>
    <w:rsid w:val="00B636AD"/>
    <w:rsid w:val="00B71127"/>
    <w:rsid w:val="00B92B7B"/>
    <w:rsid w:val="00B949B5"/>
    <w:rsid w:val="00B97F1C"/>
    <w:rsid w:val="00BB547D"/>
    <w:rsid w:val="00BD45E7"/>
    <w:rsid w:val="00BE21C6"/>
    <w:rsid w:val="00BF6223"/>
    <w:rsid w:val="00C059EF"/>
    <w:rsid w:val="00C122CC"/>
    <w:rsid w:val="00C43427"/>
    <w:rsid w:val="00C81499"/>
    <w:rsid w:val="00C82ECE"/>
    <w:rsid w:val="00CB7A9E"/>
    <w:rsid w:val="00CC3692"/>
    <w:rsid w:val="00CC6497"/>
    <w:rsid w:val="00CD26E1"/>
    <w:rsid w:val="00CD35BB"/>
    <w:rsid w:val="00CD49AD"/>
    <w:rsid w:val="00D0143C"/>
    <w:rsid w:val="00D226FA"/>
    <w:rsid w:val="00D3337B"/>
    <w:rsid w:val="00D426E9"/>
    <w:rsid w:val="00D502CB"/>
    <w:rsid w:val="00D52F5C"/>
    <w:rsid w:val="00D55833"/>
    <w:rsid w:val="00D6462B"/>
    <w:rsid w:val="00D74882"/>
    <w:rsid w:val="00DB6AB6"/>
    <w:rsid w:val="00DD6708"/>
    <w:rsid w:val="00E01C9C"/>
    <w:rsid w:val="00E104EE"/>
    <w:rsid w:val="00E26729"/>
    <w:rsid w:val="00E47C61"/>
    <w:rsid w:val="00E6159E"/>
    <w:rsid w:val="00E61B46"/>
    <w:rsid w:val="00E63B08"/>
    <w:rsid w:val="00E70C9D"/>
    <w:rsid w:val="00E83A1A"/>
    <w:rsid w:val="00E861E2"/>
    <w:rsid w:val="00E933DB"/>
    <w:rsid w:val="00EA50C7"/>
    <w:rsid w:val="00ED22FC"/>
    <w:rsid w:val="00EE5E11"/>
    <w:rsid w:val="00EF1A66"/>
    <w:rsid w:val="00F01815"/>
    <w:rsid w:val="00F26985"/>
    <w:rsid w:val="00F527F2"/>
    <w:rsid w:val="00F63954"/>
    <w:rsid w:val="00F8466C"/>
    <w:rsid w:val="00FB4399"/>
    <w:rsid w:val="00FB707A"/>
    <w:rsid w:val="00FC3FF5"/>
    <w:rsid w:val="00FF293C"/>
    <w:rsid w:val="020A6F40"/>
    <w:rsid w:val="03EB592A"/>
    <w:rsid w:val="094E06BB"/>
    <w:rsid w:val="09770E63"/>
    <w:rsid w:val="0A114B57"/>
    <w:rsid w:val="0AEB1C47"/>
    <w:rsid w:val="0EC400B2"/>
    <w:rsid w:val="12DD3F59"/>
    <w:rsid w:val="17175845"/>
    <w:rsid w:val="1770739A"/>
    <w:rsid w:val="18412D98"/>
    <w:rsid w:val="1852511C"/>
    <w:rsid w:val="18AA3DC3"/>
    <w:rsid w:val="190B5E71"/>
    <w:rsid w:val="190D4C0D"/>
    <w:rsid w:val="1A513DBE"/>
    <w:rsid w:val="1B68195F"/>
    <w:rsid w:val="1E124B09"/>
    <w:rsid w:val="1E844BA5"/>
    <w:rsid w:val="1FA40D19"/>
    <w:rsid w:val="20E01803"/>
    <w:rsid w:val="21EA7433"/>
    <w:rsid w:val="24BE0CD5"/>
    <w:rsid w:val="26777B55"/>
    <w:rsid w:val="29910097"/>
    <w:rsid w:val="29CE16F2"/>
    <w:rsid w:val="2C163734"/>
    <w:rsid w:val="2D11250F"/>
    <w:rsid w:val="2D884B9C"/>
    <w:rsid w:val="30443529"/>
    <w:rsid w:val="30561789"/>
    <w:rsid w:val="335B0231"/>
    <w:rsid w:val="362A29C5"/>
    <w:rsid w:val="370600E1"/>
    <w:rsid w:val="37775D0D"/>
    <w:rsid w:val="37AD73FB"/>
    <w:rsid w:val="387056E5"/>
    <w:rsid w:val="3AF12534"/>
    <w:rsid w:val="3CB95B90"/>
    <w:rsid w:val="3D38197B"/>
    <w:rsid w:val="3D715ED0"/>
    <w:rsid w:val="3DE61D39"/>
    <w:rsid w:val="3E303B90"/>
    <w:rsid w:val="3F58198A"/>
    <w:rsid w:val="3FD50F4F"/>
    <w:rsid w:val="40015911"/>
    <w:rsid w:val="40C97CA7"/>
    <w:rsid w:val="432A2CE1"/>
    <w:rsid w:val="44453DDE"/>
    <w:rsid w:val="455E6338"/>
    <w:rsid w:val="45E45F41"/>
    <w:rsid w:val="46857DD0"/>
    <w:rsid w:val="47091653"/>
    <w:rsid w:val="48C66CE7"/>
    <w:rsid w:val="49343A14"/>
    <w:rsid w:val="4AC36154"/>
    <w:rsid w:val="503B499C"/>
    <w:rsid w:val="51065C93"/>
    <w:rsid w:val="549B5849"/>
    <w:rsid w:val="57A51619"/>
    <w:rsid w:val="57FE7385"/>
    <w:rsid w:val="582901C7"/>
    <w:rsid w:val="582E6CEF"/>
    <w:rsid w:val="594B64C9"/>
    <w:rsid w:val="59CB2BE4"/>
    <w:rsid w:val="5A462EA3"/>
    <w:rsid w:val="5DAA1CE9"/>
    <w:rsid w:val="5E7F5194"/>
    <w:rsid w:val="5E923523"/>
    <w:rsid w:val="5EA36FDA"/>
    <w:rsid w:val="61A7686F"/>
    <w:rsid w:val="61DD07B4"/>
    <w:rsid w:val="63542F7F"/>
    <w:rsid w:val="63660919"/>
    <w:rsid w:val="63CE6466"/>
    <w:rsid w:val="64825BCD"/>
    <w:rsid w:val="66F21E1A"/>
    <w:rsid w:val="67155CF0"/>
    <w:rsid w:val="671A7EAB"/>
    <w:rsid w:val="67CF73EE"/>
    <w:rsid w:val="69C701AF"/>
    <w:rsid w:val="6A146DE5"/>
    <w:rsid w:val="6BBB5DD7"/>
    <w:rsid w:val="6C5E2F11"/>
    <w:rsid w:val="6CE34F06"/>
    <w:rsid w:val="6D9E6B0A"/>
    <w:rsid w:val="72E407F7"/>
    <w:rsid w:val="73464230"/>
    <w:rsid w:val="75991E1E"/>
    <w:rsid w:val="75B337AD"/>
    <w:rsid w:val="773522CA"/>
    <w:rsid w:val="78BA4D24"/>
    <w:rsid w:val="7B4516A2"/>
    <w:rsid w:val="7BBC11CC"/>
    <w:rsid w:val="7BC70233"/>
    <w:rsid w:val="7BF27089"/>
    <w:rsid w:val="7CAB2FF1"/>
    <w:rsid w:val="7ED71E7C"/>
    <w:rsid w:val="7F9A2B7D"/>
    <w:rsid w:val="7F9E5E8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76" w:lineRule="auto"/>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pPr>
      <w:spacing w:line="240" w:lineRule="auto"/>
    </w:pPr>
    <w:rPr>
      <w:sz w:val="18"/>
      <w:szCs w:val="18"/>
    </w:rPr>
  </w:style>
  <w:style w:type="paragraph" w:styleId="3">
    <w:name w:val="footer"/>
    <w:basedOn w:val="1"/>
    <w:link w:val="12"/>
    <w:unhideWhenUsed/>
    <w:qFormat/>
    <w:uiPriority w:val="99"/>
    <w:pPr>
      <w:tabs>
        <w:tab w:val="center" w:pos="4153"/>
        <w:tab w:val="right" w:pos="8306"/>
      </w:tabs>
      <w:snapToGrid w:val="0"/>
      <w:spacing w:line="240" w:lineRule="auto"/>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character" w:styleId="7">
    <w:name w:val="Strong"/>
    <w:basedOn w:val="6"/>
    <w:qFormat/>
    <w:uiPriority w:val="22"/>
    <w:rPr>
      <w:b/>
      <w:bCs/>
    </w:rPr>
  </w:style>
  <w:style w:type="paragraph" w:customStyle="1" w:styleId="8">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9">
    <w:name w:val="List Paragraph"/>
    <w:basedOn w:val="1"/>
    <w:qFormat/>
    <w:uiPriority w:val="34"/>
    <w:pPr>
      <w:ind w:firstLine="420" w:firstLineChars="200"/>
    </w:pPr>
  </w:style>
  <w:style w:type="character" w:customStyle="1" w:styleId="10">
    <w:name w:val="批注框文本 Char"/>
    <w:basedOn w:val="6"/>
    <w:link w:val="2"/>
    <w:semiHidden/>
    <w:qFormat/>
    <w:uiPriority w:val="99"/>
    <w:rPr>
      <w:sz w:val="18"/>
      <w:szCs w:val="18"/>
    </w:rPr>
  </w:style>
  <w:style w:type="character" w:customStyle="1" w:styleId="11">
    <w:name w:val="页眉 Char"/>
    <w:basedOn w:val="6"/>
    <w:link w:val="4"/>
    <w:qFormat/>
    <w:uiPriority w:val="99"/>
    <w:rPr>
      <w:sz w:val="18"/>
      <w:szCs w:val="18"/>
    </w:rPr>
  </w:style>
  <w:style w:type="character" w:customStyle="1" w:styleId="12">
    <w:name w:val="页脚 Char"/>
    <w:basedOn w:val="6"/>
    <w:link w:val="3"/>
    <w:qFormat/>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qFormat/>
    <w:uiPriority w:val="1"/>
    <w:rPr>
      <w:kern w:val="0"/>
      <w:sz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1.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74220C-4F27-4794-88E9-F7DF653F9D1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34</Pages>
  <Words>11265</Words>
  <Characters>14710</Characters>
  <Lines>1</Lines>
  <Paragraphs>1</Paragraphs>
  <TotalTime>0</TotalTime>
  <ScaleCrop>false</ScaleCrop>
  <LinksUpToDate>false</LinksUpToDate>
  <CharactersWithSpaces>15326</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2022-12-01T07:03:00Z</dcterms:created>
  <dc:creator>刘菁</dc:creator>
  <cp:lastModifiedBy>Administrator</cp:lastModifiedBy>
  <cp:lastPrinted>2023-09-15T03:40:00Z</cp:lastPrinted>
  <dcterms:modified xsi:type="dcterms:W3CDTF">2026-09-11T01:59:57Z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0694F282C2C542C4B54567C0799D135E_12</vt:lpwstr>
  </property>
</Properties>
</file>