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2022年度</w:t>
      </w:r>
      <w:r>
        <w:rPr>
          <w:rFonts w:hint="eastAsia" w:ascii="方正小标宋简体" w:eastAsia="方正小标宋简体"/>
          <w:sz w:val="84"/>
          <w:szCs w:val="84"/>
        </w:rPr>
        <w:cr/>
      </w:r>
      <w:r>
        <w:rPr>
          <w:rFonts w:hint="eastAsia" w:ascii="方正小标宋简体" w:eastAsia="方正小标宋简体"/>
          <w:sz w:val="84"/>
          <w:szCs w:val="84"/>
        </w:rPr>
        <w:t>明溪县城镇集体工业联合社</w:t>
      </w:r>
      <w:r>
        <w:rPr>
          <w:rFonts w:hint="eastAsia" w:ascii="方正小标宋简体" w:eastAsia="方正小标宋简体"/>
          <w:sz w:val="84"/>
          <w:szCs w:val="84"/>
        </w:rPr>
        <w:cr/>
      </w:r>
      <w:r>
        <w:rPr>
          <w:rFonts w:hint="eastAsia" w:ascii="方正小标宋简体" w:eastAsia="方正小标宋简体"/>
          <w:sz w:val="84"/>
          <w:szCs w:val="84"/>
        </w:rPr>
        <w:t>部门决算</w:t>
      </w:r>
    </w:p>
    <w:p>
      <w:pPr>
        <w:widowControl/>
        <w:rPr>
          <w:sz w:val="84"/>
          <w:szCs w:val="84"/>
        </w:rPr>
        <w:sectPr>
          <w:headerReference r:id="rId5" w:type="default"/>
          <w:pgSz w:w="11906" w:h="16838"/>
          <w:pgMar w:top="1702" w:right="283" w:bottom="1843" w:left="283" w:header="851" w:footer="992" w:gutter="0"/>
          <w:cols w:space="425" w:num="1"/>
          <w:docGrid w:type="lines" w:linePitch="312" w:charSpace="0"/>
        </w:sectPr>
      </w:pPr>
      <w:r>
        <w:rPr>
          <w:sz w:val="84"/>
          <w:szCs w:val="84"/>
        </w:rPr>
        <w:br w:type="page"/>
      </w:r>
    </w:p>
    <w:p>
      <w:pPr>
        <w:spacing w:line="240" w:lineRule="auto"/>
        <w:jc w:val="center"/>
        <w:rPr>
          <w:rFonts w:ascii="宋体" w:hAnsi="宋体" w:eastAsia="宋体" w:cs="宋体"/>
          <w:sz w:val="44"/>
          <w:szCs w:val="44"/>
        </w:rPr>
      </w:pPr>
      <w:r>
        <w:rPr>
          <w:rFonts w:hint="eastAsia" w:ascii="宋体" w:hAnsi="宋体" w:eastAsia="宋体" w:cs="宋体"/>
          <w:sz w:val="44"/>
          <w:szCs w:val="44"/>
        </w:rPr>
        <w:t>目 录</w:t>
      </w:r>
    </w:p>
    <w:p>
      <w:pPr>
        <w:spacing w:line="240" w:lineRule="auto"/>
        <w:jc w:val="center"/>
        <w:rPr>
          <w:rFonts w:ascii="宋体" w:hAnsi="宋体" w:eastAsia="宋体" w:cs="宋体"/>
          <w:sz w:val="44"/>
          <w:szCs w:val="44"/>
        </w:rPr>
      </w:pPr>
    </w:p>
    <w:p>
      <w:pPr>
        <w:pStyle w:val="9"/>
        <w:tabs>
          <w:tab w:val="right" w:leader="dot" w:pos="9072"/>
        </w:tabs>
        <w:rPr>
          <w:rFonts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"1-2" \h \u </w:instrText>
      </w:r>
      <w:r>
        <w:rPr>
          <w:rFonts w:hint="eastAsia" w:ascii="仿宋" w:hAnsi="仿宋" w:eastAsia="仿宋" w:cs="仿宋"/>
          <w:sz w:val="30"/>
          <w:szCs w:val="30"/>
        </w:rPr>
        <w:fldChar w:fldCharType="separate"/>
      </w:r>
      <w:r>
        <w:fldChar w:fldCharType="begin"/>
      </w:r>
      <w:r>
        <w:instrText xml:space="preserve"> HYPERLINK \l "_Toc26268" </w:instrText>
      </w:r>
      <w:r>
        <w:fldChar w:fldCharType="separate"/>
      </w:r>
      <w:r>
        <w:rPr>
          <w:rFonts w:hint="eastAsia" w:ascii="仿宋" w:hAnsi="仿宋" w:eastAsia="仿宋" w:cs="仿宋"/>
          <w:b/>
          <w:bCs/>
          <w:sz w:val="30"/>
          <w:szCs w:val="30"/>
        </w:rPr>
        <w:t>第一部分 部门概况</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_Toc26268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pPr>
        <w:pStyle w:val="10"/>
        <w:tabs>
          <w:tab w:val="right" w:leader="dot" w:pos="9072"/>
        </w:tabs>
        <w:rPr>
          <w:rFonts w:ascii="仿宋" w:hAnsi="仿宋" w:eastAsia="仿宋" w:cs="仿宋"/>
          <w:sz w:val="30"/>
        </w:rPr>
      </w:pPr>
      <w:r>
        <w:rPr>
          <w:rFonts w:ascii="仿宋" w:hAnsi="仿宋" w:eastAsia="仿宋" w:cs="仿宋"/>
          <w:sz w:val="30"/>
        </w:rPr>
        <w:t xml:space="preserve"> 一、部门主要职责</w:t>
      </w:r>
      <w:r>
        <w:rPr>
          <w:rFonts w:ascii="仿宋" w:hAnsi="仿宋" w:eastAsia="仿宋" w:cs="仿宋"/>
          <w:sz w:val="30"/>
        </w:rPr>
        <w:tab/>
        <w:t>1</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二、部门决算单位基本情况</w:t>
      </w:r>
      <w:r>
        <w:rPr>
          <w:rFonts w:ascii="仿宋" w:hAnsi="仿宋" w:eastAsia="仿宋" w:cs="仿宋"/>
          <w:sz w:val="30"/>
        </w:rPr>
        <w:tab/>
        <w:t>1</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三、部门主要工作总结</w:t>
      </w:r>
      <w:r>
        <w:rPr>
          <w:rFonts w:ascii="仿宋" w:hAnsi="仿宋" w:eastAsia="仿宋" w:cs="仿宋"/>
          <w:sz w:val="30"/>
        </w:rPr>
        <w:tab/>
        <w:t>1</w:t>
      </w:r>
    </w:p>
    <w:p>
      <w:pPr>
        <w:pStyle w:val="9"/>
        <w:tabs>
          <w:tab w:val="right" w:leader="dot" w:pos="9072"/>
        </w:tabs>
        <w:rPr>
          <w:rFonts w:ascii="仿宋" w:hAnsi="仿宋" w:eastAsia="仿宋" w:cs="仿宋"/>
          <w:sz w:val="30"/>
          <w:szCs w:val="30"/>
        </w:rPr>
      </w:pPr>
      <w:r>
        <w:rPr>
          <w:rFonts w:ascii="仿宋" w:hAnsi="仿宋" w:eastAsia="仿宋" w:cs="仿宋"/>
          <w:b/>
          <w:sz w:val="30"/>
        </w:rPr>
        <w:t xml:space="preserve"> 第二部分 2022年度部门决算表</w:t>
      </w:r>
      <w:r>
        <w:rPr>
          <w:rFonts w:ascii="仿宋" w:hAnsi="仿宋" w:eastAsia="仿宋" w:cs="仿宋"/>
          <w:b/>
          <w:sz w:val="30"/>
        </w:rPr>
        <w:tab/>
        <w:t>3</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一、收入支出决算总表</w:t>
      </w:r>
      <w:r>
        <w:rPr>
          <w:rFonts w:ascii="仿宋" w:hAnsi="仿宋" w:eastAsia="仿宋" w:cs="仿宋"/>
          <w:sz w:val="30"/>
        </w:rPr>
        <w:tab/>
        <w:t>3</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二、收入决算表</w:t>
      </w:r>
      <w:r>
        <w:rPr>
          <w:rFonts w:ascii="仿宋" w:hAnsi="仿宋" w:eastAsia="仿宋" w:cs="仿宋"/>
          <w:sz w:val="30"/>
        </w:rPr>
        <w:tab/>
        <w:t>4</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三、支出决算表</w:t>
      </w:r>
      <w:r>
        <w:rPr>
          <w:rFonts w:ascii="仿宋" w:hAnsi="仿宋" w:eastAsia="仿宋" w:cs="仿宋"/>
          <w:sz w:val="30"/>
        </w:rPr>
        <w:tab/>
        <w:t>5</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四、财政拨款收入支出决算总表</w:t>
      </w:r>
      <w:r>
        <w:rPr>
          <w:rFonts w:ascii="仿宋" w:hAnsi="仿宋" w:eastAsia="仿宋" w:cs="仿宋"/>
          <w:sz w:val="30"/>
        </w:rPr>
        <w:tab/>
        <w:t>6</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五、一般公共预算财政拨款支出决算表</w:t>
      </w:r>
      <w:r>
        <w:rPr>
          <w:rFonts w:ascii="仿宋" w:hAnsi="仿宋" w:eastAsia="仿宋" w:cs="仿宋"/>
          <w:sz w:val="30"/>
        </w:rPr>
        <w:tab/>
        <w:t>8</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六、一般公共预算财政拨款基本支出决算表</w:t>
      </w:r>
      <w:r>
        <w:rPr>
          <w:rFonts w:ascii="仿宋" w:hAnsi="仿宋" w:eastAsia="仿宋" w:cs="仿宋"/>
          <w:sz w:val="30"/>
        </w:rPr>
        <w:tab/>
        <w:t>9</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七、一般公共预算财政拨款“三公”经费支出决算表</w:t>
      </w:r>
      <w:r>
        <w:rPr>
          <w:rFonts w:ascii="仿宋" w:hAnsi="仿宋" w:eastAsia="仿宋" w:cs="仿宋"/>
          <w:sz w:val="30"/>
        </w:rPr>
        <w:tab/>
        <w:t>11</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八、政府性基金预算财政拨款收入支出决算表</w:t>
      </w:r>
      <w:r>
        <w:rPr>
          <w:rFonts w:ascii="仿宋" w:hAnsi="仿宋" w:eastAsia="仿宋" w:cs="仿宋"/>
          <w:sz w:val="30"/>
        </w:rPr>
        <w:tab/>
        <w:t>12</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九、国有资本经营预算财政拨款支出决算表</w:t>
      </w:r>
      <w:r>
        <w:rPr>
          <w:rFonts w:ascii="仿宋" w:hAnsi="仿宋" w:eastAsia="仿宋" w:cs="仿宋"/>
          <w:sz w:val="30"/>
        </w:rPr>
        <w:tab/>
        <w:t>13</w:t>
      </w:r>
    </w:p>
    <w:p>
      <w:pPr>
        <w:pStyle w:val="9"/>
        <w:tabs>
          <w:tab w:val="right" w:leader="dot" w:pos="9072"/>
        </w:tabs>
        <w:rPr>
          <w:rFonts w:ascii="仿宋" w:hAnsi="仿宋" w:eastAsia="仿宋" w:cs="仿宋"/>
          <w:sz w:val="30"/>
          <w:szCs w:val="30"/>
        </w:rPr>
      </w:pPr>
      <w:r>
        <w:rPr>
          <w:rFonts w:ascii="仿宋" w:hAnsi="仿宋" w:eastAsia="仿宋" w:cs="仿宋"/>
          <w:b/>
          <w:sz w:val="30"/>
        </w:rPr>
        <w:t xml:space="preserve"> 第三部分 2022年度部门决算情况说明</w:t>
      </w:r>
      <w:r>
        <w:rPr>
          <w:rFonts w:ascii="仿宋" w:hAnsi="仿宋" w:eastAsia="仿宋" w:cs="仿宋"/>
          <w:b/>
          <w:sz w:val="30"/>
        </w:rPr>
        <w:tab/>
        <w:t>14</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一、收入支出决算总体情况说明</w:t>
      </w:r>
      <w:r>
        <w:rPr>
          <w:rFonts w:ascii="仿宋" w:hAnsi="仿宋" w:eastAsia="仿宋" w:cs="仿宋"/>
          <w:sz w:val="30"/>
        </w:rPr>
        <w:tab/>
        <w:t>14</w:t>
      </w:r>
    </w:p>
    <w:p>
      <w:pPr>
        <w:pStyle w:val="10"/>
        <w:tabs>
          <w:tab w:val="right" w:leader="dot" w:pos="9072"/>
        </w:tabs>
        <w:rPr>
          <w:rFonts w:ascii="仿宋" w:hAnsi="仿宋" w:eastAsia="仿宋" w:cs="仿宋"/>
          <w:sz w:val="30"/>
        </w:rPr>
      </w:pPr>
      <w:r>
        <w:rPr>
          <w:rFonts w:ascii="仿宋" w:hAnsi="仿宋" w:eastAsia="仿宋" w:cs="仿宋"/>
          <w:sz w:val="30"/>
        </w:rPr>
        <w:t xml:space="preserve"> 二、财政拨款收入支出决算总体情况说明</w:t>
      </w:r>
      <w:r>
        <w:rPr>
          <w:rFonts w:ascii="仿宋" w:hAnsi="仿宋" w:eastAsia="仿宋" w:cs="仿宋"/>
          <w:sz w:val="30"/>
        </w:rPr>
        <w:tab/>
        <w:t>15</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三、一般公共预算财政拨款支出决算情况说明</w:t>
      </w:r>
      <w:r>
        <w:rPr>
          <w:rFonts w:ascii="仿宋" w:hAnsi="仿宋" w:eastAsia="仿宋" w:cs="仿宋"/>
          <w:sz w:val="30"/>
        </w:rPr>
        <w:tab/>
        <w:t>15</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四、政府性基金预算财政拨款支出决算情况说明</w:t>
      </w:r>
      <w:r>
        <w:rPr>
          <w:rFonts w:ascii="仿宋" w:hAnsi="仿宋" w:eastAsia="仿宋" w:cs="仿宋"/>
          <w:sz w:val="30"/>
        </w:rPr>
        <w:tab/>
        <w:t>16</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五、国有资本经营预算财政拨款支出决算情况说明</w:t>
      </w:r>
      <w:r>
        <w:rPr>
          <w:rFonts w:ascii="仿宋" w:hAnsi="仿宋" w:eastAsia="仿宋" w:cs="仿宋"/>
          <w:sz w:val="30"/>
        </w:rPr>
        <w:tab/>
        <w:t xml:space="preserve"> 16</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六、一般公共预算财政拨款基本支出决算情况说明</w:t>
      </w:r>
      <w:r>
        <w:rPr>
          <w:rFonts w:ascii="仿宋" w:hAnsi="仿宋" w:eastAsia="仿宋" w:cs="仿宋"/>
          <w:sz w:val="30"/>
        </w:rPr>
        <w:tab/>
        <w:t>16</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七、一般公共预算财政拨款“三公”经费支出决算情况说明</w:t>
      </w:r>
      <w:r>
        <w:rPr>
          <w:rFonts w:ascii="仿宋" w:hAnsi="仿宋" w:eastAsia="仿宋" w:cs="仿宋"/>
          <w:sz w:val="30"/>
        </w:rPr>
        <w:tab/>
        <w:t>17</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八、预算绩效情况说明</w:t>
      </w:r>
      <w:r>
        <w:rPr>
          <w:rFonts w:ascii="仿宋" w:hAnsi="仿宋" w:eastAsia="仿宋" w:cs="仿宋"/>
          <w:sz w:val="30"/>
        </w:rPr>
        <w:tab/>
        <w:t>18</w:t>
      </w:r>
    </w:p>
    <w:p>
      <w:pPr>
        <w:pStyle w:val="10"/>
        <w:tabs>
          <w:tab w:val="right" w:leader="dot" w:pos="9072"/>
        </w:tabs>
        <w:rPr>
          <w:rFonts w:ascii="仿宋" w:hAnsi="仿宋" w:eastAsia="仿宋" w:cs="仿宋"/>
          <w:sz w:val="30"/>
          <w:szCs w:val="30"/>
        </w:rPr>
      </w:pPr>
      <w:r>
        <w:rPr>
          <w:rFonts w:ascii="仿宋" w:hAnsi="仿宋" w:eastAsia="仿宋" w:cs="仿宋"/>
          <w:sz w:val="30"/>
        </w:rPr>
        <w:t xml:space="preserve"> 九、其他重要事项说明</w:t>
      </w:r>
      <w:r>
        <w:rPr>
          <w:rFonts w:ascii="仿宋" w:hAnsi="仿宋" w:eastAsia="仿宋" w:cs="仿宋"/>
          <w:sz w:val="30"/>
        </w:rPr>
        <w:tab/>
        <w:t>18</w:t>
      </w:r>
    </w:p>
    <w:p>
      <w:pPr>
        <w:pStyle w:val="9"/>
        <w:tabs>
          <w:tab w:val="right" w:leader="dot" w:pos="9072"/>
        </w:tabs>
        <w:rPr>
          <w:rFonts w:ascii="仿宋" w:hAnsi="仿宋" w:eastAsia="仿宋" w:cs="仿宋"/>
          <w:b/>
          <w:bCs/>
          <w:sz w:val="30"/>
          <w:szCs w:val="30"/>
        </w:rPr>
      </w:pPr>
      <w:r>
        <w:rPr>
          <w:rFonts w:ascii="仿宋" w:hAnsi="仿宋" w:eastAsia="仿宋" w:cs="仿宋"/>
          <w:b/>
          <w:sz w:val="30"/>
        </w:rPr>
        <w:t xml:space="preserve"> 第四部分 名词解释</w:t>
      </w:r>
      <w:r>
        <w:rPr>
          <w:rFonts w:ascii="仿宋" w:hAnsi="仿宋" w:eastAsia="仿宋" w:cs="仿宋"/>
          <w:b/>
          <w:sz w:val="30"/>
        </w:rPr>
        <w:tab/>
        <w:t>20</w:t>
      </w:r>
    </w:p>
    <w:p>
      <w:pPr>
        <w:pStyle w:val="9"/>
        <w:tabs>
          <w:tab w:val="right" w:leader="dot" w:pos="9072"/>
        </w:tabs>
        <w:rPr>
          <w:rFonts w:ascii="仿宋" w:hAnsi="仿宋" w:eastAsia="仿宋" w:cs="仿宋"/>
          <w:b/>
          <w:bCs/>
          <w:sz w:val="30"/>
          <w:szCs w:val="30"/>
        </w:rPr>
      </w:pPr>
      <w:r>
        <w:rPr>
          <w:rFonts w:ascii="仿宋" w:hAnsi="仿宋" w:eastAsia="仿宋" w:cs="仿宋"/>
          <w:b/>
          <w:sz w:val="30"/>
        </w:rPr>
        <w:t xml:space="preserve"> 第五部分 附件</w:t>
      </w:r>
      <w:r>
        <w:rPr>
          <w:rFonts w:ascii="仿宋" w:hAnsi="仿宋" w:eastAsia="仿宋" w:cs="仿宋"/>
          <w:b/>
          <w:sz w:val="30"/>
        </w:rPr>
        <w:tab/>
        <w:t>22</w:t>
      </w:r>
    </w:p>
    <w:p>
      <w:pPr>
        <w:pStyle w:val="10"/>
        <w:tabs>
          <w:tab w:val="right" w:leader="dot" w:pos="9072"/>
        </w:tabs>
        <w:ind w:left="0" w:leftChars="0"/>
        <w:rPr>
          <w:rFonts w:ascii="仿宋" w:hAnsi="仿宋" w:eastAsia="仿宋" w:cs="仿宋"/>
          <w:b/>
          <w:sz w:val="32"/>
          <w:szCs w:val="32"/>
        </w:rPr>
        <w:sectPr>
          <w:footerReference r:id="rId6" w:type="default"/>
          <w:pgSz w:w="11906" w:h="16838"/>
          <w:pgMar w:top="1702" w:right="1417" w:bottom="1843" w:left="1417" w:header="851" w:footer="992" w:gutter="0"/>
          <w:cols w:space="425" w:num="1"/>
          <w:docGrid w:type="lines" w:linePitch="312" w:charSpace="0"/>
        </w:sectPr>
      </w:pPr>
      <w:r>
        <w:rPr>
          <w:rFonts w:hint="eastAsia" w:ascii="仿宋" w:hAnsi="仿宋" w:eastAsia="仿宋" w:cs="仿宋"/>
          <w:sz w:val="30"/>
          <w:szCs w:val="30"/>
        </w:rPr>
        <w:fldChar w:fldCharType="end"/>
      </w:r>
    </w:p>
    <w:p>
      <w:pPr>
        <w:pStyle w:val="32"/>
        <w:tabs>
          <w:tab w:val="right" w:leader="dot" w:pos="8306"/>
        </w:tabs>
      </w:pPr>
    </w:p>
    <w:p>
      <w:pPr>
        <w:pStyle w:val="2"/>
      </w:pPr>
      <w:bookmarkStart w:id="0" w:name="_Toc662"/>
      <w:bookmarkStart w:id="1" w:name="_Toc26268"/>
      <w:r>
        <w:rPr>
          <w:rFonts w:hint="eastAsia"/>
        </w:rPr>
        <w:t>第一部分 部门概况</w:t>
      </w:r>
      <w:bookmarkEnd w:id="0"/>
      <w:bookmarkEnd w:id="1"/>
    </w:p>
    <w:p>
      <w:pPr>
        <w:pStyle w:val="3"/>
      </w:pPr>
      <w:bookmarkStart w:id="2" w:name="_Toc21655"/>
      <w:bookmarkStart w:id="3" w:name="_Toc13597"/>
      <w:r>
        <w:rPr>
          <w:rFonts w:hint="eastAsia"/>
        </w:rPr>
        <w:t>一、部门主要职责</w:t>
      </w:r>
      <w:bookmarkEnd w:id="2"/>
      <w:bookmarkEnd w:id="3"/>
    </w:p>
    <w:p>
      <w:pPr>
        <w:spacing w:line="600" w:lineRule="exact"/>
        <w:ind w:firstLine="640" w:firstLineChars="200"/>
        <w:jc w:val="left"/>
        <w:rPr>
          <w:rFonts w:ascii="仿宋" w:hAnsi="仿宋" w:eastAsia="仿宋" w:cs="仿宋_GB2312"/>
          <w:sz w:val="32"/>
          <w:szCs w:val="32"/>
        </w:rPr>
      </w:pPr>
      <w:r>
        <w:rPr>
          <w:rFonts w:hint="eastAsia" w:ascii="仿宋" w:hAnsi="仿宋" w:eastAsia="仿宋"/>
          <w:sz w:val="32"/>
          <w:szCs w:val="32"/>
        </w:rPr>
        <w:t>明溪县城镇集体工业联合社</w:t>
      </w:r>
      <w:r>
        <w:rPr>
          <w:rFonts w:ascii="仿宋" w:hAnsi="仿宋" w:eastAsia="仿宋"/>
          <w:sz w:val="32"/>
          <w:u w:color="auto"/>
        </w:rPr>
        <w:t>部门的主要职责是：负责联社集体资产的经营管理及推动我县工艺美术行业的发展</w:t>
      </w:r>
      <w:r>
        <w:br w:type="textWrapping"/>
      </w:r>
      <w:r>
        <w:rPr>
          <w:rFonts w:hint="eastAsia" w:ascii="仿宋" w:hAnsi="仿宋" w:eastAsia="仿宋"/>
          <w:sz w:val="32"/>
          <w:szCs w:val="32"/>
        </w:rPr>
        <w:t xml:space="preserve">    1.负责对联社集体资产的妥善经营管理，使其保值增值。2.按照省市城镇集体工业联合社的部署及要求，完成工艺美术行业的各项工作。3.促进工艺美术特色化和品牌化发展，助推我县“三宝一绝”上新水平。4.完成县委及县政府交办的其他工作。</w:t>
      </w:r>
    </w:p>
    <w:p>
      <w:pPr>
        <w:pStyle w:val="3"/>
      </w:pPr>
      <w:bookmarkStart w:id="4" w:name="_Toc12932"/>
      <w:bookmarkStart w:id="5" w:name="_Toc11884"/>
      <w:r>
        <w:rPr>
          <w:rFonts w:hint="eastAsia"/>
        </w:rPr>
        <w:t>二、部门决算单位基本情况</w:t>
      </w:r>
      <w:bookmarkEnd w:id="4"/>
      <w:bookmarkEnd w:id="5"/>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从决算单位构成看，</w:t>
      </w:r>
      <w:r>
        <w:rPr>
          <w:rFonts w:hint="eastAsia" w:ascii="仿宋" w:hAnsi="仿宋" w:eastAsia="仿宋"/>
          <w:sz w:val="32"/>
          <w:szCs w:val="32"/>
        </w:rPr>
        <w:t>明溪县城镇集体工业联合社</w:t>
      </w:r>
      <w:r>
        <w:rPr>
          <w:rFonts w:hint="eastAsia" w:ascii="仿宋" w:hAnsi="仿宋" w:eastAsia="仿宋" w:cs="仿宋_GB2312"/>
          <w:sz w:val="32"/>
          <w:szCs w:val="32"/>
        </w:rPr>
        <w:t>部门包括</w:t>
      </w:r>
      <w:r>
        <w:rPr>
          <w:rFonts w:ascii="仿宋" w:hAnsi="仿宋" w:eastAsia="仿宋" w:cs="仿宋"/>
          <w:sz w:val="32"/>
          <w:u w:color="auto"/>
        </w:rPr>
        <w:t>2个机关行政处（科）室及0个下属单位，其中：列入2022年部门决算编制范围的单位详细情况见下表:</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600"/>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单位名称</w:t>
            </w:r>
          </w:p>
        </w:tc>
        <w:tc>
          <w:tcPr>
            <w:tcW w:w="2300" w:type="dxa"/>
            <w:vAlign w:val="center"/>
          </w:tcPr>
          <w:p>
            <w:pPr>
              <w:jc w:val="center"/>
            </w:pPr>
            <w:r>
              <w:rPr>
                <w:rFonts w:ascii="仿宋" w:hAnsi="仿宋" w:eastAsia="仿宋" w:cs="仿宋"/>
                <w:sz w:val="22"/>
                <w:u w:color="auto"/>
              </w:rPr>
              <w:t>经费性质</w:t>
            </w:r>
          </w:p>
        </w:tc>
        <w:tc>
          <w:tcPr>
            <w:tcW w:w="2300" w:type="dxa"/>
            <w:vAlign w:val="center"/>
          </w:tcPr>
          <w:p>
            <w:pPr>
              <w:jc w:val="center"/>
            </w:pPr>
            <w:r>
              <w:rPr>
                <w:rFonts w:ascii="仿宋" w:hAnsi="仿宋" w:eastAsia="仿宋" w:cs="仿宋"/>
                <w:sz w:val="22"/>
                <w:u w:color="auto"/>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pPr>
              <w:jc w:val="center"/>
            </w:pPr>
            <w:r>
              <w:rPr>
                <w:rFonts w:ascii="仿宋" w:hAnsi="仿宋" w:eastAsia="仿宋" w:cs="仿宋"/>
                <w:sz w:val="22"/>
                <w:u w:color="auto"/>
              </w:rPr>
              <w:t>明溪县城镇集体工业联合社</w:t>
            </w:r>
          </w:p>
        </w:tc>
        <w:tc>
          <w:tcPr>
            <w:tcW w:w="2300" w:type="dxa"/>
            <w:vAlign w:val="center"/>
          </w:tcPr>
          <w:p>
            <w:pPr>
              <w:jc w:val="center"/>
            </w:pPr>
            <w:r>
              <w:rPr>
                <w:rFonts w:ascii="仿宋" w:hAnsi="仿宋" w:eastAsia="仿宋" w:cs="仿宋"/>
                <w:sz w:val="22"/>
                <w:u w:color="auto"/>
              </w:rPr>
              <w:t>全额拨款事业单位</w:t>
            </w:r>
          </w:p>
        </w:tc>
        <w:tc>
          <w:tcPr>
            <w:tcW w:w="2300" w:type="dxa"/>
            <w:vAlign w:val="center"/>
          </w:tcPr>
          <w:p>
            <w:pPr>
              <w:jc w:val="center"/>
            </w:pPr>
            <w:r>
              <w:rPr>
                <w:rFonts w:ascii="仿宋" w:hAnsi="仿宋" w:eastAsia="仿宋" w:cs="仿宋"/>
                <w:sz w:val="22"/>
                <w:u w:color="auto"/>
              </w:rPr>
              <w:t>4</w:t>
            </w:r>
          </w:p>
        </w:tc>
      </w:tr>
    </w:tbl>
    <w:p>
      <w:pPr>
        <w:pStyle w:val="3"/>
      </w:pPr>
      <w:bookmarkStart w:id="6" w:name="_Toc11743"/>
      <w:bookmarkStart w:id="7" w:name="_Toc6140"/>
      <w:r>
        <w:rPr>
          <w:rFonts w:hint="eastAsia"/>
        </w:rPr>
        <w:t>三、部门主要工作总结</w:t>
      </w:r>
      <w:bookmarkEnd w:id="6"/>
      <w:bookmarkEnd w:id="7"/>
    </w:p>
    <w:p>
      <w:pPr>
        <w:spacing w:line="600" w:lineRule="exact"/>
        <w:ind w:firstLine="640" w:firstLineChars="200"/>
        <w:rPr>
          <w:rFonts w:ascii="仿宋" w:hAnsi="仿宋" w:eastAsia="仿宋"/>
          <w:sz w:val="32"/>
          <w:szCs w:val="32"/>
        </w:rPr>
      </w:pPr>
      <w:r>
        <w:rPr>
          <w:rFonts w:hint="eastAsia" w:ascii="仿宋" w:hAnsi="仿宋" w:eastAsia="仿宋"/>
          <w:sz w:val="32"/>
          <w:szCs w:val="32"/>
        </w:rPr>
        <w:t>2022</w:t>
      </w:r>
      <w:r>
        <w:rPr>
          <w:rFonts w:ascii="仿宋" w:hAnsi="仿宋" w:eastAsia="仿宋"/>
          <w:sz w:val="32"/>
          <w:u w:color="auto"/>
        </w:rPr>
        <w:t>年，明溪县城镇集体工业联合社部门主要任务是：加快促进工艺美术文化产业更好更快的发展。围绕上述任务，重点完成了以下工作：</w:t>
      </w:r>
      <w:r>
        <w:br w:type="textWrapping"/>
      </w:r>
      <w:r>
        <w:rPr>
          <w:rFonts w:hint="eastAsia" w:ascii="仿宋" w:hAnsi="仿宋" w:eastAsia="仿宋" w:cs="仿宋_GB2312"/>
          <w:sz w:val="32"/>
          <w:szCs w:val="32"/>
        </w:rPr>
        <w:t xml:space="preserve">    1.认真履行职责，较好完成联社集体资产的经营管理。2.做好工艺美术行业的各项工作，积极组织工艺美术作品参展参评。3.完成原系统改制及破产企业下岗职工的服务工作，确保安定稳定。4.完成县委及县政府的各项安排工作。</w:t>
      </w:r>
    </w:p>
    <w:p>
      <w:pPr>
        <w:spacing w:line="600" w:lineRule="exact"/>
        <w:rPr>
          <w:rFonts w:ascii="黑体" w:hAnsi="黑体" w:eastAsia="黑体"/>
          <w:sz w:val="36"/>
          <w:szCs w:val="36"/>
        </w:rPr>
        <w:sectPr>
          <w:headerReference r:id="rId7" w:type="default"/>
          <w:footerReference r:id="rId8" w:type="default"/>
          <w:pgSz w:w="11906" w:h="16838"/>
          <w:pgMar w:top="1702" w:right="1800" w:bottom="1843" w:left="1800" w:header="851" w:footer="992" w:gutter="0"/>
          <w:pgNumType w:start="1"/>
          <w:cols w:space="425" w:num="1"/>
          <w:docGrid w:type="lines" w:linePitch="312" w:charSpace="0"/>
        </w:sectPr>
      </w:pPr>
    </w:p>
    <w:p>
      <w:pPr>
        <w:pStyle w:val="2"/>
        <w:spacing w:before="0" w:after="0"/>
      </w:pPr>
      <w:bookmarkStart w:id="8" w:name="_Toc3839"/>
      <w:bookmarkStart w:id="9" w:name="_Toc2458"/>
      <w:r>
        <w:rPr>
          <w:rFonts w:hint="eastAsia"/>
        </w:rPr>
        <w:t xml:space="preserve">第二部分 </w:t>
      </w:r>
      <w:r>
        <w:rPr>
          <w:u w:color="auto"/>
        </w:rPr>
        <w:t>2022年度部门决算表</w:t>
      </w:r>
      <w:bookmarkEnd w:id="8"/>
      <w:bookmarkEnd w:id="9"/>
    </w:p>
    <w:p>
      <w:pPr>
        <w:pStyle w:val="3"/>
        <w:numPr>
          <w:ilvl w:val="0"/>
          <w:numId w:val="1"/>
        </w:numPr>
        <w:spacing w:before="0" w:after="0"/>
      </w:pPr>
      <w:bookmarkStart w:id="10" w:name="_Toc12880"/>
      <w:bookmarkStart w:id="11" w:name="_Toc9591"/>
      <w:r>
        <w:rPr>
          <w:rFonts w:hint="eastAsia"/>
        </w:rPr>
        <w:t>收入支出决算总表</w:t>
      </w:r>
      <w:bookmarkEnd w:id="10"/>
      <w:bookmarkEnd w:id="11"/>
    </w:p>
    <w:p>
      <w:pPr>
        <w:pStyle w:val="3"/>
        <w:spacing w:before="0" w:after="0"/>
        <w:jc w:val="center"/>
        <w:rPr>
          <w:rFonts w:ascii="宋体" w:hAnsi="宋体" w:eastAsia="宋体" w:cs="宋体"/>
          <w:b/>
          <w:sz w:val="36"/>
        </w:rPr>
      </w:pPr>
      <w:r>
        <w:rPr>
          <w:rFonts w:ascii="宋体" w:hAnsi="宋体" w:eastAsia="宋体" w:cs="宋体"/>
          <w:b/>
          <w:sz w:val="36"/>
        </w:rPr>
        <w:t>收入支出决算总表</w:t>
      </w:r>
    </w:p>
    <w:p>
      <w:pPr>
        <w:jc w:val="right"/>
        <w:rPr>
          <w:rFonts w:ascii="宋体" w:hAnsi="宋体" w:eastAsia="宋体" w:cs="宋体"/>
          <w:sz w:val="22"/>
        </w:rPr>
      </w:pPr>
      <w:r>
        <w:rPr>
          <w:rFonts w:ascii="宋体" w:hAnsi="宋体" w:eastAsia="宋体" w:cs="宋体"/>
          <w:sz w:val="22"/>
        </w:rPr>
        <w:t>公开01表</w:t>
      </w:r>
    </w:p>
    <w:p>
      <w:pPr>
        <w:tabs>
          <w:tab w:val="left" w:pos="424"/>
          <w:tab w:val="right" w:pos="8337"/>
        </w:tabs>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286"/>
        <w:gridCol w:w="1314"/>
        <w:gridCol w:w="3286"/>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pPr>
              <w:jc w:val="center"/>
            </w:pPr>
            <w:r>
              <w:rPr>
                <w:rFonts w:ascii="宋体" w:hAnsi="宋体" w:eastAsia="宋体" w:cs="宋体"/>
                <w:sz w:val="22"/>
                <w:u w:color="auto"/>
              </w:rPr>
              <w:t>收入</w:t>
            </w:r>
          </w:p>
        </w:tc>
        <w:tc>
          <w:tcPr>
            <w:tcW w:w="4600" w:type="dxa"/>
            <w:gridSpan w:val="2"/>
            <w:vAlign w:val="center"/>
          </w:tcPr>
          <w:p>
            <w:pPr>
              <w:jc w:val="center"/>
            </w:pPr>
            <w:r>
              <w:rPr>
                <w:rFonts w:ascii="宋体" w:hAnsi="宋体" w:eastAsia="宋体" w:cs="宋体"/>
                <w:sz w:val="22"/>
                <w:u w:color="auto"/>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vAlign w:val="center"/>
          </w:tcPr>
          <w:p>
            <w:pPr>
              <w:jc w:val="center"/>
            </w:pPr>
            <w:r>
              <w:rPr>
                <w:rFonts w:ascii="宋体" w:hAnsi="宋体" w:eastAsia="宋体" w:cs="宋体"/>
                <w:sz w:val="22"/>
                <w:u w:color="auto"/>
              </w:rPr>
              <w:t>项目</w:t>
            </w:r>
          </w:p>
        </w:tc>
        <w:tc>
          <w:tcPr>
            <w:tcW w:w="1314" w:type="dxa"/>
            <w:vAlign w:val="center"/>
          </w:tcPr>
          <w:p>
            <w:pPr>
              <w:jc w:val="center"/>
            </w:pPr>
            <w:r>
              <w:rPr>
                <w:rFonts w:ascii="宋体" w:hAnsi="宋体" w:eastAsia="宋体" w:cs="宋体"/>
                <w:sz w:val="22"/>
                <w:u w:color="auto"/>
              </w:rPr>
              <w:t>决算数</w:t>
            </w:r>
          </w:p>
        </w:tc>
        <w:tc>
          <w:tcPr>
            <w:tcW w:w="3286" w:type="dxa"/>
            <w:vAlign w:val="center"/>
          </w:tcPr>
          <w:p>
            <w:pPr>
              <w:jc w:val="center"/>
            </w:pPr>
            <w:r>
              <w:rPr>
                <w:rFonts w:ascii="宋体" w:hAnsi="宋体" w:eastAsia="宋体" w:cs="宋体"/>
                <w:sz w:val="22"/>
                <w:u w:color="auto"/>
              </w:rPr>
              <w:t>项目（按支出功能分类）</w:t>
            </w:r>
          </w:p>
        </w:tc>
        <w:tc>
          <w:tcPr>
            <w:tcW w:w="1314" w:type="dxa"/>
            <w:vAlign w:val="center"/>
          </w:tcPr>
          <w:p>
            <w:pPr>
              <w:jc w:val="center"/>
            </w:pPr>
            <w:r>
              <w:rPr>
                <w:rFonts w:ascii="宋体" w:hAnsi="宋体" w:eastAsia="宋体" w:cs="宋体"/>
                <w:sz w:val="22"/>
                <w:u w:color="auto"/>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一、一般公共预算财政拨款收入</w:t>
            </w:r>
          </w:p>
        </w:tc>
        <w:tc>
          <w:tcPr>
            <w:tcW w:w="1314" w:type="dxa"/>
          </w:tcPr>
          <w:p>
            <w:r>
              <w:rPr>
                <w:rFonts w:ascii="宋体" w:hAnsi="宋体" w:eastAsia="宋体" w:cs="宋体"/>
                <w:sz w:val="18"/>
                <w:u w:color="auto"/>
              </w:rPr>
              <w:t>90.18</w:t>
            </w:r>
          </w:p>
        </w:tc>
        <w:tc>
          <w:tcPr>
            <w:tcW w:w="3286" w:type="dxa"/>
          </w:tcPr>
          <w:p>
            <w:r>
              <w:rPr>
                <w:rFonts w:ascii="宋体" w:hAnsi="宋体" w:eastAsia="宋体" w:cs="宋体"/>
                <w:sz w:val="18"/>
                <w:u w:color="auto"/>
              </w:rPr>
              <w:t>一、一般公共服务支出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二、政府性基金预算财政拨款收入</w:t>
            </w:r>
          </w:p>
        </w:tc>
        <w:tc>
          <w:tcPr>
            <w:tcW w:w="1314" w:type="dxa"/>
          </w:tcPr>
          <w:p>
            <w:r>
              <w:rPr>
                <w:rFonts w:ascii="宋体" w:hAnsi="宋体" w:eastAsia="宋体" w:cs="宋体"/>
                <w:sz w:val="18"/>
                <w:u w:color="auto"/>
              </w:rPr>
              <w:t>0.00</w:t>
            </w:r>
          </w:p>
        </w:tc>
        <w:tc>
          <w:tcPr>
            <w:tcW w:w="3286" w:type="dxa"/>
          </w:tcPr>
          <w:p>
            <w:r>
              <w:rPr>
                <w:rFonts w:ascii="宋体" w:hAnsi="宋体" w:eastAsia="宋体" w:cs="宋体"/>
                <w:sz w:val="18"/>
                <w:u w:color="auto"/>
              </w:rPr>
              <w:t>二、外交支出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三、国有资本经营预算财政拨款收入</w:t>
            </w:r>
          </w:p>
        </w:tc>
        <w:tc>
          <w:tcPr>
            <w:tcW w:w="1314" w:type="dxa"/>
          </w:tcPr>
          <w:p>
            <w:r>
              <w:rPr>
                <w:rFonts w:ascii="宋体" w:hAnsi="宋体" w:eastAsia="宋体" w:cs="宋体"/>
                <w:sz w:val="18"/>
                <w:u w:color="auto"/>
              </w:rPr>
              <w:t>0.00</w:t>
            </w:r>
          </w:p>
        </w:tc>
        <w:tc>
          <w:tcPr>
            <w:tcW w:w="3286" w:type="dxa"/>
          </w:tcPr>
          <w:p>
            <w:r>
              <w:rPr>
                <w:rFonts w:ascii="宋体" w:hAnsi="宋体" w:eastAsia="宋体" w:cs="宋体"/>
                <w:sz w:val="18"/>
                <w:u w:color="auto"/>
              </w:rPr>
              <w:t>三、国防支出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四、上级补助收入</w:t>
            </w:r>
          </w:p>
        </w:tc>
        <w:tc>
          <w:tcPr>
            <w:tcW w:w="1314" w:type="dxa"/>
          </w:tcPr>
          <w:p>
            <w:r>
              <w:rPr>
                <w:rFonts w:ascii="宋体" w:hAnsi="宋体" w:eastAsia="宋体" w:cs="宋体"/>
                <w:sz w:val="18"/>
                <w:u w:color="auto"/>
              </w:rPr>
              <w:t>0.00</w:t>
            </w:r>
          </w:p>
        </w:tc>
        <w:tc>
          <w:tcPr>
            <w:tcW w:w="3286" w:type="dxa"/>
          </w:tcPr>
          <w:p>
            <w:r>
              <w:rPr>
                <w:rFonts w:ascii="宋体" w:hAnsi="宋体" w:eastAsia="宋体" w:cs="宋体"/>
                <w:sz w:val="18"/>
                <w:u w:color="auto"/>
              </w:rPr>
              <w:t>四、公共安全支出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五、事业收入</w:t>
            </w:r>
          </w:p>
        </w:tc>
        <w:tc>
          <w:tcPr>
            <w:tcW w:w="1314" w:type="dxa"/>
          </w:tcPr>
          <w:p>
            <w:r>
              <w:rPr>
                <w:rFonts w:ascii="宋体" w:hAnsi="宋体" w:eastAsia="宋体" w:cs="宋体"/>
                <w:sz w:val="18"/>
                <w:u w:color="auto"/>
              </w:rPr>
              <w:t>0.00</w:t>
            </w:r>
          </w:p>
        </w:tc>
        <w:tc>
          <w:tcPr>
            <w:tcW w:w="3286" w:type="dxa"/>
          </w:tcPr>
          <w:p>
            <w:r>
              <w:rPr>
                <w:rFonts w:ascii="宋体" w:hAnsi="宋体" w:eastAsia="宋体" w:cs="宋体"/>
                <w:sz w:val="18"/>
                <w:u w:color="auto"/>
              </w:rPr>
              <w:t>五、教育支出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六、经营收入</w:t>
            </w:r>
          </w:p>
        </w:tc>
        <w:tc>
          <w:tcPr>
            <w:tcW w:w="1314" w:type="dxa"/>
          </w:tcPr>
          <w:p>
            <w:r>
              <w:rPr>
                <w:rFonts w:ascii="宋体" w:hAnsi="宋体" w:eastAsia="宋体" w:cs="宋体"/>
                <w:sz w:val="18"/>
                <w:u w:color="auto"/>
              </w:rPr>
              <w:t>0.00</w:t>
            </w:r>
          </w:p>
        </w:tc>
        <w:tc>
          <w:tcPr>
            <w:tcW w:w="3286" w:type="dxa"/>
          </w:tcPr>
          <w:p>
            <w:r>
              <w:rPr>
                <w:rFonts w:ascii="宋体" w:hAnsi="宋体" w:eastAsia="宋体" w:cs="宋体"/>
                <w:sz w:val="18"/>
                <w:u w:color="auto"/>
              </w:rPr>
              <w:t>六、科学技术支出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七、附属单位上缴收入</w:t>
            </w:r>
          </w:p>
        </w:tc>
        <w:tc>
          <w:tcPr>
            <w:tcW w:w="1314" w:type="dxa"/>
          </w:tcPr>
          <w:p>
            <w:r>
              <w:rPr>
                <w:rFonts w:ascii="宋体" w:hAnsi="宋体" w:eastAsia="宋体" w:cs="宋体"/>
                <w:sz w:val="18"/>
                <w:u w:color="auto"/>
              </w:rPr>
              <w:t>0.00</w:t>
            </w:r>
          </w:p>
        </w:tc>
        <w:tc>
          <w:tcPr>
            <w:tcW w:w="3286" w:type="dxa"/>
          </w:tcPr>
          <w:p>
            <w:r>
              <w:rPr>
                <w:rFonts w:ascii="宋体" w:hAnsi="宋体" w:eastAsia="宋体" w:cs="宋体"/>
                <w:sz w:val="18"/>
                <w:u w:color="auto"/>
              </w:rPr>
              <w:t>七、文化旅游体育与传媒支出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八、其他收入</w:t>
            </w:r>
          </w:p>
        </w:tc>
        <w:tc>
          <w:tcPr>
            <w:tcW w:w="1314" w:type="dxa"/>
          </w:tcPr>
          <w:p>
            <w:r>
              <w:rPr>
                <w:rFonts w:ascii="宋体" w:hAnsi="宋体" w:eastAsia="宋体" w:cs="宋体"/>
                <w:sz w:val="18"/>
                <w:u w:color="auto"/>
              </w:rPr>
              <w:t>0.00</w:t>
            </w:r>
          </w:p>
        </w:tc>
        <w:tc>
          <w:tcPr>
            <w:tcW w:w="3286" w:type="dxa"/>
          </w:tcPr>
          <w:p>
            <w:r>
              <w:rPr>
                <w:rFonts w:ascii="宋体" w:hAnsi="宋体" w:eastAsia="宋体" w:cs="宋体"/>
                <w:sz w:val="18"/>
                <w:u w:color="auto"/>
              </w:rPr>
              <w:t>八、社会保障和就业支出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九、卫生健康支出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十、节能环保支出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十一、城乡社区支出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十二、农林水支出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十三、交通运输支出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十四、资源勘探信息等支出</w:t>
            </w:r>
          </w:p>
        </w:tc>
        <w:tc>
          <w:tcPr>
            <w:tcW w:w="1314" w:type="dxa"/>
          </w:tcPr>
          <w:p>
            <w:r>
              <w:rPr>
                <w:rFonts w:ascii="宋体" w:hAnsi="宋体" w:eastAsia="宋体" w:cs="宋体"/>
                <w:sz w:val="18"/>
                <w:u w:color="auto"/>
              </w:rPr>
              <w:t>90.49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十五、商业服务业等支出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十六、金融支出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十七、援助其他地区支出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十八、自然资源海洋气象等支出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十九、住房保障支出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二十、粮油物资储备支出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二十一、国有资本经营预算支出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二十二、灾害防治及应急管理支出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二十三、其他支出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二十四、债务还本支出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二十五、债务付息支出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r>
              <w:rPr>
                <w:rFonts w:ascii="宋体" w:hAnsi="宋体" w:eastAsia="宋体" w:cs="宋体"/>
                <w:sz w:val="18"/>
                <w:u w:color="auto"/>
              </w:rPr>
              <w:t>二十六、抗疫特别国债安排的支出</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b/>
                <w:sz w:val="18"/>
                <w:u w:color="auto"/>
              </w:rPr>
              <w:t>本年收入合计</w:t>
            </w:r>
          </w:p>
        </w:tc>
        <w:tc>
          <w:tcPr>
            <w:tcW w:w="1314" w:type="dxa"/>
          </w:tcPr>
          <w:p>
            <w:r>
              <w:rPr>
                <w:rFonts w:ascii="宋体" w:hAnsi="宋体" w:eastAsia="宋体" w:cs="宋体"/>
                <w:b/>
                <w:sz w:val="18"/>
                <w:u w:color="auto"/>
              </w:rPr>
              <w:t>90.18</w:t>
            </w:r>
          </w:p>
        </w:tc>
        <w:tc>
          <w:tcPr>
            <w:tcW w:w="3286" w:type="dxa"/>
          </w:tcPr>
          <w:p>
            <w:r>
              <w:rPr>
                <w:rFonts w:ascii="宋体" w:hAnsi="宋体" w:eastAsia="宋体" w:cs="宋体"/>
                <w:b/>
                <w:sz w:val="18"/>
                <w:u w:color="auto"/>
              </w:rPr>
              <w:t>本年支出合计</w:t>
            </w:r>
          </w:p>
        </w:tc>
        <w:tc>
          <w:tcPr>
            <w:tcW w:w="1314" w:type="dxa"/>
          </w:tcPr>
          <w:p>
            <w:r>
              <w:rPr>
                <w:rFonts w:ascii="宋体" w:hAnsi="宋体" w:eastAsia="宋体" w:cs="宋体"/>
                <w:b/>
                <w:sz w:val="18"/>
                <w:u w:color="auto"/>
              </w:rPr>
              <w:t>90.49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使用非财政拨款结余</w:t>
            </w:r>
          </w:p>
        </w:tc>
        <w:tc>
          <w:tcPr>
            <w:tcW w:w="1314" w:type="dxa"/>
          </w:tcPr>
          <w:p>
            <w:r>
              <w:rPr>
                <w:rFonts w:ascii="宋体" w:hAnsi="宋体" w:eastAsia="宋体" w:cs="宋体"/>
                <w:sz w:val="18"/>
                <w:u w:color="auto"/>
              </w:rPr>
              <w:t>0.00</w:t>
            </w:r>
          </w:p>
        </w:tc>
        <w:tc>
          <w:tcPr>
            <w:tcW w:w="3286" w:type="dxa"/>
          </w:tcPr>
          <w:p>
            <w:r>
              <w:rPr>
                <w:rFonts w:ascii="宋体" w:hAnsi="宋体" w:eastAsia="宋体" w:cs="宋体"/>
                <w:sz w:val="18"/>
                <w:u w:color="auto"/>
              </w:rPr>
              <w:t xml:space="preserve"> 结余分配</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 xml:space="preserve">年初结转和结余 </w:t>
            </w:r>
          </w:p>
        </w:tc>
        <w:tc>
          <w:tcPr>
            <w:tcW w:w="1314" w:type="dxa"/>
          </w:tcPr>
          <w:p>
            <w:r>
              <w:rPr>
                <w:rFonts w:ascii="宋体" w:hAnsi="宋体" w:eastAsia="宋体" w:cs="宋体"/>
                <w:sz w:val="18"/>
                <w:u w:color="auto"/>
              </w:rPr>
              <w:t>0.32</w:t>
            </w:r>
          </w:p>
        </w:tc>
        <w:tc>
          <w:tcPr>
            <w:tcW w:w="3286" w:type="dxa"/>
          </w:tcPr>
          <w:p>
            <w:r>
              <w:rPr>
                <w:rFonts w:ascii="宋体" w:hAnsi="宋体" w:eastAsia="宋体" w:cs="宋体"/>
                <w:sz w:val="18"/>
                <w:u w:color="auto"/>
              </w:rPr>
              <w:t xml:space="preserve"> 年末结转和结余 </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tc>
        <w:tc>
          <w:tcPr>
            <w:tcW w:w="1314" w:type="dxa"/>
          </w:tcPr>
          <w:p/>
        </w:tc>
        <w:tc>
          <w:tcPr>
            <w:tcW w:w="3286" w:type="dxa"/>
          </w:tcP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r>
              <w:rPr>
                <w:rFonts w:ascii="宋体" w:hAnsi="宋体" w:eastAsia="宋体" w:cs="宋体"/>
                <w:sz w:val="18"/>
                <w:u w:color="auto"/>
              </w:rPr>
              <w:t>总计</w:t>
            </w:r>
          </w:p>
        </w:tc>
        <w:tc>
          <w:tcPr>
            <w:tcW w:w="1314" w:type="dxa"/>
          </w:tcPr>
          <w:p>
            <w:r>
              <w:rPr>
                <w:rFonts w:ascii="宋体" w:hAnsi="宋体" w:eastAsia="宋体" w:cs="宋体"/>
                <w:sz w:val="18"/>
                <w:u w:color="auto"/>
              </w:rPr>
              <w:t>90.49</w:t>
            </w:r>
          </w:p>
        </w:tc>
        <w:tc>
          <w:tcPr>
            <w:tcW w:w="3286" w:type="dxa"/>
          </w:tcPr>
          <w:p>
            <w:r>
              <w:rPr>
                <w:rFonts w:ascii="宋体" w:hAnsi="宋体" w:eastAsia="宋体" w:cs="宋体"/>
                <w:sz w:val="18"/>
                <w:u w:color="auto"/>
              </w:rPr>
              <w:t>总计</w:t>
            </w:r>
          </w:p>
        </w:tc>
        <w:tc>
          <w:tcPr>
            <w:tcW w:w="1314" w:type="dxa"/>
          </w:tcPr>
          <w:p>
            <w:r>
              <w:rPr>
                <w:rFonts w:ascii="宋体" w:hAnsi="宋体" w:eastAsia="宋体" w:cs="宋体"/>
                <w:sz w:val="18"/>
                <w:u w:color="auto"/>
              </w:rPr>
              <w:t>90.49</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本表反映部门本年度的总收支和年末结转结余情况。</w:t>
      </w:r>
    </w:p>
    <w:p>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16"/>
        <w:rPr>
          <w:rFonts w:ascii="Times New Roman" w:hAnsi="Times New Roman" w:cs="Times New Roman" w:eastAsiaTheme="minorEastAsia"/>
        </w:rPr>
        <w:sectPr>
          <w:pgSz w:w="11906" w:h="16838"/>
          <w:pgMar w:top="567" w:right="1800" w:bottom="567" w:left="1800" w:header="0" w:footer="454" w:gutter="0"/>
          <w:cols w:space="425" w:num="1"/>
          <w:docGrid w:type="lines" w:linePitch="312" w:charSpace="0"/>
        </w:sectPr>
      </w:pPr>
    </w:p>
    <w:p>
      <w:pPr>
        <w:pStyle w:val="3"/>
        <w:numPr>
          <w:ilvl w:val="0"/>
          <w:numId w:val="1"/>
        </w:numPr>
        <w:spacing w:before="0" w:after="0"/>
      </w:pPr>
      <w:bookmarkStart w:id="12" w:name="_Toc1281"/>
      <w:bookmarkStart w:id="13" w:name="_Toc15204"/>
      <w:r>
        <w:rPr>
          <w:rFonts w:hint="eastAsia"/>
        </w:rPr>
        <w:t>收入决算表</w:t>
      </w:r>
      <w:bookmarkEnd w:id="12"/>
      <w:bookmarkEnd w:id="13"/>
      <w:r>
        <w:rPr>
          <w:rFonts w:hint="eastAsia"/>
        </w:rPr>
        <w:t xml:space="preserve"> </w:t>
      </w:r>
    </w:p>
    <w:p>
      <w:pPr>
        <w:pStyle w:val="16"/>
        <w:jc w:val="center"/>
        <w:rPr>
          <w:rFonts w:ascii="黑体" w:hAnsi="Arial" w:eastAsia="黑体" w:cs="Arial"/>
          <w:sz w:val="36"/>
          <w:szCs w:val="36"/>
        </w:rPr>
      </w:pPr>
      <w:r>
        <w:rPr>
          <w:rFonts w:hint="eastAsia" w:ascii="黑体" w:hAnsi="Arial" w:eastAsia="黑体" w:cs="Arial"/>
          <w:sz w:val="36"/>
          <w:szCs w:val="36"/>
        </w:rPr>
        <w:t>收入决算表</w:t>
      </w:r>
    </w:p>
    <w:p>
      <w:pPr>
        <w:pStyle w:val="16"/>
        <w:jc w:val="right"/>
        <w:rPr>
          <w:rFonts w:ascii="宋体" w:hAnsi="宋体" w:eastAsia="宋体" w:cs="Arial"/>
          <w:sz w:val="20"/>
          <w:szCs w:val="20"/>
        </w:rPr>
      </w:pPr>
      <w:r>
        <w:rPr>
          <w:rFonts w:hint="eastAsia" w:ascii="宋体" w:hAnsi="宋体" w:eastAsia="宋体" w:cs="Arial"/>
          <w:sz w:val="20"/>
          <w:szCs w:val="20"/>
        </w:rPr>
        <w:t>公开02表</w:t>
      </w:r>
    </w:p>
    <w:p>
      <w:pPr>
        <w:pStyle w:val="16"/>
        <w:tabs>
          <w:tab w:val="left" w:pos="424"/>
          <w:tab w:val="right" w:pos="13852"/>
        </w:tabs>
        <w:rPr>
          <w:rFonts w:ascii="宋体" w:hAnsi="宋体" w:eastAsia="宋体" w:cs="Arial"/>
          <w:sz w:val="20"/>
          <w:szCs w:val="20"/>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00"/>
        <w:gridCol w:w="3900"/>
        <w:gridCol w:w="1300"/>
        <w:gridCol w:w="1300"/>
        <w:gridCol w:w="1300"/>
        <w:gridCol w:w="1300"/>
        <w:gridCol w:w="1300"/>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200" w:type="dxa"/>
            <w:gridSpan w:val="2"/>
            <w:vAlign w:val="center"/>
          </w:tcPr>
          <w:p>
            <w:pPr>
              <w:jc w:val="center"/>
            </w:pPr>
            <w:r>
              <w:rPr>
                <w:rFonts w:ascii="宋体" w:hAnsi="宋体" w:eastAsia="宋体" w:cs="宋体"/>
                <w:sz w:val="22"/>
                <w:u w:color="auto"/>
              </w:rPr>
              <w:t>项目</w:t>
            </w:r>
          </w:p>
        </w:tc>
        <w:tc>
          <w:tcPr>
            <w:tcW w:w="1300" w:type="dxa"/>
            <w:vMerge w:val="restart"/>
            <w:vAlign w:val="center"/>
          </w:tcPr>
          <w:p>
            <w:pPr>
              <w:jc w:val="center"/>
            </w:pPr>
            <w:r>
              <w:rPr>
                <w:rFonts w:ascii="宋体" w:hAnsi="宋体" w:eastAsia="宋体" w:cs="宋体"/>
                <w:sz w:val="22"/>
                <w:u w:color="auto"/>
              </w:rPr>
              <w:t>本年收入合计</w:t>
            </w:r>
          </w:p>
        </w:tc>
        <w:tc>
          <w:tcPr>
            <w:tcW w:w="1300" w:type="dxa"/>
            <w:vMerge w:val="restart"/>
            <w:vAlign w:val="center"/>
          </w:tcPr>
          <w:p>
            <w:pPr>
              <w:jc w:val="center"/>
            </w:pPr>
            <w:r>
              <w:rPr>
                <w:rFonts w:ascii="宋体" w:hAnsi="宋体" w:eastAsia="宋体" w:cs="宋体"/>
                <w:sz w:val="22"/>
                <w:u w:color="auto"/>
              </w:rPr>
              <w:t>财政拨款收入</w:t>
            </w:r>
          </w:p>
        </w:tc>
        <w:tc>
          <w:tcPr>
            <w:tcW w:w="1300" w:type="dxa"/>
            <w:vMerge w:val="restart"/>
            <w:vAlign w:val="center"/>
          </w:tcPr>
          <w:p>
            <w:pPr>
              <w:jc w:val="center"/>
            </w:pPr>
            <w:r>
              <w:rPr>
                <w:rFonts w:ascii="宋体" w:hAnsi="宋体" w:eastAsia="宋体" w:cs="宋体"/>
                <w:sz w:val="22"/>
                <w:u w:color="auto"/>
              </w:rPr>
              <w:t>上级补助收入</w:t>
            </w:r>
          </w:p>
        </w:tc>
        <w:tc>
          <w:tcPr>
            <w:tcW w:w="1300" w:type="dxa"/>
            <w:vMerge w:val="restart"/>
            <w:vAlign w:val="center"/>
          </w:tcPr>
          <w:p>
            <w:pPr>
              <w:jc w:val="center"/>
            </w:pPr>
            <w:r>
              <w:rPr>
                <w:rFonts w:ascii="宋体" w:hAnsi="宋体" w:eastAsia="宋体" w:cs="宋体"/>
                <w:sz w:val="22"/>
                <w:u w:color="auto"/>
              </w:rPr>
              <w:t>事业收入</w:t>
            </w:r>
          </w:p>
        </w:tc>
        <w:tc>
          <w:tcPr>
            <w:tcW w:w="1300" w:type="dxa"/>
            <w:vMerge w:val="restart"/>
            <w:vAlign w:val="center"/>
          </w:tcPr>
          <w:p>
            <w:pPr>
              <w:jc w:val="center"/>
            </w:pPr>
            <w:r>
              <w:rPr>
                <w:rFonts w:ascii="宋体" w:hAnsi="宋体" w:eastAsia="宋体" w:cs="宋体"/>
                <w:sz w:val="22"/>
                <w:u w:color="auto"/>
              </w:rPr>
              <w:t>经营收入</w:t>
            </w:r>
          </w:p>
        </w:tc>
        <w:tc>
          <w:tcPr>
            <w:tcW w:w="1300" w:type="dxa"/>
            <w:vMerge w:val="restart"/>
            <w:vAlign w:val="center"/>
          </w:tcPr>
          <w:p>
            <w:pPr>
              <w:jc w:val="center"/>
            </w:pPr>
            <w:r>
              <w:rPr>
                <w:rFonts w:ascii="宋体" w:hAnsi="宋体" w:eastAsia="宋体" w:cs="宋体"/>
                <w:sz w:val="22"/>
                <w:u w:color="auto"/>
              </w:rPr>
              <w:t>附属单位上缴收入</w:t>
            </w:r>
          </w:p>
        </w:tc>
        <w:tc>
          <w:tcPr>
            <w:tcW w:w="1300" w:type="dxa"/>
            <w:vMerge w:val="restart"/>
            <w:vAlign w:val="center"/>
          </w:tcPr>
          <w:p>
            <w:pPr>
              <w:jc w:val="center"/>
            </w:pPr>
            <w:r>
              <w:rPr>
                <w:rFonts w:ascii="宋体" w:hAnsi="宋体" w:eastAsia="宋体" w:cs="宋体"/>
                <w:sz w:val="22"/>
                <w:u w:color="auto"/>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vAlign w:val="center"/>
          </w:tcPr>
          <w:p>
            <w:pPr>
              <w:jc w:val="center"/>
            </w:pPr>
            <w:r>
              <w:rPr>
                <w:rFonts w:ascii="宋体" w:hAnsi="宋体" w:eastAsia="宋体" w:cs="宋体"/>
                <w:b/>
                <w:sz w:val="22"/>
                <w:u w:color="auto"/>
              </w:rPr>
              <w:t>支出功能分类科目编码</w:t>
            </w:r>
          </w:p>
        </w:tc>
        <w:tc>
          <w:tcPr>
            <w:tcW w:w="3900" w:type="dxa"/>
            <w:vAlign w:val="center"/>
          </w:tcPr>
          <w:p>
            <w:pPr>
              <w:jc w:val="center"/>
            </w:pPr>
            <w:r>
              <w:rPr>
                <w:rFonts w:ascii="宋体" w:hAnsi="宋体" w:eastAsia="宋体" w:cs="宋体"/>
                <w:b/>
                <w:sz w:val="22"/>
                <w:u w:color="auto"/>
              </w:rPr>
              <w:t>科目名称</w:t>
            </w: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c>
          <w:tcPr>
            <w:tcW w:w="130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200" w:type="dxa"/>
            <w:gridSpan w:val="2"/>
          </w:tcPr>
          <w:p>
            <w:r>
              <w:rPr>
                <w:rFonts w:ascii="宋体" w:hAnsi="宋体" w:eastAsia="宋体" w:cs="宋体"/>
                <w:b/>
                <w:sz w:val="18"/>
                <w:u w:color="auto"/>
              </w:rPr>
              <w:t>合计</w:t>
            </w:r>
          </w:p>
        </w:tc>
        <w:tc>
          <w:tcPr>
            <w:tcW w:w="1300" w:type="dxa"/>
          </w:tcPr>
          <w:p>
            <w:r>
              <w:rPr>
                <w:rFonts w:ascii="宋体" w:hAnsi="宋体" w:eastAsia="宋体" w:cs="宋体"/>
                <w:b/>
                <w:sz w:val="18"/>
                <w:u w:color="auto"/>
              </w:rPr>
              <w:t>90.18</w:t>
            </w:r>
          </w:p>
        </w:tc>
        <w:tc>
          <w:tcPr>
            <w:tcW w:w="1300" w:type="dxa"/>
          </w:tcPr>
          <w:p>
            <w:r>
              <w:rPr>
                <w:rFonts w:ascii="宋体" w:hAnsi="宋体" w:eastAsia="宋体" w:cs="宋体"/>
                <w:b/>
                <w:sz w:val="18"/>
                <w:u w:color="auto"/>
              </w:rPr>
              <w:t>90.18</w:t>
            </w:r>
          </w:p>
        </w:tc>
        <w:tc>
          <w:tcPr>
            <w:tcW w:w="1300" w:type="dxa"/>
          </w:tcPr>
          <w:p>
            <w:r>
              <w:rPr>
                <w:rFonts w:ascii="宋体" w:hAnsi="宋体" w:eastAsia="宋体" w:cs="宋体"/>
                <w:b/>
                <w:sz w:val="18"/>
                <w:u w:color="auto"/>
              </w:rPr>
              <w:t>0.00</w:t>
            </w:r>
          </w:p>
        </w:tc>
        <w:tc>
          <w:tcPr>
            <w:tcW w:w="1300" w:type="dxa"/>
          </w:tcPr>
          <w:p>
            <w:r>
              <w:rPr>
                <w:rFonts w:ascii="宋体" w:hAnsi="宋体" w:eastAsia="宋体" w:cs="宋体"/>
                <w:b/>
                <w:sz w:val="18"/>
                <w:u w:color="auto"/>
              </w:rPr>
              <w:t>0.00</w:t>
            </w:r>
          </w:p>
        </w:tc>
        <w:tc>
          <w:tcPr>
            <w:tcW w:w="1300" w:type="dxa"/>
          </w:tcPr>
          <w:p>
            <w:r>
              <w:rPr>
                <w:rFonts w:ascii="宋体" w:hAnsi="宋体" w:eastAsia="宋体" w:cs="宋体"/>
                <w:b/>
                <w:sz w:val="18"/>
                <w:u w:color="auto"/>
              </w:rPr>
              <w:t>0.00</w:t>
            </w:r>
          </w:p>
        </w:tc>
        <w:tc>
          <w:tcPr>
            <w:tcW w:w="1300" w:type="dxa"/>
          </w:tcPr>
          <w:p>
            <w:r>
              <w:rPr>
                <w:rFonts w:ascii="宋体" w:hAnsi="宋体" w:eastAsia="宋体" w:cs="宋体"/>
                <w:b/>
                <w:sz w:val="18"/>
                <w:u w:color="auto"/>
              </w:rPr>
              <w:t>0.00</w:t>
            </w:r>
          </w:p>
        </w:tc>
        <w:tc>
          <w:tcPr>
            <w:tcW w:w="1300" w:type="dxa"/>
          </w:tcPr>
          <w:p>
            <w:r>
              <w:rPr>
                <w:rFonts w:ascii="宋体" w:hAnsi="宋体" w:eastAsia="宋体" w:cs="宋体"/>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u w:color="auto"/>
              </w:rPr>
              <w:t>215</w:t>
            </w:r>
          </w:p>
        </w:tc>
        <w:tc>
          <w:tcPr>
            <w:tcW w:w="3900" w:type="dxa"/>
          </w:tcPr>
          <w:p>
            <w:r>
              <w:rPr>
                <w:rFonts w:ascii="宋体" w:hAnsi="宋体" w:eastAsia="宋体" w:cs="宋体"/>
                <w:sz w:val="18"/>
                <w:u w:color="auto"/>
              </w:rPr>
              <w:t>资源勘探工业信息等支出</w:t>
            </w:r>
          </w:p>
        </w:tc>
        <w:tc>
          <w:tcPr>
            <w:tcW w:w="1300" w:type="dxa"/>
          </w:tcPr>
          <w:p>
            <w:r>
              <w:rPr>
                <w:rFonts w:ascii="宋体" w:hAnsi="宋体" w:eastAsia="宋体" w:cs="宋体"/>
                <w:sz w:val="18"/>
                <w:u w:color="auto"/>
              </w:rPr>
              <w:t>90.18</w:t>
            </w:r>
          </w:p>
        </w:tc>
        <w:tc>
          <w:tcPr>
            <w:tcW w:w="1300" w:type="dxa"/>
          </w:tcPr>
          <w:p>
            <w:r>
              <w:rPr>
                <w:rFonts w:ascii="宋体" w:hAnsi="宋体" w:eastAsia="宋体" w:cs="宋体"/>
                <w:sz w:val="18"/>
                <w:u w:color="auto"/>
              </w:rPr>
              <w:t>90.18</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u w:color="auto"/>
              </w:rPr>
              <w:t>21501</w:t>
            </w:r>
          </w:p>
        </w:tc>
        <w:tc>
          <w:tcPr>
            <w:tcW w:w="3900" w:type="dxa"/>
          </w:tcPr>
          <w:p>
            <w:r>
              <w:rPr>
                <w:rFonts w:ascii="宋体" w:hAnsi="宋体" w:eastAsia="宋体" w:cs="宋体"/>
                <w:sz w:val="18"/>
                <w:u w:color="auto"/>
              </w:rPr>
              <w:t>资源勘探开发</w:t>
            </w:r>
          </w:p>
        </w:tc>
        <w:tc>
          <w:tcPr>
            <w:tcW w:w="1300" w:type="dxa"/>
          </w:tcPr>
          <w:p>
            <w:r>
              <w:rPr>
                <w:rFonts w:ascii="宋体" w:hAnsi="宋体" w:eastAsia="宋体" w:cs="宋体"/>
                <w:sz w:val="18"/>
                <w:u w:color="auto"/>
              </w:rPr>
              <w:t>3.63</w:t>
            </w:r>
          </w:p>
        </w:tc>
        <w:tc>
          <w:tcPr>
            <w:tcW w:w="1300" w:type="dxa"/>
          </w:tcPr>
          <w:p>
            <w:r>
              <w:rPr>
                <w:rFonts w:ascii="宋体" w:hAnsi="宋体" w:eastAsia="宋体" w:cs="宋体"/>
                <w:sz w:val="18"/>
                <w:u w:color="auto"/>
              </w:rPr>
              <w:t>3.63</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u w:color="auto"/>
              </w:rPr>
              <w:t>2150101</w:t>
            </w:r>
          </w:p>
        </w:tc>
        <w:tc>
          <w:tcPr>
            <w:tcW w:w="3900" w:type="dxa"/>
          </w:tcPr>
          <w:p>
            <w:r>
              <w:rPr>
                <w:rFonts w:ascii="宋体" w:hAnsi="宋体" w:eastAsia="宋体" w:cs="宋体"/>
                <w:sz w:val="18"/>
                <w:u w:color="auto"/>
              </w:rPr>
              <w:t>行政运行</w:t>
            </w:r>
          </w:p>
        </w:tc>
        <w:tc>
          <w:tcPr>
            <w:tcW w:w="1300" w:type="dxa"/>
          </w:tcPr>
          <w:p>
            <w:r>
              <w:rPr>
                <w:rFonts w:ascii="宋体" w:hAnsi="宋体" w:eastAsia="宋体" w:cs="宋体"/>
                <w:sz w:val="18"/>
                <w:u w:color="auto"/>
              </w:rPr>
              <w:t>3.63</w:t>
            </w:r>
          </w:p>
        </w:tc>
        <w:tc>
          <w:tcPr>
            <w:tcW w:w="1300" w:type="dxa"/>
          </w:tcPr>
          <w:p>
            <w:r>
              <w:rPr>
                <w:rFonts w:ascii="宋体" w:hAnsi="宋体" w:eastAsia="宋体" w:cs="宋体"/>
                <w:sz w:val="18"/>
                <w:u w:color="auto"/>
              </w:rPr>
              <w:t>3.63</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u w:color="auto"/>
              </w:rPr>
              <w:t>21508</w:t>
            </w:r>
          </w:p>
        </w:tc>
        <w:tc>
          <w:tcPr>
            <w:tcW w:w="3900" w:type="dxa"/>
          </w:tcPr>
          <w:p>
            <w:r>
              <w:rPr>
                <w:rFonts w:ascii="宋体" w:hAnsi="宋体" w:eastAsia="宋体" w:cs="宋体"/>
                <w:sz w:val="18"/>
                <w:u w:color="auto"/>
              </w:rPr>
              <w:t>支持中小企业发展和管理支出</w:t>
            </w:r>
          </w:p>
        </w:tc>
        <w:tc>
          <w:tcPr>
            <w:tcW w:w="1300" w:type="dxa"/>
          </w:tcPr>
          <w:p>
            <w:r>
              <w:rPr>
                <w:rFonts w:ascii="宋体" w:hAnsi="宋体" w:eastAsia="宋体" w:cs="宋体"/>
                <w:sz w:val="18"/>
                <w:u w:color="auto"/>
              </w:rPr>
              <w:t>86.55</w:t>
            </w:r>
          </w:p>
        </w:tc>
        <w:tc>
          <w:tcPr>
            <w:tcW w:w="1300" w:type="dxa"/>
          </w:tcPr>
          <w:p>
            <w:r>
              <w:rPr>
                <w:rFonts w:ascii="宋体" w:hAnsi="宋体" w:eastAsia="宋体" w:cs="宋体"/>
                <w:sz w:val="18"/>
                <w:u w:color="auto"/>
              </w:rPr>
              <w:t>86.55</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r>
              <w:rPr>
                <w:rFonts w:ascii="宋体" w:hAnsi="宋体" w:eastAsia="宋体" w:cs="宋体"/>
                <w:sz w:val="18"/>
                <w:u w:color="auto"/>
              </w:rPr>
              <w:t>2150801</w:t>
            </w:r>
          </w:p>
        </w:tc>
        <w:tc>
          <w:tcPr>
            <w:tcW w:w="3900" w:type="dxa"/>
          </w:tcPr>
          <w:p>
            <w:r>
              <w:rPr>
                <w:rFonts w:ascii="宋体" w:hAnsi="宋体" w:eastAsia="宋体" w:cs="宋体"/>
                <w:sz w:val="18"/>
                <w:u w:color="auto"/>
              </w:rPr>
              <w:t>行政运行</w:t>
            </w:r>
          </w:p>
        </w:tc>
        <w:tc>
          <w:tcPr>
            <w:tcW w:w="1300" w:type="dxa"/>
          </w:tcPr>
          <w:p>
            <w:r>
              <w:rPr>
                <w:rFonts w:ascii="宋体" w:hAnsi="宋体" w:eastAsia="宋体" w:cs="宋体"/>
                <w:sz w:val="18"/>
                <w:u w:color="auto"/>
              </w:rPr>
              <w:t>86.55</w:t>
            </w:r>
          </w:p>
        </w:tc>
        <w:tc>
          <w:tcPr>
            <w:tcW w:w="1300" w:type="dxa"/>
          </w:tcPr>
          <w:p>
            <w:r>
              <w:rPr>
                <w:rFonts w:ascii="宋体" w:hAnsi="宋体" w:eastAsia="宋体" w:cs="宋体"/>
                <w:sz w:val="18"/>
                <w:u w:color="auto"/>
              </w:rPr>
              <w:t>86.55</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c>
          <w:tcPr>
            <w:tcW w:w="1300" w:type="dxa"/>
          </w:tcPr>
          <w:p>
            <w:r>
              <w:rPr>
                <w:rFonts w:ascii="宋体" w:hAnsi="宋体" w:eastAsia="宋体" w:cs="宋体"/>
                <w:sz w:val="18"/>
                <w:u w:color="auto"/>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本表反映部门本年度取得的各项收入情况。</w:t>
      </w:r>
    </w:p>
    <w:p>
      <w:pPr>
        <w:pStyle w:val="16"/>
        <w:ind w:firstLine="480" w:firstLineChars="200"/>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pPr>
        <w:pStyle w:val="3"/>
        <w:numPr>
          <w:ilvl w:val="0"/>
          <w:numId w:val="1"/>
        </w:numPr>
        <w:spacing w:before="0" w:after="0"/>
      </w:pPr>
      <w:bookmarkStart w:id="14" w:name="_Toc6395"/>
      <w:bookmarkStart w:id="15" w:name="_Toc5619"/>
      <w:r>
        <w:rPr>
          <w:rFonts w:hint="eastAsia"/>
        </w:rPr>
        <w:t>支出决算表</w:t>
      </w:r>
      <w:bookmarkEnd w:id="14"/>
      <w:bookmarkEnd w:id="15"/>
    </w:p>
    <w:p>
      <w:pPr>
        <w:pStyle w:val="16"/>
        <w:jc w:val="center"/>
        <w:rPr>
          <w:rFonts w:ascii="Times New Roman" w:hAnsi="Times New Roman" w:cs="Times New Roman" w:eastAsiaTheme="minorEastAsia"/>
        </w:rPr>
      </w:pPr>
      <w:r>
        <w:rPr>
          <w:rFonts w:hint="eastAsia" w:ascii="黑体" w:hAnsi="宋体" w:eastAsia="黑体" w:cs="黑体"/>
          <w:sz w:val="36"/>
          <w:szCs w:val="36"/>
        </w:rPr>
        <w:t>支出决算表</w:t>
      </w:r>
    </w:p>
    <w:p>
      <w:pPr>
        <w:widowControl/>
        <w:jc w:val="right"/>
        <w:textAlignment w:val="bottom"/>
        <w:rPr>
          <w:rStyle w:val="30"/>
        </w:rPr>
      </w:pPr>
      <w:r>
        <w:rPr>
          <w:rStyle w:val="30"/>
          <w:rFonts w:hint="eastAsia"/>
        </w:rPr>
        <w:t>公开</w:t>
      </w:r>
      <w:r>
        <w:rPr>
          <w:rStyle w:val="30"/>
          <w:rFonts w:eastAsia="宋体"/>
        </w:rPr>
        <w:t>03</w:t>
      </w:r>
      <w:r>
        <w:rPr>
          <w:rStyle w:val="30"/>
          <w:rFonts w:hint="eastAsia"/>
        </w:rPr>
        <w:t>表</w:t>
      </w:r>
    </w:p>
    <w:p>
      <w:pPr>
        <w:widowControl/>
        <w:tabs>
          <w:tab w:val="left" w:pos="424"/>
          <w:tab w:val="right" w:pos="13852"/>
        </w:tabs>
        <w:jc w:val="left"/>
        <w:textAlignment w:val="bottom"/>
        <w:rPr>
          <w:rStyle w:val="30"/>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430"/>
        <w:gridCol w:w="4291"/>
        <w:gridCol w:w="1430"/>
        <w:gridCol w:w="1430"/>
        <w:gridCol w:w="1430"/>
        <w:gridCol w:w="1430"/>
        <w:gridCol w:w="143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721" w:type="dxa"/>
            <w:gridSpan w:val="2"/>
            <w:vAlign w:val="center"/>
          </w:tcPr>
          <w:p>
            <w:pPr>
              <w:jc w:val="center"/>
            </w:pPr>
            <w:r>
              <w:rPr>
                <w:rFonts w:ascii="宋体" w:hAnsi="宋体" w:eastAsia="宋体" w:cs="宋体"/>
                <w:sz w:val="22"/>
                <w:u w:color="auto"/>
              </w:rPr>
              <w:t>项目</w:t>
            </w:r>
          </w:p>
        </w:tc>
        <w:tc>
          <w:tcPr>
            <w:tcW w:w="1430" w:type="dxa"/>
            <w:vMerge w:val="restart"/>
            <w:vAlign w:val="center"/>
          </w:tcPr>
          <w:p>
            <w:pPr>
              <w:jc w:val="center"/>
            </w:pPr>
            <w:r>
              <w:rPr>
                <w:rFonts w:ascii="宋体" w:hAnsi="宋体" w:eastAsia="宋体" w:cs="宋体"/>
                <w:sz w:val="22"/>
                <w:u w:color="auto"/>
              </w:rPr>
              <w:t>本年支出合计</w:t>
            </w:r>
          </w:p>
        </w:tc>
        <w:tc>
          <w:tcPr>
            <w:tcW w:w="1430" w:type="dxa"/>
            <w:vMerge w:val="restart"/>
            <w:vAlign w:val="center"/>
          </w:tcPr>
          <w:p>
            <w:pPr>
              <w:jc w:val="center"/>
            </w:pPr>
            <w:r>
              <w:rPr>
                <w:rFonts w:ascii="宋体" w:hAnsi="宋体" w:eastAsia="宋体" w:cs="宋体"/>
                <w:sz w:val="22"/>
                <w:u w:color="auto"/>
              </w:rPr>
              <w:t>基本支出</w:t>
            </w:r>
          </w:p>
        </w:tc>
        <w:tc>
          <w:tcPr>
            <w:tcW w:w="1430" w:type="dxa"/>
            <w:vMerge w:val="restart"/>
            <w:vAlign w:val="center"/>
          </w:tcPr>
          <w:p>
            <w:pPr>
              <w:jc w:val="center"/>
            </w:pPr>
            <w:r>
              <w:rPr>
                <w:rFonts w:ascii="宋体" w:hAnsi="宋体" w:eastAsia="宋体" w:cs="宋体"/>
                <w:sz w:val="22"/>
                <w:u w:color="auto"/>
              </w:rPr>
              <w:t>项目支出</w:t>
            </w:r>
          </w:p>
        </w:tc>
        <w:tc>
          <w:tcPr>
            <w:tcW w:w="1430" w:type="dxa"/>
            <w:vMerge w:val="restart"/>
            <w:vAlign w:val="center"/>
          </w:tcPr>
          <w:p>
            <w:pPr>
              <w:jc w:val="center"/>
            </w:pPr>
            <w:r>
              <w:rPr>
                <w:rFonts w:ascii="宋体" w:hAnsi="宋体" w:eastAsia="宋体" w:cs="宋体"/>
                <w:sz w:val="22"/>
                <w:u w:color="auto"/>
              </w:rPr>
              <w:t>上缴上级支出</w:t>
            </w:r>
          </w:p>
        </w:tc>
        <w:tc>
          <w:tcPr>
            <w:tcW w:w="1430" w:type="dxa"/>
            <w:vMerge w:val="restart"/>
            <w:vAlign w:val="center"/>
          </w:tcPr>
          <w:p>
            <w:pPr>
              <w:jc w:val="center"/>
            </w:pPr>
            <w:r>
              <w:rPr>
                <w:rFonts w:ascii="宋体" w:hAnsi="宋体" w:eastAsia="宋体" w:cs="宋体"/>
                <w:sz w:val="22"/>
                <w:u w:color="auto"/>
              </w:rPr>
              <w:t>经营支出</w:t>
            </w:r>
          </w:p>
        </w:tc>
        <w:tc>
          <w:tcPr>
            <w:tcW w:w="1430" w:type="dxa"/>
            <w:vMerge w:val="restart"/>
            <w:vAlign w:val="center"/>
          </w:tcPr>
          <w:p>
            <w:pPr>
              <w:jc w:val="center"/>
            </w:pPr>
            <w:r>
              <w:rPr>
                <w:rFonts w:ascii="宋体" w:hAnsi="宋体" w:eastAsia="宋体" w:cs="宋体"/>
                <w:sz w:val="22"/>
                <w:u w:color="auto"/>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vAlign w:val="center"/>
          </w:tcPr>
          <w:p>
            <w:pPr>
              <w:jc w:val="center"/>
            </w:pPr>
            <w:r>
              <w:rPr>
                <w:rFonts w:ascii="宋体" w:hAnsi="宋体" w:eastAsia="宋体" w:cs="宋体"/>
                <w:b/>
                <w:sz w:val="22"/>
                <w:u w:color="auto"/>
              </w:rPr>
              <w:t>支出功能分类科目编码</w:t>
            </w:r>
          </w:p>
        </w:tc>
        <w:tc>
          <w:tcPr>
            <w:tcW w:w="4291" w:type="dxa"/>
            <w:vAlign w:val="center"/>
          </w:tcPr>
          <w:p>
            <w:pPr>
              <w:jc w:val="center"/>
            </w:pPr>
            <w:r>
              <w:rPr>
                <w:rFonts w:ascii="宋体" w:hAnsi="宋体" w:eastAsia="宋体" w:cs="宋体"/>
                <w:b/>
                <w:sz w:val="22"/>
                <w:u w:color="auto"/>
              </w:rPr>
              <w:t>科目名称</w:t>
            </w: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c>
          <w:tcPr>
            <w:tcW w:w="143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宋体" w:hAnsi="宋体" w:eastAsia="宋体" w:cs="宋体"/>
                <w:b/>
                <w:sz w:val="18"/>
                <w:u w:color="auto"/>
              </w:rPr>
              <w:t>合计</w:t>
            </w:r>
          </w:p>
        </w:tc>
        <w:tc>
          <w:tcPr>
            <w:tcW w:w="4291" w:type="dxa"/>
          </w:tcPr>
          <w:p/>
        </w:tc>
        <w:tc>
          <w:tcPr>
            <w:tcW w:w="1430" w:type="dxa"/>
          </w:tcPr>
          <w:p>
            <w:r>
              <w:rPr>
                <w:rFonts w:ascii="宋体" w:hAnsi="宋体" w:eastAsia="宋体" w:cs="宋体"/>
                <w:b/>
                <w:sz w:val="18"/>
                <w:u w:color="auto"/>
              </w:rPr>
              <w:t>90.49</w:t>
            </w:r>
          </w:p>
        </w:tc>
        <w:tc>
          <w:tcPr>
            <w:tcW w:w="1430" w:type="dxa"/>
          </w:tcPr>
          <w:p>
            <w:r>
              <w:rPr>
                <w:rFonts w:ascii="宋体" w:hAnsi="宋体" w:eastAsia="宋体" w:cs="宋体"/>
                <w:b/>
                <w:sz w:val="18"/>
                <w:u w:color="auto"/>
              </w:rPr>
              <w:t>90.49</w:t>
            </w:r>
          </w:p>
        </w:tc>
        <w:tc>
          <w:tcPr>
            <w:tcW w:w="1430" w:type="dxa"/>
          </w:tcPr>
          <w:p>
            <w:r>
              <w:rPr>
                <w:rFonts w:ascii="宋体" w:hAnsi="宋体" w:eastAsia="宋体" w:cs="宋体"/>
                <w:b/>
                <w:sz w:val="18"/>
                <w:u w:color="auto"/>
              </w:rPr>
              <w:t>0.00</w:t>
            </w:r>
          </w:p>
        </w:tc>
        <w:tc>
          <w:tcPr>
            <w:tcW w:w="1430" w:type="dxa"/>
          </w:tcPr>
          <w:p>
            <w:r>
              <w:rPr>
                <w:rFonts w:ascii="宋体" w:hAnsi="宋体" w:eastAsia="宋体" w:cs="宋体"/>
                <w:b/>
                <w:sz w:val="18"/>
                <w:u w:color="auto"/>
              </w:rPr>
              <w:t>0.00</w:t>
            </w:r>
          </w:p>
        </w:tc>
        <w:tc>
          <w:tcPr>
            <w:tcW w:w="1430" w:type="dxa"/>
          </w:tcPr>
          <w:p>
            <w:r>
              <w:rPr>
                <w:rFonts w:ascii="宋体" w:hAnsi="宋体" w:eastAsia="宋体" w:cs="宋体"/>
                <w:b/>
                <w:sz w:val="18"/>
                <w:u w:color="auto"/>
              </w:rPr>
              <w:t>0.00</w:t>
            </w:r>
          </w:p>
        </w:tc>
        <w:tc>
          <w:tcPr>
            <w:tcW w:w="1430" w:type="dxa"/>
          </w:tcPr>
          <w:p>
            <w:r>
              <w:rPr>
                <w:rFonts w:ascii="宋体" w:hAnsi="宋体" w:eastAsia="宋体" w:cs="宋体"/>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宋体" w:hAnsi="宋体" w:eastAsia="宋体" w:cs="宋体"/>
                <w:sz w:val="18"/>
                <w:u w:color="auto"/>
              </w:rPr>
              <w:t>215</w:t>
            </w:r>
          </w:p>
        </w:tc>
        <w:tc>
          <w:tcPr>
            <w:tcW w:w="4291" w:type="dxa"/>
          </w:tcPr>
          <w:p>
            <w:r>
              <w:rPr>
                <w:rFonts w:ascii="宋体" w:hAnsi="宋体" w:eastAsia="宋体" w:cs="宋体"/>
                <w:sz w:val="18"/>
                <w:u w:color="auto"/>
              </w:rPr>
              <w:t>资源勘探工业信息等支出</w:t>
            </w:r>
          </w:p>
        </w:tc>
        <w:tc>
          <w:tcPr>
            <w:tcW w:w="1430" w:type="dxa"/>
          </w:tcPr>
          <w:p>
            <w:r>
              <w:rPr>
                <w:rFonts w:ascii="宋体" w:hAnsi="宋体" w:eastAsia="宋体" w:cs="宋体"/>
                <w:sz w:val="18"/>
                <w:u w:color="auto"/>
              </w:rPr>
              <w:t>90.49</w:t>
            </w:r>
          </w:p>
        </w:tc>
        <w:tc>
          <w:tcPr>
            <w:tcW w:w="1430" w:type="dxa"/>
          </w:tcPr>
          <w:p>
            <w:r>
              <w:rPr>
                <w:rFonts w:ascii="宋体" w:hAnsi="宋体" w:eastAsia="宋体" w:cs="宋体"/>
                <w:sz w:val="18"/>
                <w:u w:color="auto"/>
              </w:rPr>
              <w:t>90.49</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宋体" w:hAnsi="宋体" w:eastAsia="宋体" w:cs="宋体"/>
                <w:sz w:val="18"/>
                <w:u w:color="auto"/>
              </w:rPr>
              <w:t>21501</w:t>
            </w:r>
          </w:p>
        </w:tc>
        <w:tc>
          <w:tcPr>
            <w:tcW w:w="4291" w:type="dxa"/>
          </w:tcPr>
          <w:p>
            <w:r>
              <w:rPr>
                <w:rFonts w:ascii="宋体" w:hAnsi="宋体" w:eastAsia="宋体" w:cs="宋体"/>
                <w:sz w:val="18"/>
                <w:u w:color="auto"/>
              </w:rPr>
              <w:t>资源勘探开发</w:t>
            </w:r>
          </w:p>
        </w:tc>
        <w:tc>
          <w:tcPr>
            <w:tcW w:w="1430" w:type="dxa"/>
          </w:tcPr>
          <w:p>
            <w:r>
              <w:rPr>
                <w:rFonts w:ascii="宋体" w:hAnsi="宋体" w:eastAsia="宋体" w:cs="宋体"/>
                <w:sz w:val="18"/>
                <w:u w:color="auto"/>
              </w:rPr>
              <w:t>3.63</w:t>
            </w:r>
          </w:p>
        </w:tc>
        <w:tc>
          <w:tcPr>
            <w:tcW w:w="1430" w:type="dxa"/>
          </w:tcPr>
          <w:p>
            <w:r>
              <w:rPr>
                <w:rFonts w:ascii="宋体" w:hAnsi="宋体" w:eastAsia="宋体" w:cs="宋体"/>
                <w:sz w:val="18"/>
                <w:u w:color="auto"/>
              </w:rPr>
              <w:t>3.63</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宋体" w:hAnsi="宋体" w:eastAsia="宋体" w:cs="宋体"/>
                <w:sz w:val="18"/>
                <w:u w:color="auto"/>
              </w:rPr>
              <w:t>2150101</w:t>
            </w:r>
          </w:p>
        </w:tc>
        <w:tc>
          <w:tcPr>
            <w:tcW w:w="4291" w:type="dxa"/>
          </w:tcPr>
          <w:p>
            <w:r>
              <w:rPr>
                <w:rFonts w:ascii="宋体" w:hAnsi="宋体" w:eastAsia="宋体" w:cs="宋体"/>
                <w:sz w:val="18"/>
                <w:u w:color="auto"/>
              </w:rPr>
              <w:t>行政运行</w:t>
            </w:r>
          </w:p>
        </w:tc>
        <w:tc>
          <w:tcPr>
            <w:tcW w:w="1430" w:type="dxa"/>
          </w:tcPr>
          <w:p>
            <w:r>
              <w:rPr>
                <w:rFonts w:ascii="宋体" w:hAnsi="宋体" w:eastAsia="宋体" w:cs="宋体"/>
                <w:sz w:val="18"/>
                <w:u w:color="auto"/>
              </w:rPr>
              <w:t>3.63</w:t>
            </w:r>
          </w:p>
        </w:tc>
        <w:tc>
          <w:tcPr>
            <w:tcW w:w="1430" w:type="dxa"/>
          </w:tcPr>
          <w:p>
            <w:r>
              <w:rPr>
                <w:rFonts w:ascii="宋体" w:hAnsi="宋体" w:eastAsia="宋体" w:cs="宋体"/>
                <w:sz w:val="18"/>
                <w:u w:color="auto"/>
              </w:rPr>
              <w:t>3.63</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宋体" w:hAnsi="宋体" w:eastAsia="宋体" w:cs="宋体"/>
                <w:sz w:val="18"/>
                <w:u w:color="auto"/>
              </w:rPr>
              <w:t>21508</w:t>
            </w:r>
          </w:p>
        </w:tc>
        <w:tc>
          <w:tcPr>
            <w:tcW w:w="4291" w:type="dxa"/>
          </w:tcPr>
          <w:p>
            <w:r>
              <w:rPr>
                <w:rFonts w:ascii="宋体" w:hAnsi="宋体" w:eastAsia="宋体" w:cs="宋体"/>
                <w:sz w:val="18"/>
                <w:u w:color="auto"/>
              </w:rPr>
              <w:t>支持中小企业发展和管理支出</w:t>
            </w:r>
          </w:p>
        </w:tc>
        <w:tc>
          <w:tcPr>
            <w:tcW w:w="1430" w:type="dxa"/>
          </w:tcPr>
          <w:p>
            <w:r>
              <w:rPr>
                <w:rFonts w:ascii="宋体" w:hAnsi="宋体" w:eastAsia="宋体" w:cs="宋体"/>
                <w:sz w:val="18"/>
                <w:u w:color="auto"/>
              </w:rPr>
              <w:t>86.86</w:t>
            </w:r>
          </w:p>
        </w:tc>
        <w:tc>
          <w:tcPr>
            <w:tcW w:w="1430" w:type="dxa"/>
          </w:tcPr>
          <w:p>
            <w:r>
              <w:rPr>
                <w:rFonts w:ascii="宋体" w:hAnsi="宋体" w:eastAsia="宋体" w:cs="宋体"/>
                <w:sz w:val="18"/>
                <w:u w:color="auto"/>
              </w:rPr>
              <w:t>86.86</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r>
              <w:rPr>
                <w:rFonts w:ascii="宋体" w:hAnsi="宋体" w:eastAsia="宋体" w:cs="宋体"/>
                <w:sz w:val="18"/>
                <w:u w:color="auto"/>
              </w:rPr>
              <w:t>2150801</w:t>
            </w:r>
          </w:p>
        </w:tc>
        <w:tc>
          <w:tcPr>
            <w:tcW w:w="4291" w:type="dxa"/>
          </w:tcPr>
          <w:p>
            <w:r>
              <w:rPr>
                <w:rFonts w:ascii="宋体" w:hAnsi="宋体" w:eastAsia="宋体" w:cs="宋体"/>
                <w:sz w:val="18"/>
                <w:u w:color="auto"/>
              </w:rPr>
              <w:t>行政运行</w:t>
            </w:r>
          </w:p>
        </w:tc>
        <w:tc>
          <w:tcPr>
            <w:tcW w:w="1430" w:type="dxa"/>
          </w:tcPr>
          <w:p>
            <w:r>
              <w:rPr>
                <w:rFonts w:ascii="宋体" w:hAnsi="宋体" w:eastAsia="宋体" w:cs="宋体"/>
                <w:sz w:val="18"/>
                <w:u w:color="auto"/>
              </w:rPr>
              <w:t>86.86</w:t>
            </w:r>
          </w:p>
        </w:tc>
        <w:tc>
          <w:tcPr>
            <w:tcW w:w="1430" w:type="dxa"/>
          </w:tcPr>
          <w:p>
            <w:r>
              <w:rPr>
                <w:rFonts w:ascii="宋体" w:hAnsi="宋体" w:eastAsia="宋体" w:cs="宋体"/>
                <w:sz w:val="18"/>
                <w:u w:color="auto"/>
              </w:rPr>
              <w:t>86.86</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c>
          <w:tcPr>
            <w:tcW w:w="1430" w:type="dxa"/>
          </w:tcPr>
          <w:p>
            <w:r>
              <w:rPr>
                <w:rFonts w:ascii="宋体" w:hAnsi="宋体" w:eastAsia="宋体" w:cs="宋体"/>
                <w:sz w:val="18"/>
                <w:u w:color="auto"/>
              </w:rPr>
              <w:t>0.00</w:t>
            </w:r>
          </w:p>
        </w:tc>
      </w:tr>
    </w:tbl>
    <w:p>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本表反映部门本年度各项支出情况。</w:t>
      </w:r>
    </w:p>
    <w:p>
      <w:pPr>
        <w:pStyle w:val="16"/>
        <w:ind w:firstLine="480" w:firstLineChars="200"/>
        <w:rPr>
          <w:rFonts w:hint="eastAsia" w:ascii="Times New Roman" w:hAnsi="Times New Roman" w:cs="Times New Roman" w:eastAsiaTheme="minorEastAsia"/>
          <w:lang w:eastAsia="zh-CN"/>
        </w:rPr>
        <w:sectPr>
          <w:pgSz w:w="16838" w:h="11906" w:orient="landscape"/>
          <w:pgMar w:top="567" w:right="1389" w:bottom="567" w:left="1389" w:header="283" w:footer="283" w:gutter="0"/>
          <w:cols w:space="425" w:num="1"/>
          <w:docGrid w:type="lines" w:linePitch="312" w:charSpace="0"/>
        </w:sect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pStyle w:val="16"/>
        <w:rPr>
          <w:rFonts w:ascii="Times New Roman" w:hAnsi="Times New Roman" w:cs="Times New Roman" w:eastAsiaTheme="minorEastAsia"/>
        </w:rPr>
      </w:pPr>
    </w:p>
    <w:p>
      <w:pPr>
        <w:pStyle w:val="3"/>
        <w:numPr>
          <w:ilvl w:val="0"/>
          <w:numId w:val="1"/>
        </w:numPr>
      </w:pPr>
      <w:bookmarkStart w:id="16" w:name="_Toc19256"/>
      <w:bookmarkStart w:id="17" w:name="_Toc20046"/>
      <w:r>
        <w:rPr>
          <w:rFonts w:hint="eastAsia"/>
        </w:rPr>
        <w:t>财政拨款收入支出决算总表</w:t>
      </w:r>
      <w:bookmarkEnd w:id="16"/>
      <w:bookmarkEnd w:id="17"/>
    </w:p>
    <w:p>
      <w:pPr>
        <w:jc w:val="center"/>
        <w:rPr>
          <w:rFonts w:ascii="宋体" w:hAnsi="宋体" w:eastAsia="宋体" w:cs="宋体"/>
          <w:b/>
          <w:sz w:val="36"/>
        </w:rPr>
      </w:pPr>
      <w:r>
        <w:rPr>
          <w:rFonts w:ascii="宋体" w:hAnsi="宋体" w:eastAsia="宋体" w:cs="宋体"/>
          <w:b/>
          <w:sz w:val="36"/>
        </w:rPr>
        <w:t>财政拨款收入支出决算总表</w:t>
      </w:r>
    </w:p>
    <w:p>
      <w:pPr>
        <w:widowControl/>
        <w:jc w:val="right"/>
        <w:textAlignment w:val="bottom"/>
        <w:rPr>
          <w:rStyle w:val="30"/>
        </w:rPr>
      </w:pPr>
      <w:r>
        <w:rPr>
          <w:rStyle w:val="30"/>
          <w:rFonts w:hint="eastAsia"/>
        </w:rPr>
        <w:t>公开</w:t>
      </w:r>
      <w:r>
        <w:rPr>
          <w:rStyle w:val="30"/>
          <w:rFonts w:eastAsia="宋体"/>
        </w:rPr>
        <w:t>0</w:t>
      </w:r>
      <w:r>
        <w:rPr>
          <w:rStyle w:val="30"/>
          <w:rFonts w:hint="eastAsia" w:eastAsia="宋体"/>
        </w:rPr>
        <w:t>4</w:t>
      </w:r>
      <w:r>
        <w:rPr>
          <w:rStyle w:val="30"/>
          <w:rFonts w:hint="eastAsia"/>
        </w:rPr>
        <w:t>表</w:t>
      </w:r>
    </w:p>
    <w:p>
      <w:pPr>
        <w:tabs>
          <w:tab w:val="left" w:pos="424"/>
          <w:tab w:val="right" w:pos="13852"/>
        </w:tabs>
        <w:jc w:val="left"/>
        <w:rPr>
          <w:rFonts w:ascii="宋体" w:hAnsi="宋体" w:eastAsia="宋体" w:cs="宋体"/>
          <w:b/>
          <w:sz w:val="36"/>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178"/>
        <w:gridCol w:w="1589"/>
        <w:gridCol w:w="3178"/>
        <w:gridCol w:w="1589"/>
        <w:gridCol w:w="1589"/>
        <w:gridCol w:w="158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宋体" w:hAnsi="宋体" w:eastAsia="宋体" w:cs="宋体"/>
                <w:sz w:val="22"/>
                <w:u w:color="auto"/>
              </w:rPr>
              <w:t>收入</w:t>
            </w:r>
          </w:p>
        </w:tc>
        <w:tc>
          <w:tcPr>
            <w:tcW w:w="9534" w:type="dxa"/>
            <w:gridSpan w:val="5"/>
            <w:vAlign w:val="center"/>
          </w:tcPr>
          <w:p>
            <w:pPr>
              <w:jc w:val="center"/>
            </w:pPr>
            <w:r>
              <w:rPr>
                <w:rFonts w:ascii="宋体" w:hAnsi="宋体" w:eastAsia="宋体" w:cs="宋体"/>
                <w:sz w:val="22"/>
                <w:u w:color="auto"/>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vAlign w:val="center"/>
          </w:tcPr>
          <w:p>
            <w:pPr>
              <w:jc w:val="center"/>
            </w:pPr>
            <w:r>
              <w:rPr>
                <w:rFonts w:ascii="宋体" w:hAnsi="宋体" w:eastAsia="宋体" w:cs="宋体"/>
                <w:sz w:val="22"/>
                <w:u w:color="auto"/>
              </w:rPr>
              <w:t>项目</w:t>
            </w:r>
          </w:p>
        </w:tc>
        <w:tc>
          <w:tcPr>
            <w:tcW w:w="1589" w:type="dxa"/>
            <w:vAlign w:val="center"/>
          </w:tcPr>
          <w:p>
            <w:pPr>
              <w:jc w:val="center"/>
            </w:pPr>
            <w:r>
              <w:rPr>
                <w:rFonts w:ascii="宋体" w:hAnsi="宋体" w:eastAsia="宋体" w:cs="宋体"/>
                <w:sz w:val="22"/>
                <w:u w:color="auto"/>
              </w:rPr>
              <w:t>金额</w:t>
            </w:r>
          </w:p>
        </w:tc>
        <w:tc>
          <w:tcPr>
            <w:tcW w:w="3178" w:type="dxa"/>
            <w:vAlign w:val="center"/>
          </w:tcPr>
          <w:p>
            <w:pPr>
              <w:jc w:val="center"/>
            </w:pPr>
            <w:r>
              <w:rPr>
                <w:rFonts w:ascii="宋体" w:hAnsi="宋体" w:eastAsia="宋体" w:cs="宋体"/>
                <w:sz w:val="22"/>
                <w:u w:color="auto"/>
              </w:rPr>
              <w:t>项目（按功能分类）</w:t>
            </w:r>
          </w:p>
        </w:tc>
        <w:tc>
          <w:tcPr>
            <w:tcW w:w="1589" w:type="dxa"/>
            <w:vAlign w:val="center"/>
          </w:tcPr>
          <w:p>
            <w:pPr>
              <w:jc w:val="center"/>
            </w:pPr>
            <w:r>
              <w:rPr>
                <w:rFonts w:ascii="宋体" w:hAnsi="宋体" w:eastAsia="宋体" w:cs="宋体"/>
                <w:sz w:val="22"/>
                <w:u w:color="auto"/>
              </w:rPr>
              <w:t>合计</w:t>
            </w:r>
          </w:p>
        </w:tc>
        <w:tc>
          <w:tcPr>
            <w:tcW w:w="1589" w:type="dxa"/>
            <w:vAlign w:val="center"/>
          </w:tcPr>
          <w:p>
            <w:pPr>
              <w:jc w:val="center"/>
            </w:pPr>
            <w:r>
              <w:rPr>
                <w:rFonts w:ascii="宋体" w:hAnsi="宋体" w:eastAsia="宋体" w:cs="宋体"/>
                <w:sz w:val="22"/>
                <w:u w:color="auto"/>
              </w:rPr>
              <w:t>一般公共预算财政拨款</w:t>
            </w:r>
          </w:p>
        </w:tc>
        <w:tc>
          <w:tcPr>
            <w:tcW w:w="1589" w:type="dxa"/>
            <w:vAlign w:val="center"/>
          </w:tcPr>
          <w:p>
            <w:pPr>
              <w:jc w:val="center"/>
            </w:pPr>
            <w:r>
              <w:rPr>
                <w:rFonts w:ascii="宋体" w:hAnsi="宋体" w:eastAsia="宋体" w:cs="宋体"/>
                <w:sz w:val="22"/>
                <w:u w:color="auto"/>
              </w:rPr>
              <w:t>政府性基金预算财政拨款</w:t>
            </w:r>
          </w:p>
        </w:tc>
        <w:tc>
          <w:tcPr>
            <w:tcW w:w="1589" w:type="dxa"/>
            <w:vAlign w:val="center"/>
          </w:tcPr>
          <w:p>
            <w:pPr>
              <w:jc w:val="center"/>
            </w:pPr>
            <w:r>
              <w:rPr>
                <w:rFonts w:ascii="宋体" w:hAnsi="宋体" w:eastAsia="宋体" w:cs="宋体"/>
                <w:sz w:val="22"/>
                <w:u w:color="auto"/>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u w:color="auto"/>
              </w:rPr>
              <w:t xml:space="preserve">一、一般公共预算财政拨款 </w:t>
            </w:r>
          </w:p>
        </w:tc>
        <w:tc>
          <w:tcPr>
            <w:tcW w:w="1589" w:type="dxa"/>
          </w:tcPr>
          <w:p>
            <w:r>
              <w:rPr>
                <w:rFonts w:ascii="宋体" w:hAnsi="宋体" w:eastAsia="宋体" w:cs="宋体"/>
                <w:sz w:val="18"/>
                <w:u w:color="auto"/>
              </w:rPr>
              <w:t>90.18</w:t>
            </w:r>
          </w:p>
        </w:tc>
        <w:tc>
          <w:tcPr>
            <w:tcW w:w="3178" w:type="dxa"/>
          </w:tcPr>
          <w:p>
            <w:r>
              <w:rPr>
                <w:rFonts w:ascii="宋体" w:hAnsi="宋体" w:eastAsia="宋体" w:cs="宋体"/>
                <w:sz w:val="18"/>
                <w:u w:color="auto"/>
              </w:rPr>
              <w:t>一、一般公共服务支出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u w:color="auto"/>
              </w:rPr>
              <w:t>二、政府性基金预算财政拨款</w:t>
            </w:r>
          </w:p>
        </w:tc>
        <w:tc>
          <w:tcPr>
            <w:tcW w:w="1589" w:type="dxa"/>
          </w:tcPr>
          <w:p>
            <w:r>
              <w:rPr>
                <w:rFonts w:ascii="宋体" w:hAnsi="宋体" w:eastAsia="宋体" w:cs="宋体"/>
                <w:sz w:val="18"/>
                <w:u w:color="auto"/>
              </w:rPr>
              <w:t>0.00</w:t>
            </w:r>
          </w:p>
        </w:tc>
        <w:tc>
          <w:tcPr>
            <w:tcW w:w="3178" w:type="dxa"/>
          </w:tcPr>
          <w:p>
            <w:r>
              <w:rPr>
                <w:rFonts w:ascii="宋体" w:hAnsi="宋体" w:eastAsia="宋体" w:cs="宋体"/>
                <w:sz w:val="18"/>
                <w:u w:color="auto"/>
              </w:rPr>
              <w:t>二、外交支出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u w:color="auto"/>
              </w:rPr>
              <w:t>三、国有资本经营预算财政拨款</w:t>
            </w:r>
          </w:p>
        </w:tc>
        <w:tc>
          <w:tcPr>
            <w:tcW w:w="1589" w:type="dxa"/>
          </w:tcPr>
          <w:p>
            <w:r>
              <w:rPr>
                <w:rFonts w:ascii="宋体" w:hAnsi="宋体" w:eastAsia="宋体" w:cs="宋体"/>
                <w:sz w:val="18"/>
                <w:u w:color="auto"/>
              </w:rPr>
              <w:t>0.00</w:t>
            </w:r>
          </w:p>
        </w:tc>
        <w:tc>
          <w:tcPr>
            <w:tcW w:w="3178" w:type="dxa"/>
          </w:tcPr>
          <w:p>
            <w:r>
              <w:rPr>
                <w:rFonts w:ascii="宋体" w:hAnsi="宋体" w:eastAsia="宋体" w:cs="宋体"/>
                <w:sz w:val="18"/>
                <w:u w:color="auto"/>
              </w:rPr>
              <w:t>三、国防支出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四、公共安全支出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五、教育支出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六、科学技术支出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七、文化旅游体育与传媒支出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八、社会保障和就业支出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九、卫生健康支出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十、节能环保支出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十一、城乡社区支出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十二、农林水支出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十三、交通运输支出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十四、资源勘探信息等支出</w:t>
            </w:r>
          </w:p>
        </w:tc>
        <w:tc>
          <w:tcPr>
            <w:tcW w:w="1589" w:type="dxa"/>
          </w:tcPr>
          <w:p>
            <w:r>
              <w:rPr>
                <w:rFonts w:ascii="宋体" w:hAnsi="宋体" w:eastAsia="宋体" w:cs="宋体"/>
                <w:sz w:val="18"/>
                <w:u w:color="auto"/>
              </w:rPr>
              <w:t>90.49</w:t>
            </w:r>
          </w:p>
        </w:tc>
        <w:tc>
          <w:tcPr>
            <w:tcW w:w="1589" w:type="dxa"/>
          </w:tcPr>
          <w:p>
            <w:r>
              <w:rPr>
                <w:rFonts w:ascii="宋体" w:hAnsi="宋体" w:eastAsia="宋体" w:cs="宋体"/>
                <w:sz w:val="18"/>
                <w:u w:color="auto"/>
              </w:rPr>
              <w:t>90.49</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十五、商业服务业等支出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十六、金融支出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十七、援助其他地区支出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十八、自然资源海洋气象等支出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十九、住房保障支出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二十、粮油物资储备支出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二十一、国有资本经营预算支出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二十二、灾害防治及应急管理支出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二十三、其他支出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二十四、债务还本支出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二十五、债务付息支出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tc>
        <w:tc>
          <w:tcPr>
            <w:tcW w:w="1589" w:type="dxa"/>
          </w:tcPr>
          <w:p/>
        </w:tc>
        <w:tc>
          <w:tcPr>
            <w:tcW w:w="3178" w:type="dxa"/>
          </w:tcPr>
          <w:p>
            <w:r>
              <w:rPr>
                <w:rFonts w:ascii="宋体" w:hAnsi="宋体" w:eastAsia="宋体" w:cs="宋体"/>
                <w:sz w:val="18"/>
                <w:u w:color="auto"/>
              </w:rPr>
              <w:t>二十六、抗疫特别国债安排的支出</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b/>
                <w:sz w:val="18"/>
                <w:u w:color="auto"/>
              </w:rPr>
              <w:t>本年收入合计</w:t>
            </w:r>
          </w:p>
        </w:tc>
        <w:tc>
          <w:tcPr>
            <w:tcW w:w="1589" w:type="dxa"/>
          </w:tcPr>
          <w:p>
            <w:r>
              <w:rPr>
                <w:rFonts w:ascii="宋体" w:hAnsi="宋体" w:eastAsia="宋体" w:cs="宋体"/>
                <w:b/>
                <w:sz w:val="18"/>
                <w:u w:color="auto"/>
              </w:rPr>
              <w:t>90.18</w:t>
            </w:r>
          </w:p>
        </w:tc>
        <w:tc>
          <w:tcPr>
            <w:tcW w:w="3178" w:type="dxa"/>
          </w:tcPr>
          <w:p>
            <w:r>
              <w:rPr>
                <w:rFonts w:ascii="宋体" w:hAnsi="宋体" w:eastAsia="宋体" w:cs="宋体"/>
                <w:b/>
                <w:sz w:val="18"/>
                <w:u w:color="auto"/>
              </w:rPr>
              <w:t>本年支出合计</w:t>
            </w:r>
          </w:p>
        </w:tc>
        <w:tc>
          <w:tcPr>
            <w:tcW w:w="1589" w:type="dxa"/>
          </w:tcPr>
          <w:p>
            <w:r>
              <w:rPr>
                <w:rFonts w:ascii="宋体" w:hAnsi="宋体" w:eastAsia="宋体" w:cs="宋体"/>
                <w:b/>
                <w:sz w:val="18"/>
                <w:u w:color="auto"/>
              </w:rPr>
              <w:t>90.49</w:t>
            </w:r>
          </w:p>
        </w:tc>
        <w:tc>
          <w:tcPr>
            <w:tcW w:w="1589" w:type="dxa"/>
          </w:tcPr>
          <w:p>
            <w:r>
              <w:rPr>
                <w:rFonts w:ascii="宋体" w:hAnsi="宋体" w:eastAsia="宋体" w:cs="宋体"/>
                <w:b/>
                <w:sz w:val="18"/>
                <w:u w:color="auto"/>
              </w:rPr>
              <w:t>90.49</w:t>
            </w:r>
          </w:p>
        </w:tc>
        <w:tc>
          <w:tcPr>
            <w:tcW w:w="1589" w:type="dxa"/>
          </w:tcPr>
          <w:p>
            <w:r>
              <w:rPr>
                <w:rFonts w:ascii="宋体" w:hAnsi="宋体" w:eastAsia="宋体" w:cs="宋体"/>
                <w:b/>
                <w:sz w:val="18"/>
                <w:u w:color="auto"/>
              </w:rPr>
              <w:t>0.00</w:t>
            </w:r>
          </w:p>
        </w:tc>
        <w:tc>
          <w:tcPr>
            <w:tcW w:w="1589" w:type="dxa"/>
          </w:tcPr>
          <w:p>
            <w:r>
              <w:rPr>
                <w:rFonts w:ascii="宋体" w:hAnsi="宋体" w:eastAsia="宋体" w:cs="宋体"/>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u w:color="auto"/>
              </w:rPr>
              <w:t xml:space="preserve">年初财政拨款结转和结余 </w:t>
            </w:r>
          </w:p>
        </w:tc>
        <w:tc>
          <w:tcPr>
            <w:tcW w:w="1589" w:type="dxa"/>
          </w:tcPr>
          <w:p>
            <w:r>
              <w:rPr>
                <w:rFonts w:ascii="宋体" w:hAnsi="宋体" w:eastAsia="宋体" w:cs="宋体"/>
                <w:sz w:val="18"/>
                <w:u w:color="auto"/>
              </w:rPr>
              <w:t>0.32</w:t>
            </w:r>
          </w:p>
        </w:tc>
        <w:tc>
          <w:tcPr>
            <w:tcW w:w="3178" w:type="dxa"/>
          </w:tcPr>
          <w:p>
            <w:r>
              <w:rPr>
                <w:rFonts w:ascii="宋体" w:hAnsi="宋体" w:eastAsia="宋体" w:cs="宋体"/>
                <w:sz w:val="18"/>
                <w:u w:color="auto"/>
              </w:rPr>
              <w:t xml:space="preserve">年末财政拨款结转和结余 </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u w:color="auto"/>
              </w:rPr>
              <w:t>一般公共预算财政拨款</w:t>
            </w:r>
          </w:p>
        </w:tc>
        <w:tc>
          <w:tcPr>
            <w:tcW w:w="1589" w:type="dxa"/>
          </w:tcPr>
          <w:p>
            <w:r>
              <w:rPr>
                <w:rFonts w:ascii="宋体" w:hAnsi="宋体" w:eastAsia="宋体" w:cs="宋体"/>
                <w:sz w:val="18"/>
                <w:u w:color="auto"/>
              </w:rPr>
              <w:t>0.32</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u w:color="auto"/>
              </w:rPr>
              <w:t>政府性基金预算财政拨款</w:t>
            </w:r>
          </w:p>
        </w:tc>
        <w:tc>
          <w:tcPr>
            <w:tcW w:w="1589" w:type="dxa"/>
          </w:tcPr>
          <w:p>
            <w:r>
              <w:rPr>
                <w:rFonts w:ascii="宋体" w:hAnsi="宋体" w:eastAsia="宋体" w:cs="宋体"/>
                <w:sz w:val="18"/>
                <w:u w:color="auto"/>
              </w:rPr>
              <w:t>0.00</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u w:color="auto"/>
              </w:rPr>
              <w:t>国有资本经营预算财政拨款</w:t>
            </w:r>
          </w:p>
        </w:tc>
        <w:tc>
          <w:tcPr>
            <w:tcW w:w="1589" w:type="dxa"/>
          </w:tcPr>
          <w:p>
            <w:r>
              <w:rPr>
                <w:rFonts w:ascii="宋体" w:hAnsi="宋体" w:eastAsia="宋体" w:cs="宋体"/>
                <w:sz w:val="18"/>
                <w:u w:color="auto"/>
              </w:rPr>
              <w:t>0.00</w:t>
            </w:r>
          </w:p>
        </w:tc>
        <w:tc>
          <w:tcPr>
            <w:tcW w:w="3178" w:type="dxa"/>
          </w:tcPr>
          <w:p/>
        </w:tc>
        <w:tc>
          <w:tcPr>
            <w:tcW w:w="1589" w:type="dxa"/>
          </w:tcPr>
          <w:p/>
        </w:tc>
        <w:tc>
          <w:tcPr>
            <w:tcW w:w="1589" w:type="dxa"/>
          </w:tcPr>
          <w:p/>
        </w:tc>
        <w:tc>
          <w:tcPr>
            <w:tcW w:w="1589" w:type="dxa"/>
          </w:tcP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r>
              <w:rPr>
                <w:rFonts w:ascii="宋体" w:hAnsi="宋体" w:eastAsia="宋体" w:cs="宋体"/>
                <w:sz w:val="18"/>
                <w:u w:color="auto"/>
              </w:rPr>
              <w:t xml:space="preserve">总计 </w:t>
            </w:r>
          </w:p>
        </w:tc>
        <w:tc>
          <w:tcPr>
            <w:tcW w:w="1589" w:type="dxa"/>
          </w:tcPr>
          <w:p>
            <w:r>
              <w:rPr>
                <w:rFonts w:ascii="宋体" w:hAnsi="宋体" w:eastAsia="宋体" w:cs="宋体"/>
                <w:sz w:val="18"/>
                <w:u w:color="auto"/>
              </w:rPr>
              <w:t>90.49</w:t>
            </w:r>
          </w:p>
        </w:tc>
        <w:tc>
          <w:tcPr>
            <w:tcW w:w="3178" w:type="dxa"/>
          </w:tcPr>
          <w:p>
            <w:r>
              <w:rPr>
                <w:rFonts w:ascii="宋体" w:hAnsi="宋体" w:eastAsia="宋体" w:cs="宋体"/>
                <w:sz w:val="18"/>
                <w:u w:color="auto"/>
              </w:rPr>
              <w:t xml:space="preserve">总计 </w:t>
            </w:r>
          </w:p>
        </w:tc>
        <w:tc>
          <w:tcPr>
            <w:tcW w:w="1589" w:type="dxa"/>
          </w:tcPr>
          <w:p>
            <w:r>
              <w:rPr>
                <w:rFonts w:ascii="宋体" w:hAnsi="宋体" w:eastAsia="宋体" w:cs="宋体"/>
                <w:sz w:val="18"/>
                <w:u w:color="auto"/>
              </w:rPr>
              <w:t>90.49</w:t>
            </w:r>
          </w:p>
        </w:tc>
        <w:tc>
          <w:tcPr>
            <w:tcW w:w="1589" w:type="dxa"/>
          </w:tcPr>
          <w:p>
            <w:r>
              <w:rPr>
                <w:rFonts w:ascii="宋体" w:hAnsi="宋体" w:eastAsia="宋体" w:cs="宋体"/>
                <w:sz w:val="18"/>
                <w:u w:color="auto"/>
              </w:rPr>
              <w:t>90.49</w:t>
            </w:r>
          </w:p>
        </w:tc>
        <w:tc>
          <w:tcPr>
            <w:tcW w:w="1589" w:type="dxa"/>
          </w:tcPr>
          <w:p>
            <w:r>
              <w:rPr>
                <w:rFonts w:ascii="宋体" w:hAnsi="宋体" w:eastAsia="宋体" w:cs="宋体"/>
                <w:sz w:val="18"/>
                <w:u w:color="auto"/>
              </w:rPr>
              <w:t>0.00</w:t>
            </w:r>
          </w:p>
        </w:tc>
        <w:tc>
          <w:tcPr>
            <w:tcW w:w="1589" w:type="dxa"/>
          </w:tcPr>
          <w:p>
            <w:r>
              <w:rPr>
                <w:rFonts w:ascii="宋体" w:hAnsi="宋体" w:eastAsia="宋体" w:cs="宋体"/>
                <w:sz w:val="18"/>
                <w:u w:color="auto"/>
              </w:rPr>
              <w:t>0.00</w:t>
            </w:r>
          </w:p>
        </w:tc>
      </w:tr>
    </w:tbl>
    <w:p>
      <w:pPr>
        <w:pStyle w:val="16"/>
        <w:jc w:val="left"/>
        <w:rPr>
          <w:rFonts w:hint="eastAsia" w:ascii="宋体" w:hAnsi="宋体" w:eastAsia="宋体" w:cs="Arial"/>
          <w:sz w:val="20"/>
          <w:szCs w:val="20"/>
        </w:rPr>
      </w:pPr>
    </w:p>
    <w:p>
      <w:pPr>
        <w:pStyle w:val="16"/>
        <w:rPr>
          <w:rFonts w:hint="eastAsia" w:ascii="Times New Roman" w:hAnsi="Times New Roman" w:cs="Times New Roman" w:eastAsiaTheme="minorEastAsia"/>
        </w:rPr>
      </w:pPr>
      <w:r>
        <w:rPr>
          <w:rFonts w:hint="eastAsia" w:ascii="Times New Roman" w:hAnsi="Times New Roman" w:cs="Times New Roman" w:eastAsiaTheme="minorEastAsia"/>
        </w:rPr>
        <w:t>注：1. 本表反映部门本年度一般公共预算财政拨款、政府性基金预算财政拨款和国有资本经营预算财政拨款的总收支和年末结转结余情况。</w:t>
      </w:r>
    </w:p>
    <w:p>
      <w:pPr>
        <w:pStyle w:val="16"/>
        <w:numPr>
          <w:ilvl w:val="0"/>
          <w:numId w:val="0"/>
        </w:numPr>
        <w:ind w:firstLine="420" w:firstLineChars="0"/>
        <w:rPr>
          <w:rFonts w:hint="default" w:ascii="Times New Roman" w:hAnsi="Times New Roman" w:cs="Times New Roman" w:eastAsiaTheme="minorEastAsia"/>
          <w:lang w:val="en-US" w:eastAsia="zh-CN"/>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pStyle w:val="16"/>
        <w:rPr>
          <w:rFonts w:ascii="Times New Roman" w:hAnsi="Times New Roman" w:cs="Times New Roman" w:eastAsiaTheme="minorEastAsia"/>
        </w:rPr>
      </w:pPr>
    </w:p>
    <w:p>
      <w:pPr>
        <w:pStyle w:val="16"/>
        <w:rPr>
          <w:rFonts w:ascii="Times New Roman" w:hAnsi="Times New Roman" w:cs="Times New Roman" w:eastAsiaTheme="minorEastAsia"/>
        </w:rPr>
        <w:sectPr>
          <w:pgSz w:w="16838" w:h="11906" w:orient="landscape"/>
          <w:pgMar w:top="567" w:right="1702" w:bottom="567" w:left="1701" w:header="851" w:footer="992" w:gutter="0"/>
          <w:cols w:space="425" w:num="1"/>
          <w:docGrid w:type="lines" w:linePitch="312" w:charSpace="0"/>
        </w:sectPr>
      </w:pPr>
    </w:p>
    <w:p>
      <w:pPr>
        <w:pStyle w:val="3"/>
        <w:numPr>
          <w:ilvl w:val="0"/>
          <w:numId w:val="1"/>
        </w:numPr>
        <w:spacing w:before="0" w:after="0"/>
      </w:pPr>
      <w:bookmarkStart w:id="18" w:name="_Toc32637"/>
      <w:bookmarkStart w:id="19" w:name="_Toc10634"/>
      <w:r>
        <w:rPr>
          <w:rFonts w:hint="eastAsia"/>
        </w:rPr>
        <w:t>一般公共预算财政拨款支出决算表</w:t>
      </w:r>
      <w:bookmarkEnd w:id="18"/>
      <w:bookmarkEnd w:id="19"/>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一般公共预算财政拨款支出决算表</w:t>
      </w:r>
    </w:p>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p>
      <w:pPr>
        <w:widowControl/>
        <w:tabs>
          <w:tab w:val="left" w:pos="424"/>
          <w:tab w:val="right" w:pos="8392"/>
        </w:tabs>
        <w:jc w:val="left"/>
        <w:textAlignment w:val="bottom"/>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14"/>
        <w:gridCol w:w="2628"/>
        <w:gridCol w:w="1314"/>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vAlign w:val="center"/>
          </w:tcPr>
          <w:p>
            <w:pPr>
              <w:jc w:val="center"/>
            </w:pPr>
            <w:r>
              <w:rPr>
                <w:rFonts w:ascii="宋体" w:hAnsi="宋体" w:eastAsia="宋体" w:cs="宋体"/>
                <w:sz w:val="22"/>
                <w:u w:color="auto"/>
              </w:rPr>
              <w:t>项目</w:t>
            </w:r>
          </w:p>
        </w:tc>
        <w:tc>
          <w:tcPr>
            <w:tcW w:w="3942" w:type="dxa"/>
            <w:gridSpan w:val="3"/>
            <w:vAlign w:val="center"/>
          </w:tcPr>
          <w:p>
            <w:pPr>
              <w:jc w:val="center"/>
            </w:pPr>
            <w:r>
              <w:rPr>
                <w:rFonts w:ascii="宋体" w:hAnsi="宋体" w:eastAsia="宋体" w:cs="宋体"/>
                <w:sz w:val="22"/>
                <w:u w:color="auto"/>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vAlign w:val="center"/>
          </w:tcPr>
          <w:p>
            <w:pPr>
              <w:jc w:val="center"/>
            </w:pPr>
            <w:r>
              <w:rPr>
                <w:rFonts w:ascii="宋体" w:hAnsi="宋体" w:eastAsia="宋体" w:cs="宋体"/>
                <w:sz w:val="22"/>
                <w:u w:color="auto"/>
              </w:rPr>
              <w:t>功能分类科目编码</w:t>
            </w:r>
          </w:p>
        </w:tc>
        <w:tc>
          <w:tcPr>
            <w:tcW w:w="2628" w:type="dxa"/>
            <w:vAlign w:val="center"/>
          </w:tcPr>
          <w:p>
            <w:pPr>
              <w:jc w:val="center"/>
            </w:pPr>
            <w:r>
              <w:rPr>
                <w:rFonts w:ascii="宋体" w:hAnsi="宋体" w:eastAsia="宋体" w:cs="宋体"/>
                <w:sz w:val="22"/>
                <w:u w:color="auto"/>
              </w:rPr>
              <w:t>科目名称</w:t>
            </w:r>
          </w:p>
        </w:tc>
        <w:tc>
          <w:tcPr>
            <w:tcW w:w="1314" w:type="dxa"/>
            <w:vAlign w:val="center"/>
          </w:tcPr>
          <w:p>
            <w:pPr>
              <w:jc w:val="center"/>
            </w:pPr>
            <w:r>
              <w:rPr>
                <w:rFonts w:ascii="宋体" w:hAnsi="宋体" w:eastAsia="宋体" w:cs="宋体"/>
                <w:sz w:val="22"/>
                <w:u w:color="auto"/>
              </w:rPr>
              <w:t>小计</w:t>
            </w:r>
          </w:p>
        </w:tc>
        <w:tc>
          <w:tcPr>
            <w:tcW w:w="1314" w:type="dxa"/>
            <w:vAlign w:val="center"/>
          </w:tcPr>
          <w:p>
            <w:pPr>
              <w:jc w:val="center"/>
            </w:pPr>
            <w:r>
              <w:rPr>
                <w:rFonts w:ascii="宋体" w:hAnsi="宋体" w:eastAsia="宋体" w:cs="宋体"/>
                <w:sz w:val="22"/>
                <w:u w:color="auto"/>
              </w:rPr>
              <w:t>基本支出</w:t>
            </w:r>
          </w:p>
        </w:tc>
        <w:tc>
          <w:tcPr>
            <w:tcW w:w="1314" w:type="dxa"/>
            <w:vAlign w:val="center"/>
          </w:tcPr>
          <w:p>
            <w:pPr>
              <w:jc w:val="center"/>
            </w:pPr>
            <w:r>
              <w:rPr>
                <w:rFonts w:ascii="宋体" w:hAnsi="宋体" w:eastAsia="宋体" w:cs="宋体"/>
                <w:sz w:val="22"/>
                <w:u w:color="auto"/>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tcPr>
          <w:p>
            <w:r>
              <w:rPr>
                <w:rFonts w:ascii="宋体" w:hAnsi="宋体" w:eastAsia="宋体" w:cs="宋体"/>
                <w:b/>
                <w:sz w:val="18"/>
                <w:u w:color="auto"/>
              </w:rPr>
              <w:t>合计</w:t>
            </w:r>
          </w:p>
        </w:tc>
        <w:tc>
          <w:tcPr>
            <w:tcW w:w="1314" w:type="dxa"/>
          </w:tcPr>
          <w:p>
            <w:r>
              <w:rPr>
                <w:rFonts w:ascii="宋体" w:hAnsi="宋体" w:eastAsia="宋体" w:cs="宋体"/>
                <w:b/>
                <w:sz w:val="18"/>
                <w:u w:color="auto"/>
              </w:rPr>
              <w:t>90.49</w:t>
            </w:r>
          </w:p>
        </w:tc>
        <w:tc>
          <w:tcPr>
            <w:tcW w:w="1314" w:type="dxa"/>
          </w:tcPr>
          <w:p>
            <w:r>
              <w:rPr>
                <w:rFonts w:ascii="宋体" w:hAnsi="宋体" w:eastAsia="宋体" w:cs="宋体"/>
                <w:b/>
                <w:sz w:val="18"/>
                <w:u w:color="auto"/>
              </w:rPr>
              <w:t>90.49</w:t>
            </w:r>
          </w:p>
        </w:tc>
        <w:tc>
          <w:tcPr>
            <w:tcW w:w="1314" w:type="dxa"/>
          </w:tcPr>
          <w:p>
            <w:r>
              <w:rPr>
                <w:rFonts w:ascii="宋体" w:hAnsi="宋体" w:eastAsia="宋体" w:cs="宋体"/>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u w:color="auto"/>
              </w:rPr>
              <w:t>215</w:t>
            </w:r>
          </w:p>
        </w:tc>
        <w:tc>
          <w:tcPr>
            <w:tcW w:w="2628" w:type="dxa"/>
          </w:tcPr>
          <w:p>
            <w:r>
              <w:rPr>
                <w:rFonts w:ascii="宋体" w:hAnsi="宋体" w:eastAsia="宋体" w:cs="宋体"/>
                <w:sz w:val="18"/>
                <w:u w:color="auto"/>
              </w:rPr>
              <w:t>资源勘探工业信息等支出</w:t>
            </w:r>
          </w:p>
        </w:tc>
        <w:tc>
          <w:tcPr>
            <w:tcW w:w="1314" w:type="dxa"/>
          </w:tcPr>
          <w:p>
            <w:r>
              <w:rPr>
                <w:rFonts w:ascii="宋体" w:hAnsi="宋体" w:eastAsia="宋体" w:cs="宋体"/>
                <w:sz w:val="18"/>
                <w:u w:color="auto"/>
              </w:rPr>
              <w:t>90.49</w:t>
            </w:r>
          </w:p>
        </w:tc>
        <w:tc>
          <w:tcPr>
            <w:tcW w:w="1314" w:type="dxa"/>
          </w:tcPr>
          <w:p>
            <w:r>
              <w:rPr>
                <w:rFonts w:ascii="宋体" w:hAnsi="宋体" w:eastAsia="宋体" w:cs="宋体"/>
                <w:sz w:val="18"/>
                <w:u w:color="auto"/>
              </w:rPr>
              <w:t>90.49</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u w:color="auto"/>
              </w:rPr>
              <w:t>21501</w:t>
            </w:r>
          </w:p>
        </w:tc>
        <w:tc>
          <w:tcPr>
            <w:tcW w:w="2628" w:type="dxa"/>
          </w:tcPr>
          <w:p>
            <w:r>
              <w:rPr>
                <w:rFonts w:ascii="宋体" w:hAnsi="宋体" w:eastAsia="宋体" w:cs="宋体"/>
                <w:sz w:val="18"/>
                <w:u w:color="auto"/>
              </w:rPr>
              <w:t>资源勘探开发</w:t>
            </w:r>
          </w:p>
        </w:tc>
        <w:tc>
          <w:tcPr>
            <w:tcW w:w="1314" w:type="dxa"/>
          </w:tcPr>
          <w:p>
            <w:r>
              <w:rPr>
                <w:rFonts w:ascii="宋体" w:hAnsi="宋体" w:eastAsia="宋体" w:cs="宋体"/>
                <w:sz w:val="18"/>
                <w:u w:color="auto"/>
              </w:rPr>
              <w:t>3.63</w:t>
            </w:r>
          </w:p>
        </w:tc>
        <w:tc>
          <w:tcPr>
            <w:tcW w:w="1314" w:type="dxa"/>
          </w:tcPr>
          <w:p>
            <w:r>
              <w:rPr>
                <w:rFonts w:ascii="宋体" w:hAnsi="宋体" w:eastAsia="宋体" w:cs="宋体"/>
                <w:sz w:val="18"/>
                <w:u w:color="auto"/>
              </w:rPr>
              <w:t>3.63</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u w:color="auto"/>
              </w:rPr>
              <w:t>2150101</w:t>
            </w:r>
          </w:p>
        </w:tc>
        <w:tc>
          <w:tcPr>
            <w:tcW w:w="2628" w:type="dxa"/>
          </w:tcPr>
          <w:p>
            <w:r>
              <w:rPr>
                <w:rFonts w:ascii="宋体" w:hAnsi="宋体" w:eastAsia="宋体" w:cs="宋体"/>
                <w:sz w:val="18"/>
                <w:u w:color="auto"/>
              </w:rPr>
              <w:t>行政运行</w:t>
            </w:r>
          </w:p>
        </w:tc>
        <w:tc>
          <w:tcPr>
            <w:tcW w:w="1314" w:type="dxa"/>
          </w:tcPr>
          <w:p>
            <w:r>
              <w:rPr>
                <w:rFonts w:ascii="宋体" w:hAnsi="宋体" w:eastAsia="宋体" w:cs="宋体"/>
                <w:sz w:val="18"/>
                <w:u w:color="auto"/>
              </w:rPr>
              <w:t>3.63</w:t>
            </w:r>
          </w:p>
        </w:tc>
        <w:tc>
          <w:tcPr>
            <w:tcW w:w="1314" w:type="dxa"/>
          </w:tcPr>
          <w:p>
            <w:r>
              <w:rPr>
                <w:rFonts w:ascii="宋体" w:hAnsi="宋体" w:eastAsia="宋体" w:cs="宋体"/>
                <w:sz w:val="18"/>
                <w:u w:color="auto"/>
              </w:rPr>
              <w:t>3.63</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u w:color="auto"/>
              </w:rPr>
              <w:t>21508</w:t>
            </w:r>
          </w:p>
        </w:tc>
        <w:tc>
          <w:tcPr>
            <w:tcW w:w="2628" w:type="dxa"/>
          </w:tcPr>
          <w:p>
            <w:r>
              <w:rPr>
                <w:rFonts w:ascii="宋体" w:hAnsi="宋体" w:eastAsia="宋体" w:cs="宋体"/>
                <w:sz w:val="18"/>
                <w:u w:color="auto"/>
              </w:rPr>
              <w:t>支持中小企业发展和管理支出</w:t>
            </w:r>
          </w:p>
        </w:tc>
        <w:tc>
          <w:tcPr>
            <w:tcW w:w="1314" w:type="dxa"/>
          </w:tcPr>
          <w:p>
            <w:r>
              <w:rPr>
                <w:rFonts w:ascii="宋体" w:hAnsi="宋体" w:eastAsia="宋体" w:cs="宋体"/>
                <w:sz w:val="18"/>
                <w:u w:color="auto"/>
              </w:rPr>
              <w:t>86.86</w:t>
            </w:r>
          </w:p>
        </w:tc>
        <w:tc>
          <w:tcPr>
            <w:tcW w:w="1314" w:type="dxa"/>
          </w:tcPr>
          <w:p>
            <w:r>
              <w:rPr>
                <w:rFonts w:ascii="宋体" w:hAnsi="宋体" w:eastAsia="宋体" w:cs="宋体"/>
                <w:sz w:val="18"/>
                <w:u w:color="auto"/>
              </w:rPr>
              <w:t>86.86</w:t>
            </w:r>
          </w:p>
        </w:tc>
        <w:tc>
          <w:tcPr>
            <w:tcW w:w="1314"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r>
              <w:rPr>
                <w:rFonts w:ascii="宋体" w:hAnsi="宋体" w:eastAsia="宋体" w:cs="宋体"/>
                <w:sz w:val="18"/>
                <w:u w:color="auto"/>
              </w:rPr>
              <w:t>2150801</w:t>
            </w:r>
          </w:p>
        </w:tc>
        <w:tc>
          <w:tcPr>
            <w:tcW w:w="2628" w:type="dxa"/>
          </w:tcPr>
          <w:p>
            <w:r>
              <w:rPr>
                <w:rFonts w:ascii="宋体" w:hAnsi="宋体" w:eastAsia="宋体" w:cs="宋体"/>
                <w:sz w:val="18"/>
                <w:u w:color="auto"/>
              </w:rPr>
              <w:t>行政运行</w:t>
            </w:r>
          </w:p>
        </w:tc>
        <w:tc>
          <w:tcPr>
            <w:tcW w:w="1314" w:type="dxa"/>
          </w:tcPr>
          <w:p>
            <w:r>
              <w:rPr>
                <w:rFonts w:ascii="宋体" w:hAnsi="宋体" w:eastAsia="宋体" w:cs="宋体"/>
                <w:sz w:val="18"/>
                <w:u w:color="auto"/>
              </w:rPr>
              <w:t>86.86</w:t>
            </w:r>
          </w:p>
        </w:tc>
        <w:tc>
          <w:tcPr>
            <w:tcW w:w="1314" w:type="dxa"/>
          </w:tcPr>
          <w:p>
            <w:r>
              <w:rPr>
                <w:rFonts w:ascii="宋体" w:hAnsi="宋体" w:eastAsia="宋体" w:cs="宋体"/>
                <w:sz w:val="18"/>
                <w:u w:color="auto"/>
              </w:rPr>
              <w:t>86.86</w:t>
            </w:r>
          </w:p>
        </w:tc>
        <w:tc>
          <w:tcPr>
            <w:tcW w:w="1314" w:type="dxa"/>
          </w:tcPr>
          <w:p>
            <w:r>
              <w:rPr>
                <w:rFonts w:ascii="宋体" w:hAnsi="宋体" w:eastAsia="宋体" w:cs="宋体"/>
                <w:sz w:val="18"/>
                <w:u w:color="auto"/>
              </w:rPr>
              <w:t>0.00</w:t>
            </w:r>
          </w:p>
        </w:tc>
      </w:tr>
    </w:tbl>
    <w:p>
      <w:pPr>
        <w:pStyle w:val="16"/>
        <w:rPr>
          <w:rFonts w:hint="eastAsia" w:ascii="Times New Roman" w:hAnsi="Times New Roman" w:cs="Times New Roman" w:eastAsiaTheme="minorEastAsia"/>
        </w:rPr>
      </w:pPr>
      <w:r>
        <w:rPr>
          <w:rFonts w:hint="eastAsia" w:ascii="Times New Roman" w:hAnsi="Times New Roman" w:cs="Times New Roman" w:eastAsiaTheme="minorEastAsia"/>
        </w:rPr>
        <w:t>注：1. 本表反映部门本年度一般公共预算财政拨款支出情况。</w:t>
      </w:r>
    </w:p>
    <w:p>
      <w:pPr>
        <w:pStyle w:val="16"/>
        <w:ind w:firstLine="420" w:firstLineChars="0"/>
        <w:rPr>
          <w:rFonts w:hint="default" w:ascii="Times New Roman" w:hAnsi="Times New Roman" w:cs="Times New Roman" w:eastAsiaTheme="minorEastAsia"/>
          <w:lang w:val="en-US" w:eastAsia="zh-CN"/>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pStyle w:val="16"/>
        <w:rPr>
          <w:rFonts w:ascii="Times New Roman" w:hAnsi="Times New Roman" w:cs="Times New Roman" w:eastAsiaTheme="minorEastAsia"/>
        </w:rPr>
        <w:sectPr>
          <w:pgSz w:w="11906" w:h="16838"/>
          <w:pgMar w:top="567" w:right="1701" w:bottom="567" w:left="1701" w:header="851" w:footer="283" w:gutter="0"/>
          <w:cols w:space="425" w:num="1"/>
          <w:docGrid w:type="lines" w:linePitch="312" w:charSpace="0"/>
        </w:sectPr>
      </w:pPr>
    </w:p>
    <w:p>
      <w:pPr>
        <w:pStyle w:val="3"/>
        <w:numPr>
          <w:ilvl w:val="0"/>
          <w:numId w:val="1"/>
        </w:numPr>
        <w:spacing w:before="0" w:after="0"/>
      </w:pPr>
      <w:bookmarkStart w:id="20" w:name="_Toc12516"/>
      <w:bookmarkStart w:id="21" w:name="_Toc1577"/>
      <w:r>
        <w:rPr>
          <w:rFonts w:hint="eastAsia"/>
        </w:rPr>
        <w:t>一般公共预算财政拨款基本支出决算表</w:t>
      </w:r>
      <w:bookmarkEnd w:id="20"/>
      <w:bookmarkEnd w:id="21"/>
      <w:r>
        <w:rPr>
          <w:rFonts w:hint="eastAsia"/>
        </w:rPr>
        <w:t xml:space="preserve"> </w:t>
      </w:r>
    </w:p>
    <w:p>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一般公共预算财政拨款基本支出决算表</w:t>
      </w:r>
    </w:p>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p>
      <w:pPr>
        <w:widowControl/>
        <w:tabs>
          <w:tab w:val="left" w:pos="424"/>
          <w:tab w:val="right" w:pos="13852"/>
        </w:tabs>
        <w:jc w:val="left"/>
        <w:textAlignment w:val="center"/>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953"/>
        <w:gridCol w:w="2860"/>
        <w:gridCol w:w="953"/>
        <w:gridCol w:w="953"/>
        <w:gridCol w:w="2860"/>
        <w:gridCol w:w="953"/>
        <w:gridCol w:w="953"/>
        <w:gridCol w:w="286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6" w:type="dxa"/>
            <w:gridSpan w:val="3"/>
            <w:vAlign w:val="center"/>
          </w:tcPr>
          <w:p>
            <w:pPr>
              <w:jc w:val="center"/>
            </w:pPr>
            <w:r>
              <w:rPr>
                <w:rFonts w:ascii="宋体" w:hAnsi="宋体" w:eastAsia="宋体" w:cs="宋体"/>
                <w:sz w:val="22"/>
                <w:u w:color="auto"/>
              </w:rPr>
              <w:t>人员经费</w:t>
            </w:r>
          </w:p>
        </w:tc>
        <w:tc>
          <w:tcPr>
            <w:tcW w:w="9532" w:type="dxa"/>
            <w:gridSpan w:val="6"/>
            <w:vAlign w:val="center"/>
          </w:tcPr>
          <w:p>
            <w:pPr>
              <w:jc w:val="center"/>
            </w:pPr>
            <w:r>
              <w:rPr>
                <w:rFonts w:ascii="宋体" w:hAnsi="宋体" w:eastAsia="宋体" w:cs="宋体"/>
                <w:sz w:val="22"/>
                <w:u w:color="auto"/>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vAlign w:val="center"/>
          </w:tcPr>
          <w:p>
            <w:pPr>
              <w:jc w:val="center"/>
            </w:pPr>
            <w:r>
              <w:rPr>
                <w:rFonts w:ascii="宋体" w:hAnsi="宋体" w:eastAsia="宋体" w:cs="宋体"/>
                <w:sz w:val="22"/>
                <w:u w:color="auto"/>
              </w:rPr>
              <w:t>经济分类科目编码</w:t>
            </w:r>
          </w:p>
        </w:tc>
        <w:tc>
          <w:tcPr>
            <w:tcW w:w="2860" w:type="dxa"/>
            <w:vAlign w:val="center"/>
          </w:tcPr>
          <w:p>
            <w:pPr>
              <w:jc w:val="center"/>
            </w:pPr>
            <w:r>
              <w:rPr>
                <w:rFonts w:ascii="宋体" w:hAnsi="宋体" w:eastAsia="宋体" w:cs="宋体"/>
                <w:sz w:val="22"/>
                <w:u w:color="auto"/>
              </w:rPr>
              <w:t>科目名称</w:t>
            </w:r>
          </w:p>
        </w:tc>
        <w:tc>
          <w:tcPr>
            <w:tcW w:w="953" w:type="dxa"/>
            <w:vAlign w:val="center"/>
          </w:tcPr>
          <w:p>
            <w:pPr>
              <w:jc w:val="center"/>
            </w:pPr>
            <w:r>
              <w:rPr>
                <w:rFonts w:ascii="宋体" w:hAnsi="宋体" w:eastAsia="宋体" w:cs="宋体"/>
                <w:sz w:val="22"/>
                <w:u w:color="auto"/>
              </w:rPr>
              <w:t>金额</w:t>
            </w:r>
          </w:p>
        </w:tc>
        <w:tc>
          <w:tcPr>
            <w:tcW w:w="953" w:type="dxa"/>
            <w:vAlign w:val="center"/>
          </w:tcPr>
          <w:p>
            <w:pPr>
              <w:jc w:val="center"/>
            </w:pPr>
            <w:r>
              <w:rPr>
                <w:rFonts w:ascii="宋体" w:hAnsi="宋体" w:eastAsia="宋体" w:cs="宋体"/>
                <w:sz w:val="22"/>
                <w:u w:color="auto"/>
              </w:rPr>
              <w:t>经济分类科目编码</w:t>
            </w:r>
          </w:p>
        </w:tc>
        <w:tc>
          <w:tcPr>
            <w:tcW w:w="2860" w:type="dxa"/>
            <w:vAlign w:val="center"/>
          </w:tcPr>
          <w:p>
            <w:pPr>
              <w:jc w:val="center"/>
            </w:pPr>
            <w:r>
              <w:rPr>
                <w:rFonts w:ascii="宋体" w:hAnsi="宋体" w:eastAsia="宋体" w:cs="宋体"/>
                <w:sz w:val="22"/>
                <w:u w:color="auto"/>
              </w:rPr>
              <w:t>科目名称</w:t>
            </w:r>
          </w:p>
        </w:tc>
        <w:tc>
          <w:tcPr>
            <w:tcW w:w="953" w:type="dxa"/>
            <w:vAlign w:val="center"/>
          </w:tcPr>
          <w:p>
            <w:pPr>
              <w:jc w:val="center"/>
            </w:pPr>
            <w:r>
              <w:rPr>
                <w:rFonts w:ascii="宋体" w:hAnsi="宋体" w:eastAsia="宋体" w:cs="宋体"/>
                <w:sz w:val="22"/>
                <w:u w:color="auto"/>
              </w:rPr>
              <w:t>金额</w:t>
            </w:r>
          </w:p>
        </w:tc>
        <w:tc>
          <w:tcPr>
            <w:tcW w:w="953" w:type="dxa"/>
            <w:vAlign w:val="center"/>
          </w:tcPr>
          <w:p>
            <w:pPr>
              <w:jc w:val="center"/>
            </w:pPr>
            <w:r>
              <w:rPr>
                <w:rFonts w:ascii="宋体" w:hAnsi="宋体" w:eastAsia="宋体" w:cs="宋体"/>
                <w:sz w:val="22"/>
                <w:u w:color="auto"/>
              </w:rPr>
              <w:t>经济分类科目编码</w:t>
            </w:r>
          </w:p>
        </w:tc>
        <w:tc>
          <w:tcPr>
            <w:tcW w:w="2860" w:type="dxa"/>
            <w:vAlign w:val="center"/>
          </w:tcPr>
          <w:p>
            <w:pPr>
              <w:jc w:val="center"/>
            </w:pPr>
            <w:r>
              <w:rPr>
                <w:rFonts w:ascii="宋体" w:hAnsi="宋体" w:eastAsia="宋体" w:cs="宋体"/>
                <w:sz w:val="22"/>
                <w:u w:color="auto"/>
              </w:rPr>
              <w:t>科目名称</w:t>
            </w:r>
          </w:p>
        </w:tc>
        <w:tc>
          <w:tcPr>
            <w:tcW w:w="953" w:type="dxa"/>
            <w:vAlign w:val="center"/>
          </w:tcPr>
          <w:p>
            <w:pPr>
              <w:jc w:val="center"/>
            </w:pPr>
            <w:r>
              <w:rPr>
                <w:rFonts w:ascii="宋体" w:hAnsi="宋体" w:eastAsia="宋体" w:cs="宋体"/>
                <w:sz w:val="22"/>
                <w:u w:color="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w:t>
            </w:r>
          </w:p>
        </w:tc>
        <w:tc>
          <w:tcPr>
            <w:tcW w:w="2860" w:type="dxa"/>
          </w:tcPr>
          <w:p>
            <w:r>
              <w:rPr>
                <w:rFonts w:ascii="宋体" w:hAnsi="宋体" w:eastAsia="宋体" w:cs="宋体"/>
                <w:sz w:val="18"/>
                <w:u w:color="auto"/>
              </w:rPr>
              <w:t>工资福利支出</w:t>
            </w:r>
          </w:p>
        </w:tc>
        <w:tc>
          <w:tcPr>
            <w:tcW w:w="953" w:type="dxa"/>
          </w:tcPr>
          <w:p>
            <w:r>
              <w:rPr>
                <w:rFonts w:ascii="宋体" w:hAnsi="宋体" w:eastAsia="宋体" w:cs="宋体"/>
                <w:sz w:val="18"/>
                <w:u w:color="auto"/>
              </w:rPr>
              <w:t>60.50</w:t>
            </w:r>
          </w:p>
        </w:tc>
        <w:tc>
          <w:tcPr>
            <w:tcW w:w="953" w:type="dxa"/>
          </w:tcPr>
          <w:p>
            <w:r>
              <w:rPr>
                <w:rFonts w:ascii="宋体" w:hAnsi="宋体" w:eastAsia="宋体" w:cs="宋体"/>
                <w:sz w:val="18"/>
                <w:u w:color="auto"/>
              </w:rPr>
              <w:t>302</w:t>
            </w:r>
          </w:p>
        </w:tc>
        <w:tc>
          <w:tcPr>
            <w:tcW w:w="2860" w:type="dxa"/>
          </w:tcPr>
          <w:p>
            <w:r>
              <w:rPr>
                <w:rFonts w:ascii="宋体" w:hAnsi="宋体" w:eastAsia="宋体" w:cs="宋体"/>
                <w:sz w:val="18"/>
                <w:u w:color="auto"/>
              </w:rPr>
              <w:t>商品和服务支出</w:t>
            </w:r>
          </w:p>
        </w:tc>
        <w:tc>
          <w:tcPr>
            <w:tcW w:w="953" w:type="dxa"/>
          </w:tcPr>
          <w:p>
            <w:r>
              <w:rPr>
                <w:rFonts w:ascii="宋体" w:hAnsi="宋体" w:eastAsia="宋体" w:cs="宋体"/>
                <w:sz w:val="18"/>
                <w:u w:color="auto"/>
              </w:rPr>
              <w:t>14.39</w:t>
            </w:r>
          </w:p>
        </w:tc>
        <w:tc>
          <w:tcPr>
            <w:tcW w:w="953" w:type="dxa"/>
          </w:tcPr>
          <w:p>
            <w:r>
              <w:rPr>
                <w:rFonts w:ascii="宋体" w:hAnsi="宋体" w:eastAsia="宋体" w:cs="宋体"/>
                <w:sz w:val="18"/>
                <w:u w:color="auto"/>
              </w:rPr>
              <w:t>30703</w:t>
            </w:r>
          </w:p>
        </w:tc>
        <w:tc>
          <w:tcPr>
            <w:tcW w:w="2860" w:type="dxa"/>
          </w:tcPr>
          <w:p>
            <w:r>
              <w:rPr>
                <w:rFonts w:ascii="宋体" w:hAnsi="宋体" w:eastAsia="宋体" w:cs="宋体"/>
                <w:sz w:val="18"/>
                <w:u w:color="auto"/>
              </w:rPr>
              <w:t>国内债务发行费用</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30101</w:t>
            </w:r>
          </w:p>
        </w:tc>
        <w:tc>
          <w:tcPr>
            <w:tcW w:w="2860" w:type="dxa"/>
          </w:tcPr>
          <w:p>
            <w:r>
              <w:rPr>
                <w:rFonts w:ascii="宋体" w:hAnsi="宋体" w:eastAsia="宋体" w:cs="宋体"/>
                <w:sz w:val="18"/>
                <w:u w:color="auto"/>
              </w:rPr>
              <w:t>基本工资</w:t>
            </w:r>
          </w:p>
        </w:tc>
        <w:tc>
          <w:tcPr>
            <w:tcW w:w="953" w:type="dxa"/>
          </w:tcPr>
          <w:p>
            <w:r>
              <w:rPr>
                <w:rFonts w:ascii="宋体" w:hAnsi="宋体" w:eastAsia="宋体" w:cs="宋体"/>
                <w:sz w:val="18"/>
                <w:u w:color="auto"/>
              </w:rPr>
              <w:t>14.45</w:t>
            </w:r>
          </w:p>
        </w:tc>
        <w:tc>
          <w:tcPr>
            <w:tcW w:w="953" w:type="dxa"/>
          </w:tcPr>
          <w:p>
            <w:r>
              <w:rPr>
                <w:rFonts w:ascii="宋体" w:hAnsi="宋体" w:eastAsia="宋体" w:cs="宋体"/>
                <w:sz w:val="18"/>
                <w:u w:color="auto"/>
              </w:rPr>
              <w:t>30201</w:t>
            </w:r>
          </w:p>
        </w:tc>
        <w:tc>
          <w:tcPr>
            <w:tcW w:w="2860" w:type="dxa"/>
          </w:tcPr>
          <w:p>
            <w:r>
              <w:rPr>
                <w:rFonts w:ascii="宋体" w:hAnsi="宋体" w:eastAsia="宋体" w:cs="宋体"/>
                <w:sz w:val="18"/>
                <w:u w:color="auto"/>
              </w:rPr>
              <w:t>办公费</w:t>
            </w:r>
          </w:p>
        </w:tc>
        <w:tc>
          <w:tcPr>
            <w:tcW w:w="953" w:type="dxa"/>
          </w:tcPr>
          <w:p>
            <w:r>
              <w:rPr>
                <w:rFonts w:ascii="宋体" w:hAnsi="宋体" w:eastAsia="宋体" w:cs="宋体"/>
                <w:sz w:val="18"/>
                <w:u w:color="auto"/>
              </w:rPr>
              <w:t>1.39</w:t>
            </w:r>
          </w:p>
        </w:tc>
        <w:tc>
          <w:tcPr>
            <w:tcW w:w="953" w:type="dxa"/>
          </w:tcPr>
          <w:p>
            <w:r>
              <w:rPr>
                <w:rFonts w:ascii="宋体" w:hAnsi="宋体" w:eastAsia="宋体" w:cs="宋体"/>
                <w:sz w:val="18"/>
                <w:u w:color="auto"/>
              </w:rPr>
              <w:t>30704</w:t>
            </w:r>
          </w:p>
        </w:tc>
        <w:tc>
          <w:tcPr>
            <w:tcW w:w="2860" w:type="dxa"/>
          </w:tcPr>
          <w:p>
            <w:r>
              <w:rPr>
                <w:rFonts w:ascii="宋体" w:hAnsi="宋体" w:eastAsia="宋体" w:cs="宋体"/>
                <w:sz w:val="18"/>
                <w:u w:color="auto"/>
              </w:rPr>
              <w:t>国外债务发行费用</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30102</w:t>
            </w:r>
          </w:p>
        </w:tc>
        <w:tc>
          <w:tcPr>
            <w:tcW w:w="2860" w:type="dxa"/>
          </w:tcPr>
          <w:p>
            <w:r>
              <w:rPr>
                <w:rFonts w:ascii="宋体" w:hAnsi="宋体" w:eastAsia="宋体" w:cs="宋体"/>
                <w:sz w:val="18"/>
                <w:u w:color="auto"/>
              </w:rPr>
              <w:t>津贴补贴</w:t>
            </w:r>
          </w:p>
        </w:tc>
        <w:tc>
          <w:tcPr>
            <w:tcW w:w="953" w:type="dxa"/>
          </w:tcPr>
          <w:p>
            <w:r>
              <w:rPr>
                <w:rFonts w:ascii="宋体" w:hAnsi="宋体" w:eastAsia="宋体" w:cs="宋体"/>
                <w:sz w:val="18"/>
                <w:u w:color="auto"/>
              </w:rPr>
              <w:t>4.96</w:t>
            </w:r>
          </w:p>
        </w:tc>
        <w:tc>
          <w:tcPr>
            <w:tcW w:w="953" w:type="dxa"/>
          </w:tcPr>
          <w:p>
            <w:r>
              <w:rPr>
                <w:rFonts w:ascii="宋体" w:hAnsi="宋体" w:eastAsia="宋体" w:cs="宋体"/>
                <w:sz w:val="18"/>
                <w:u w:color="auto"/>
              </w:rPr>
              <w:t>30202</w:t>
            </w:r>
          </w:p>
        </w:tc>
        <w:tc>
          <w:tcPr>
            <w:tcW w:w="2860" w:type="dxa"/>
          </w:tcPr>
          <w:p>
            <w:r>
              <w:rPr>
                <w:rFonts w:ascii="宋体" w:hAnsi="宋体" w:eastAsia="宋体" w:cs="宋体"/>
                <w:sz w:val="18"/>
                <w:u w:color="auto"/>
              </w:rPr>
              <w:t>印刷费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310</w:t>
            </w:r>
          </w:p>
        </w:tc>
        <w:tc>
          <w:tcPr>
            <w:tcW w:w="2860" w:type="dxa"/>
          </w:tcPr>
          <w:p>
            <w:r>
              <w:rPr>
                <w:rFonts w:ascii="宋体" w:hAnsi="宋体" w:eastAsia="宋体" w:cs="宋体"/>
                <w:sz w:val="18"/>
                <w:u w:color="auto"/>
              </w:rPr>
              <w:t>资本性支出</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30103</w:t>
            </w:r>
          </w:p>
        </w:tc>
        <w:tc>
          <w:tcPr>
            <w:tcW w:w="2860" w:type="dxa"/>
          </w:tcPr>
          <w:p>
            <w:r>
              <w:rPr>
                <w:rFonts w:ascii="宋体" w:hAnsi="宋体" w:eastAsia="宋体" w:cs="宋体"/>
                <w:sz w:val="18"/>
                <w:u w:color="auto"/>
              </w:rPr>
              <w:t>奖金</w:t>
            </w:r>
          </w:p>
        </w:tc>
        <w:tc>
          <w:tcPr>
            <w:tcW w:w="953" w:type="dxa"/>
          </w:tcPr>
          <w:p>
            <w:r>
              <w:rPr>
                <w:rFonts w:ascii="宋体" w:hAnsi="宋体" w:eastAsia="宋体" w:cs="宋体"/>
                <w:sz w:val="18"/>
                <w:u w:color="auto"/>
              </w:rPr>
              <w:t>13.13</w:t>
            </w:r>
          </w:p>
        </w:tc>
        <w:tc>
          <w:tcPr>
            <w:tcW w:w="953" w:type="dxa"/>
          </w:tcPr>
          <w:p>
            <w:r>
              <w:rPr>
                <w:rFonts w:ascii="宋体" w:hAnsi="宋体" w:eastAsia="宋体" w:cs="宋体"/>
                <w:sz w:val="18"/>
                <w:u w:color="auto"/>
              </w:rPr>
              <w:t>30203</w:t>
            </w:r>
          </w:p>
        </w:tc>
        <w:tc>
          <w:tcPr>
            <w:tcW w:w="2860" w:type="dxa"/>
          </w:tcPr>
          <w:p>
            <w:r>
              <w:rPr>
                <w:rFonts w:ascii="宋体" w:hAnsi="宋体" w:eastAsia="宋体" w:cs="宋体"/>
                <w:sz w:val="18"/>
                <w:u w:color="auto"/>
              </w:rPr>
              <w:t>咨询费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31001</w:t>
            </w:r>
          </w:p>
        </w:tc>
        <w:tc>
          <w:tcPr>
            <w:tcW w:w="2860" w:type="dxa"/>
          </w:tcPr>
          <w:p>
            <w:r>
              <w:rPr>
                <w:rFonts w:ascii="宋体" w:hAnsi="宋体" w:eastAsia="宋体" w:cs="宋体"/>
                <w:sz w:val="18"/>
                <w:u w:color="auto"/>
              </w:rPr>
              <w:t>房屋建筑物购建</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30106</w:t>
            </w:r>
          </w:p>
        </w:tc>
        <w:tc>
          <w:tcPr>
            <w:tcW w:w="2860" w:type="dxa"/>
          </w:tcPr>
          <w:p>
            <w:r>
              <w:rPr>
                <w:rFonts w:ascii="宋体" w:hAnsi="宋体" w:eastAsia="宋体" w:cs="宋体"/>
                <w:sz w:val="18"/>
                <w:u w:color="auto"/>
              </w:rPr>
              <w:t>伙食补助费</w:t>
            </w:r>
          </w:p>
        </w:tc>
        <w:tc>
          <w:tcPr>
            <w:tcW w:w="953" w:type="dxa"/>
          </w:tcPr>
          <w:p>
            <w:r>
              <w:rPr>
                <w:rFonts w:ascii="宋体" w:hAnsi="宋体" w:eastAsia="宋体" w:cs="宋体"/>
                <w:sz w:val="18"/>
                <w:u w:color="auto"/>
              </w:rPr>
              <w:t>1.25</w:t>
            </w:r>
          </w:p>
        </w:tc>
        <w:tc>
          <w:tcPr>
            <w:tcW w:w="953" w:type="dxa"/>
          </w:tcPr>
          <w:p>
            <w:r>
              <w:rPr>
                <w:rFonts w:ascii="宋体" w:hAnsi="宋体" w:eastAsia="宋体" w:cs="宋体"/>
                <w:sz w:val="18"/>
                <w:u w:color="auto"/>
              </w:rPr>
              <w:t>30204</w:t>
            </w:r>
          </w:p>
        </w:tc>
        <w:tc>
          <w:tcPr>
            <w:tcW w:w="2860" w:type="dxa"/>
          </w:tcPr>
          <w:p>
            <w:r>
              <w:rPr>
                <w:rFonts w:ascii="宋体" w:hAnsi="宋体" w:eastAsia="宋体" w:cs="宋体"/>
                <w:sz w:val="18"/>
                <w:u w:color="auto"/>
              </w:rPr>
              <w:t>手续费</w:t>
            </w:r>
          </w:p>
        </w:tc>
        <w:tc>
          <w:tcPr>
            <w:tcW w:w="953" w:type="dxa"/>
          </w:tcPr>
          <w:p>
            <w:r>
              <w:rPr>
                <w:rFonts w:ascii="宋体" w:hAnsi="宋体" w:eastAsia="宋体" w:cs="宋体"/>
                <w:sz w:val="18"/>
                <w:u w:color="auto"/>
              </w:rPr>
              <w:t>0.07</w:t>
            </w:r>
          </w:p>
        </w:tc>
        <w:tc>
          <w:tcPr>
            <w:tcW w:w="953" w:type="dxa"/>
          </w:tcPr>
          <w:p>
            <w:r>
              <w:rPr>
                <w:rFonts w:ascii="宋体" w:hAnsi="宋体" w:eastAsia="宋体" w:cs="宋体"/>
                <w:sz w:val="18"/>
                <w:u w:color="auto"/>
              </w:rPr>
              <w:t>31002</w:t>
            </w:r>
          </w:p>
        </w:tc>
        <w:tc>
          <w:tcPr>
            <w:tcW w:w="2860" w:type="dxa"/>
          </w:tcPr>
          <w:p>
            <w:r>
              <w:rPr>
                <w:rFonts w:ascii="宋体" w:hAnsi="宋体" w:eastAsia="宋体" w:cs="宋体"/>
                <w:sz w:val="18"/>
                <w:u w:color="auto"/>
              </w:rPr>
              <w:t>办公设备购置</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30107</w:t>
            </w:r>
          </w:p>
        </w:tc>
        <w:tc>
          <w:tcPr>
            <w:tcW w:w="2860" w:type="dxa"/>
          </w:tcPr>
          <w:p>
            <w:r>
              <w:rPr>
                <w:rFonts w:ascii="宋体" w:hAnsi="宋体" w:eastAsia="宋体" w:cs="宋体"/>
                <w:sz w:val="18"/>
                <w:u w:color="auto"/>
              </w:rPr>
              <w:t>绩效工资</w:t>
            </w:r>
          </w:p>
        </w:tc>
        <w:tc>
          <w:tcPr>
            <w:tcW w:w="953" w:type="dxa"/>
          </w:tcPr>
          <w:p>
            <w:r>
              <w:rPr>
                <w:rFonts w:ascii="宋体" w:hAnsi="宋体" w:eastAsia="宋体" w:cs="宋体"/>
                <w:sz w:val="18"/>
                <w:u w:color="auto"/>
              </w:rPr>
              <w:t>12.34</w:t>
            </w:r>
          </w:p>
        </w:tc>
        <w:tc>
          <w:tcPr>
            <w:tcW w:w="953" w:type="dxa"/>
          </w:tcPr>
          <w:p>
            <w:r>
              <w:rPr>
                <w:rFonts w:ascii="宋体" w:hAnsi="宋体" w:eastAsia="宋体" w:cs="宋体"/>
                <w:sz w:val="18"/>
                <w:u w:color="auto"/>
              </w:rPr>
              <w:t>30205</w:t>
            </w:r>
          </w:p>
        </w:tc>
        <w:tc>
          <w:tcPr>
            <w:tcW w:w="2860" w:type="dxa"/>
          </w:tcPr>
          <w:p>
            <w:r>
              <w:rPr>
                <w:rFonts w:ascii="宋体" w:hAnsi="宋体" w:eastAsia="宋体" w:cs="宋体"/>
                <w:sz w:val="18"/>
                <w:u w:color="auto"/>
              </w:rPr>
              <w:t>水费</w:t>
            </w:r>
          </w:p>
        </w:tc>
        <w:tc>
          <w:tcPr>
            <w:tcW w:w="953" w:type="dxa"/>
          </w:tcPr>
          <w:p>
            <w:r>
              <w:rPr>
                <w:rFonts w:ascii="宋体" w:hAnsi="宋体" w:eastAsia="宋体" w:cs="宋体"/>
                <w:sz w:val="18"/>
                <w:u w:color="auto"/>
              </w:rPr>
              <w:t>0.36</w:t>
            </w:r>
          </w:p>
        </w:tc>
        <w:tc>
          <w:tcPr>
            <w:tcW w:w="953" w:type="dxa"/>
          </w:tcPr>
          <w:p>
            <w:r>
              <w:rPr>
                <w:rFonts w:ascii="宋体" w:hAnsi="宋体" w:eastAsia="宋体" w:cs="宋体"/>
                <w:sz w:val="18"/>
                <w:u w:color="auto"/>
              </w:rPr>
              <w:t>31003</w:t>
            </w:r>
          </w:p>
        </w:tc>
        <w:tc>
          <w:tcPr>
            <w:tcW w:w="2860" w:type="dxa"/>
          </w:tcPr>
          <w:p>
            <w:r>
              <w:rPr>
                <w:rFonts w:ascii="宋体" w:hAnsi="宋体" w:eastAsia="宋体" w:cs="宋体"/>
                <w:sz w:val="18"/>
                <w:u w:color="auto"/>
              </w:rPr>
              <w:t>专用设备购置</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30108</w:t>
            </w:r>
          </w:p>
        </w:tc>
        <w:tc>
          <w:tcPr>
            <w:tcW w:w="2860" w:type="dxa"/>
          </w:tcPr>
          <w:p>
            <w:r>
              <w:rPr>
                <w:rFonts w:ascii="宋体" w:hAnsi="宋体" w:eastAsia="宋体" w:cs="宋体"/>
                <w:sz w:val="18"/>
                <w:u w:color="auto"/>
              </w:rPr>
              <w:t>机关事业单位基本养老保险缴费</w:t>
            </w:r>
          </w:p>
        </w:tc>
        <w:tc>
          <w:tcPr>
            <w:tcW w:w="953" w:type="dxa"/>
          </w:tcPr>
          <w:p>
            <w:r>
              <w:rPr>
                <w:rFonts w:ascii="宋体" w:hAnsi="宋体" w:eastAsia="宋体" w:cs="宋体"/>
                <w:sz w:val="18"/>
                <w:u w:color="auto"/>
              </w:rPr>
              <w:t>4.91</w:t>
            </w:r>
          </w:p>
        </w:tc>
        <w:tc>
          <w:tcPr>
            <w:tcW w:w="953" w:type="dxa"/>
          </w:tcPr>
          <w:p>
            <w:r>
              <w:rPr>
                <w:rFonts w:ascii="宋体" w:hAnsi="宋体" w:eastAsia="宋体" w:cs="宋体"/>
                <w:sz w:val="18"/>
                <w:u w:color="auto"/>
              </w:rPr>
              <w:t>30206</w:t>
            </w:r>
          </w:p>
        </w:tc>
        <w:tc>
          <w:tcPr>
            <w:tcW w:w="2860" w:type="dxa"/>
          </w:tcPr>
          <w:p>
            <w:r>
              <w:rPr>
                <w:rFonts w:ascii="宋体" w:hAnsi="宋体" w:eastAsia="宋体" w:cs="宋体"/>
                <w:sz w:val="18"/>
                <w:u w:color="auto"/>
              </w:rPr>
              <w:t>电费</w:t>
            </w:r>
          </w:p>
        </w:tc>
        <w:tc>
          <w:tcPr>
            <w:tcW w:w="953" w:type="dxa"/>
          </w:tcPr>
          <w:p>
            <w:r>
              <w:rPr>
                <w:rFonts w:ascii="宋体" w:hAnsi="宋体" w:eastAsia="宋体" w:cs="宋体"/>
                <w:sz w:val="18"/>
                <w:u w:color="auto"/>
              </w:rPr>
              <w:t>0.85</w:t>
            </w:r>
          </w:p>
        </w:tc>
        <w:tc>
          <w:tcPr>
            <w:tcW w:w="953" w:type="dxa"/>
          </w:tcPr>
          <w:p>
            <w:r>
              <w:rPr>
                <w:rFonts w:ascii="宋体" w:hAnsi="宋体" w:eastAsia="宋体" w:cs="宋体"/>
                <w:sz w:val="18"/>
                <w:u w:color="auto"/>
              </w:rPr>
              <w:t>31005</w:t>
            </w:r>
          </w:p>
        </w:tc>
        <w:tc>
          <w:tcPr>
            <w:tcW w:w="2860" w:type="dxa"/>
          </w:tcPr>
          <w:p>
            <w:r>
              <w:rPr>
                <w:rFonts w:ascii="宋体" w:hAnsi="宋体" w:eastAsia="宋体" w:cs="宋体"/>
                <w:sz w:val="18"/>
                <w:u w:color="auto"/>
              </w:rPr>
              <w:t>基础设施建设</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30109</w:t>
            </w:r>
          </w:p>
        </w:tc>
        <w:tc>
          <w:tcPr>
            <w:tcW w:w="2860" w:type="dxa"/>
          </w:tcPr>
          <w:p>
            <w:r>
              <w:rPr>
                <w:rFonts w:ascii="宋体" w:hAnsi="宋体" w:eastAsia="宋体" w:cs="宋体"/>
                <w:sz w:val="18"/>
                <w:u w:color="auto"/>
              </w:rPr>
              <w:t>职业年金缴费</w:t>
            </w:r>
          </w:p>
        </w:tc>
        <w:tc>
          <w:tcPr>
            <w:tcW w:w="953" w:type="dxa"/>
          </w:tcPr>
          <w:p>
            <w:r>
              <w:rPr>
                <w:rFonts w:ascii="宋体" w:hAnsi="宋体" w:eastAsia="宋体" w:cs="宋体"/>
                <w:sz w:val="18"/>
                <w:u w:color="auto"/>
              </w:rPr>
              <w:t>2.46</w:t>
            </w:r>
          </w:p>
        </w:tc>
        <w:tc>
          <w:tcPr>
            <w:tcW w:w="953" w:type="dxa"/>
          </w:tcPr>
          <w:p>
            <w:r>
              <w:rPr>
                <w:rFonts w:ascii="宋体" w:hAnsi="宋体" w:eastAsia="宋体" w:cs="宋体"/>
                <w:sz w:val="18"/>
                <w:u w:color="auto"/>
              </w:rPr>
              <w:t>30207</w:t>
            </w:r>
          </w:p>
        </w:tc>
        <w:tc>
          <w:tcPr>
            <w:tcW w:w="2860" w:type="dxa"/>
          </w:tcPr>
          <w:p>
            <w:r>
              <w:rPr>
                <w:rFonts w:ascii="宋体" w:hAnsi="宋体" w:eastAsia="宋体" w:cs="宋体"/>
                <w:sz w:val="18"/>
                <w:u w:color="auto"/>
              </w:rPr>
              <w:t>邮电费</w:t>
            </w:r>
          </w:p>
        </w:tc>
        <w:tc>
          <w:tcPr>
            <w:tcW w:w="953" w:type="dxa"/>
          </w:tcPr>
          <w:p>
            <w:r>
              <w:rPr>
                <w:rFonts w:ascii="宋体" w:hAnsi="宋体" w:eastAsia="宋体" w:cs="宋体"/>
                <w:sz w:val="18"/>
                <w:u w:color="auto"/>
              </w:rPr>
              <w:t>0.60</w:t>
            </w:r>
          </w:p>
        </w:tc>
        <w:tc>
          <w:tcPr>
            <w:tcW w:w="953" w:type="dxa"/>
          </w:tcPr>
          <w:p>
            <w:r>
              <w:rPr>
                <w:rFonts w:ascii="宋体" w:hAnsi="宋体" w:eastAsia="宋体" w:cs="宋体"/>
                <w:sz w:val="18"/>
                <w:u w:color="auto"/>
              </w:rPr>
              <w:t>31006</w:t>
            </w:r>
          </w:p>
        </w:tc>
        <w:tc>
          <w:tcPr>
            <w:tcW w:w="2860" w:type="dxa"/>
          </w:tcPr>
          <w:p>
            <w:r>
              <w:rPr>
                <w:rFonts w:ascii="宋体" w:hAnsi="宋体" w:eastAsia="宋体" w:cs="宋体"/>
                <w:sz w:val="18"/>
                <w:u w:color="auto"/>
              </w:rPr>
              <w:t>大型修缮</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30110</w:t>
            </w:r>
          </w:p>
        </w:tc>
        <w:tc>
          <w:tcPr>
            <w:tcW w:w="2860" w:type="dxa"/>
          </w:tcPr>
          <w:p>
            <w:r>
              <w:rPr>
                <w:rFonts w:ascii="宋体" w:hAnsi="宋体" w:eastAsia="宋体" w:cs="宋体"/>
                <w:sz w:val="18"/>
                <w:u w:color="auto"/>
              </w:rPr>
              <w:t>职工基本医疗保险缴费</w:t>
            </w:r>
          </w:p>
        </w:tc>
        <w:tc>
          <w:tcPr>
            <w:tcW w:w="953" w:type="dxa"/>
          </w:tcPr>
          <w:p>
            <w:r>
              <w:rPr>
                <w:rFonts w:ascii="宋体" w:hAnsi="宋体" w:eastAsia="宋体" w:cs="宋体"/>
                <w:sz w:val="18"/>
                <w:u w:color="auto"/>
              </w:rPr>
              <w:t>2.22</w:t>
            </w:r>
          </w:p>
        </w:tc>
        <w:tc>
          <w:tcPr>
            <w:tcW w:w="953" w:type="dxa"/>
          </w:tcPr>
          <w:p>
            <w:r>
              <w:rPr>
                <w:rFonts w:ascii="宋体" w:hAnsi="宋体" w:eastAsia="宋体" w:cs="宋体"/>
                <w:sz w:val="18"/>
                <w:u w:color="auto"/>
              </w:rPr>
              <w:t>30208</w:t>
            </w:r>
          </w:p>
        </w:tc>
        <w:tc>
          <w:tcPr>
            <w:tcW w:w="2860" w:type="dxa"/>
          </w:tcPr>
          <w:p>
            <w:r>
              <w:rPr>
                <w:rFonts w:ascii="宋体" w:hAnsi="宋体" w:eastAsia="宋体" w:cs="宋体"/>
                <w:sz w:val="18"/>
                <w:u w:color="auto"/>
              </w:rPr>
              <w:t>取暖费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31007</w:t>
            </w:r>
          </w:p>
        </w:tc>
        <w:tc>
          <w:tcPr>
            <w:tcW w:w="2860" w:type="dxa"/>
          </w:tcPr>
          <w:p>
            <w:r>
              <w:rPr>
                <w:rFonts w:ascii="宋体" w:hAnsi="宋体" w:eastAsia="宋体" w:cs="宋体"/>
                <w:sz w:val="18"/>
                <w:u w:color="auto"/>
              </w:rPr>
              <w:t>信息网络及软件购置更新</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30111</w:t>
            </w:r>
          </w:p>
        </w:tc>
        <w:tc>
          <w:tcPr>
            <w:tcW w:w="2860" w:type="dxa"/>
          </w:tcPr>
          <w:p>
            <w:r>
              <w:rPr>
                <w:rFonts w:ascii="宋体" w:hAnsi="宋体" w:eastAsia="宋体" w:cs="宋体"/>
                <w:sz w:val="18"/>
                <w:u w:color="auto"/>
              </w:rPr>
              <w:t>公务员医疗补助缴费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30209</w:t>
            </w:r>
          </w:p>
        </w:tc>
        <w:tc>
          <w:tcPr>
            <w:tcW w:w="2860" w:type="dxa"/>
          </w:tcPr>
          <w:p>
            <w:r>
              <w:rPr>
                <w:rFonts w:ascii="宋体" w:hAnsi="宋体" w:eastAsia="宋体" w:cs="宋体"/>
                <w:sz w:val="18"/>
                <w:u w:color="auto"/>
              </w:rPr>
              <w:t>物业管理费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31008</w:t>
            </w:r>
          </w:p>
        </w:tc>
        <w:tc>
          <w:tcPr>
            <w:tcW w:w="2860" w:type="dxa"/>
          </w:tcPr>
          <w:p>
            <w:r>
              <w:rPr>
                <w:rFonts w:ascii="宋体" w:hAnsi="宋体" w:eastAsia="宋体" w:cs="宋体"/>
                <w:sz w:val="18"/>
                <w:u w:color="auto"/>
              </w:rPr>
              <w:t>物资储备</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30112</w:t>
            </w:r>
          </w:p>
        </w:tc>
        <w:tc>
          <w:tcPr>
            <w:tcW w:w="2860" w:type="dxa"/>
          </w:tcPr>
          <w:p>
            <w:r>
              <w:rPr>
                <w:rFonts w:ascii="宋体" w:hAnsi="宋体" w:eastAsia="宋体" w:cs="宋体"/>
                <w:sz w:val="18"/>
                <w:u w:color="auto"/>
              </w:rPr>
              <w:t>其他社会保障缴费</w:t>
            </w:r>
          </w:p>
        </w:tc>
        <w:tc>
          <w:tcPr>
            <w:tcW w:w="953" w:type="dxa"/>
          </w:tcPr>
          <w:p>
            <w:r>
              <w:rPr>
                <w:rFonts w:ascii="宋体" w:hAnsi="宋体" w:eastAsia="宋体" w:cs="宋体"/>
                <w:sz w:val="18"/>
                <w:u w:color="auto"/>
              </w:rPr>
              <w:t>0.32</w:t>
            </w:r>
          </w:p>
        </w:tc>
        <w:tc>
          <w:tcPr>
            <w:tcW w:w="953" w:type="dxa"/>
          </w:tcPr>
          <w:p>
            <w:r>
              <w:rPr>
                <w:rFonts w:ascii="宋体" w:hAnsi="宋体" w:eastAsia="宋体" w:cs="宋体"/>
                <w:sz w:val="18"/>
                <w:u w:color="auto"/>
              </w:rPr>
              <w:t>30211</w:t>
            </w:r>
          </w:p>
        </w:tc>
        <w:tc>
          <w:tcPr>
            <w:tcW w:w="2860" w:type="dxa"/>
          </w:tcPr>
          <w:p>
            <w:r>
              <w:rPr>
                <w:rFonts w:ascii="宋体" w:hAnsi="宋体" w:eastAsia="宋体" w:cs="宋体"/>
                <w:sz w:val="18"/>
                <w:u w:color="auto"/>
              </w:rPr>
              <w:t>差旅费</w:t>
            </w:r>
          </w:p>
        </w:tc>
        <w:tc>
          <w:tcPr>
            <w:tcW w:w="953" w:type="dxa"/>
          </w:tcPr>
          <w:p>
            <w:r>
              <w:rPr>
                <w:rFonts w:ascii="宋体" w:hAnsi="宋体" w:eastAsia="宋体" w:cs="宋体"/>
                <w:sz w:val="18"/>
                <w:u w:color="auto"/>
              </w:rPr>
              <w:t>0.46</w:t>
            </w:r>
          </w:p>
        </w:tc>
        <w:tc>
          <w:tcPr>
            <w:tcW w:w="953" w:type="dxa"/>
          </w:tcPr>
          <w:p>
            <w:r>
              <w:rPr>
                <w:rFonts w:ascii="宋体" w:hAnsi="宋体" w:eastAsia="宋体" w:cs="宋体"/>
                <w:sz w:val="18"/>
                <w:u w:color="auto"/>
              </w:rPr>
              <w:t>31009</w:t>
            </w:r>
          </w:p>
        </w:tc>
        <w:tc>
          <w:tcPr>
            <w:tcW w:w="2860" w:type="dxa"/>
          </w:tcPr>
          <w:p>
            <w:r>
              <w:rPr>
                <w:rFonts w:ascii="宋体" w:hAnsi="宋体" w:eastAsia="宋体" w:cs="宋体"/>
                <w:sz w:val="18"/>
                <w:u w:color="auto"/>
              </w:rPr>
              <w:t>土地补偿</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30113</w:t>
            </w:r>
          </w:p>
        </w:tc>
        <w:tc>
          <w:tcPr>
            <w:tcW w:w="2860" w:type="dxa"/>
          </w:tcPr>
          <w:p>
            <w:r>
              <w:rPr>
                <w:rFonts w:ascii="宋体" w:hAnsi="宋体" w:eastAsia="宋体" w:cs="宋体"/>
                <w:sz w:val="18"/>
                <w:u w:color="auto"/>
              </w:rPr>
              <w:t>住房公积金</w:t>
            </w:r>
          </w:p>
        </w:tc>
        <w:tc>
          <w:tcPr>
            <w:tcW w:w="953" w:type="dxa"/>
          </w:tcPr>
          <w:p>
            <w:r>
              <w:rPr>
                <w:rFonts w:ascii="宋体" w:hAnsi="宋体" w:eastAsia="宋体" w:cs="宋体"/>
                <w:sz w:val="18"/>
                <w:u w:color="auto"/>
              </w:rPr>
              <w:t>4.46</w:t>
            </w:r>
          </w:p>
        </w:tc>
        <w:tc>
          <w:tcPr>
            <w:tcW w:w="953" w:type="dxa"/>
          </w:tcPr>
          <w:p>
            <w:r>
              <w:rPr>
                <w:rFonts w:ascii="宋体" w:hAnsi="宋体" w:eastAsia="宋体" w:cs="宋体"/>
                <w:sz w:val="18"/>
                <w:u w:color="auto"/>
              </w:rPr>
              <w:t>30212</w:t>
            </w:r>
          </w:p>
        </w:tc>
        <w:tc>
          <w:tcPr>
            <w:tcW w:w="2860" w:type="dxa"/>
          </w:tcPr>
          <w:p>
            <w:r>
              <w:rPr>
                <w:rFonts w:ascii="宋体" w:hAnsi="宋体" w:eastAsia="宋体" w:cs="宋体"/>
                <w:sz w:val="18"/>
                <w:u w:color="auto"/>
              </w:rPr>
              <w:t>因公出国（境）费用</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31010</w:t>
            </w:r>
          </w:p>
        </w:tc>
        <w:tc>
          <w:tcPr>
            <w:tcW w:w="2860" w:type="dxa"/>
          </w:tcPr>
          <w:p>
            <w:r>
              <w:rPr>
                <w:rFonts w:ascii="宋体" w:hAnsi="宋体" w:eastAsia="宋体" w:cs="宋体"/>
                <w:sz w:val="18"/>
                <w:u w:color="auto"/>
              </w:rPr>
              <w:t>安置补助</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30114</w:t>
            </w:r>
          </w:p>
        </w:tc>
        <w:tc>
          <w:tcPr>
            <w:tcW w:w="2860" w:type="dxa"/>
          </w:tcPr>
          <w:p>
            <w:r>
              <w:rPr>
                <w:rFonts w:ascii="宋体" w:hAnsi="宋体" w:eastAsia="宋体" w:cs="宋体"/>
                <w:sz w:val="18"/>
                <w:u w:color="auto"/>
              </w:rPr>
              <w:t>医疗费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30213</w:t>
            </w:r>
          </w:p>
        </w:tc>
        <w:tc>
          <w:tcPr>
            <w:tcW w:w="2860" w:type="dxa"/>
          </w:tcPr>
          <w:p>
            <w:r>
              <w:rPr>
                <w:rFonts w:ascii="宋体" w:hAnsi="宋体" w:eastAsia="宋体" w:cs="宋体"/>
                <w:sz w:val="18"/>
                <w:u w:color="auto"/>
              </w:rPr>
              <w:t>维修（护）费</w:t>
            </w:r>
          </w:p>
        </w:tc>
        <w:tc>
          <w:tcPr>
            <w:tcW w:w="953" w:type="dxa"/>
          </w:tcPr>
          <w:p>
            <w:r>
              <w:rPr>
                <w:rFonts w:ascii="宋体" w:hAnsi="宋体" w:eastAsia="宋体" w:cs="宋体"/>
                <w:sz w:val="18"/>
                <w:u w:color="auto"/>
              </w:rPr>
              <w:t>3.63</w:t>
            </w:r>
          </w:p>
        </w:tc>
        <w:tc>
          <w:tcPr>
            <w:tcW w:w="953" w:type="dxa"/>
          </w:tcPr>
          <w:p>
            <w:r>
              <w:rPr>
                <w:rFonts w:ascii="宋体" w:hAnsi="宋体" w:eastAsia="宋体" w:cs="宋体"/>
                <w:sz w:val="18"/>
                <w:u w:color="auto"/>
              </w:rPr>
              <w:t>31011</w:t>
            </w:r>
          </w:p>
        </w:tc>
        <w:tc>
          <w:tcPr>
            <w:tcW w:w="2860" w:type="dxa"/>
          </w:tcPr>
          <w:p>
            <w:r>
              <w:rPr>
                <w:rFonts w:ascii="宋体" w:hAnsi="宋体" w:eastAsia="宋体" w:cs="宋体"/>
                <w:sz w:val="18"/>
                <w:u w:color="auto"/>
              </w:rPr>
              <w:t>地上附着物和青苗补偿</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30199</w:t>
            </w:r>
          </w:p>
        </w:tc>
        <w:tc>
          <w:tcPr>
            <w:tcW w:w="2860" w:type="dxa"/>
          </w:tcPr>
          <w:p>
            <w:r>
              <w:rPr>
                <w:rFonts w:ascii="宋体" w:hAnsi="宋体" w:eastAsia="宋体" w:cs="宋体"/>
                <w:sz w:val="18"/>
                <w:u w:color="auto"/>
              </w:rPr>
              <w:t>其他工资福利支出</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30214</w:t>
            </w:r>
          </w:p>
        </w:tc>
        <w:tc>
          <w:tcPr>
            <w:tcW w:w="2860" w:type="dxa"/>
          </w:tcPr>
          <w:p>
            <w:r>
              <w:rPr>
                <w:rFonts w:ascii="宋体" w:hAnsi="宋体" w:eastAsia="宋体" w:cs="宋体"/>
                <w:sz w:val="18"/>
                <w:u w:color="auto"/>
              </w:rPr>
              <w:t>租赁费</w:t>
            </w:r>
          </w:p>
        </w:tc>
        <w:tc>
          <w:tcPr>
            <w:tcW w:w="953" w:type="dxa"/>
          </w:tcPr>
          <w:p>
            <w:r>
              <w:rPr>
                <w:rFonts w:ascii="宋体" w:hAnsi="宋体" w:eastAsia="宋体" w:cs="宋体"/>
                <w:sz w:val="18"/>
                <w:u w:color="auto"/>
              </w:rPr>
              <w:t>0.30</w:t>
            </w:r>
          </w:p>
        </w:tc>
        <w:tc>
          <w:tcPr>
            <w:tcW w:w="953" w:type="dxa"/>
          </w:tcPr>
          <w:p>
            <w:r>
              <w:rPr>
                <w:rFonts w:ascii="宋体" w:hAnsi="宋体" w:eastAsia="宋体" w:cs="宋体"/>
                <w:sz w:val="18"/>
                <w:u w:color="auto"/>
              </w:rPr>
              <w:t>31012</w:t>
            </w:r>
          </w:p>
        </w:tc>
        <w:tc>
          <w:tcPr>
            <w:tcW w:w="2860" w:type="dxa"/>
          </w:tcPr>
          <w:p>
            <w:r>
              <w:rPr>
                <w:rFonts w:ascii="宋体" w:hAnsi="宋体" w:eastAsia="宋体" w:cs="宋体"/>
                <w:sz w:val="18"/>
                <w:u w:color="auto"/>
              </w:rPr>
              <w:t>拆迁补偿</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w:t>
            </w:r>
          </w:p>
        </w:tc>
        <w:tc>
          <w:tcPr>
            <w:tcW w:w="2860" w:type="dxa"/>
          </w:tcPr>
          <w:p>
            <w:r>
              <w:rPr>
                <w:rFonts w:ascii="宋体" w:hAnsi="宋体" w:eastAsia="宋体" w:cs="宋体"/>
                <w:sz w:val="18"/>
                <w:u w:color="auto"/>
              </w:rPr>
              <w:t>对个人和家庭的补助</w:t>
            </w:r>
          </w:p>
        </w:tc>
        <w:tc>
          <w:tcPr>
            <w:tcW w:w="953" w:type="dxa"/>
          </w:tcPr>
          <w:p>
            <w:r>
              <w:rPr>
                <w:rFonts w:ascii="宋体" w:hAnsi="宋体" w:eastAsia="宋体" w:cs="宋体"/>
                <w:sz w:val="18"/>
                <w:u w:color="auto"/>
              </w:rPr>
              <w:t>15.60</w:t>
            </w:r>
          </w:p>
        </w:tc>
        <w:tc>
          <w:tcPr>
            <w:tcW w:w="953" w:type="dxa"/>
          </w:tcPr>
          <w:p>
            <w:r>
              <w:rPr>
                <w:rFonts w:ascii="宋体" w:hAnsi="宋体" w:eastAsia="宋体" w:cs="宋体"/>
                <w:sz w:val="18"/>
                <w:u w:color="auto"/>
              </w:rPr>
              <w:t>30215</w:t>
            </w:r>
          </w:p>
        </w:tc>
        <w:tc>
          <w:tcPr>
            <w:tcW w:w="2860" w:type="dxa"/>
          </w:tcPr>
          <w:p>
            <w:r>
              <w:rPr>
                <w:rFonts w:ascii="宋体" w:hAnsi="宋体" w:eastAsia="宋体" w:cs="宋体"/>
                <w:sz w:val="18"/>
                <w:u w:color="auto"/>
              </w:rPr>
              <w:t>会议费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31013</w:t>
            </w:r>
          </w:p>
        </w:tc>
        <w:tc>
          <w:tcPr>
            <w:tcW w:w="2860" w:type="dxa"/>
          </w:tcPr>
          <w:p>
            <w:r>
              <w:rPr>
                <w:rFonts w:ascii="宋体" w:hAnsi="宋体" w:eastAsia="宋体" w:cs="宋体"/>
                <w:sz w:val="18"/>
                <w:u w:color="auto"/>
              </w:rPr>
              <w:t>公务用车购置</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30301</w:t>
            </w:r>
          </w:p>
        </w:tc>
        <w:tc>
          <w:tcPr>
            <w:tcW w:w="2860" w:type="dxa"/>
          </w:tcPr>
          <w:p>
            <w:r>
              <w:rPr>
                <w:rFonts w:ascii="宋体" w:hAnsi="宋体" w:eastAsia="宋体" w:cs="宋体"/>
                <w:sz w:val="18"/>
                <w:u w:color="auto"/>
              </w:rPr>
              <w:t>离休费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30216</w:t>
            </w:r>
          </w:p>
        </w:tc>
        <w:tc>
          <w:tcPr>
            <w:tcW w:w="2860" w:type="dxa"/>
          </w:tcPr>
          <w:p>
            <w:r>
              <w:rPr>
                <w:rFonts w:ascii="宋体" w:hAnsi="宋体" w:eastAsia="宋体" w:cs="宋体"/>
                <w:sz w:val="18"/>
                <w:u w:color="auto"/>
              </w:rPr>
              <w:t>培训费</w:t>
            </w:r>
          </w:p>
        </w:tc>
        <w:tc>
          <w:tcPr>
            <w:tcW w:w="953" w:type="dxa"/>
          </w:tcPr>
          <w:p>
            <w:r>
              <w:rPr>
                <w:rFonts w:ascii="宋体" w:hAnsi="宋体" w:eastAsia="宋体" w:cs="宋体"/>
                <w:sz w:val="18"/>
                <w:u w:color="auto"/>
              </w:rPr>
              <w:t>0.07</w:t>
            </w:r>
          </w:p>
        </w:tc>
        <w:tc>
          <w:tcPr>
            <w:tcW w:w="953" w:type="dxa"/>
          </w:tcPr>
          <w:p>
            <w:r>
              <w:rPr>
                <w:rFonts w:ascii="宋体" w:hAnsi="宋体" w:eastAsia="宋体" w:cs="宋体"/>
                <w:sz w:val="18"/>
                <w:u w:color="auto"/>
              </w:rPr>
              <w:t>31019</w:t>
            </w:r>
          </w:p>
        </w:tc>
        <w:tc>
          <w:tcPr>
            <w:tcW w:w="2860" w:type="dxa"/>
          </w:tcPr>
          <w:p>
            <w:r>
              <w:rPr>
                <w:rFonts w:ascii="宋体" w:hAnsi="宋体" w:eastAsia="宋体" w:cs="宋体"/>
                <w:sz w:val="18"/>
                <w:u w:color="auto"/>
              </w:rPr>
              <w:t>其他交通工具购置</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30302</w:t>
            </w:r>
          </w:p>
        </w:tc>
        <w:tc>
          <w:tcPr>
            <w:tcW w:w="2860" w:type="dxa"/>
          </w:tcPr>
          <w:p>
            <w:r>
              <w:rPr>
                <w:rFonts w:ascii="宋体" w:hAnsi="宋体" w:eastAsia="宋体" w:cs="宋体"/>
                <w:sz w:val="18"/>
                <w:u w:color="auto"/>
              </w:rPr>
              <w:t>退休费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30217</w:t>
            </w:r>
          </w:p>
        </w:tc>
        <w:tc>
          <w:tcPr>
            <w:tcW w:w="2860" w:type="dxa"/>
          </w:tcPr>
          <w:p>
            <w:r>
              <w:rPr>
                <w:rFonts w:ascii="宋体" w:hAnsi="宋体" w:eastAsia="宋体" w:cs="宋体"/>
                <w:sz w:val="18"/>
                <w:u w:color="auto"/>
              </w:rPr>
              <w:t>公务接待费</w:t>
            </w:r>
          </w:p>
        </w:tc>
        <w:tc>
          <w:tcPr>
            <w:tcW w:w="953" w:type="dxa"/>
          </w:tcPr>
          <w:p>
            <w:r>
              <w:rPr>
                <w:rFonts w:ascii="宋体" w:hAnsi="宋体" w:eastAsia="宋体" w:cs="宋体"/>
                <w:sz w:val="18"/>
                <w:u w:color="auto"/>
              </w:rPr>
              <w:t>0.64</w:t>
            </w:r>
          </w:p>
        </w:tc>
        <w:tc>
          <w:tcPr>
            <w:tcW w:w="953" w:type="dxa"/>
          </w:tcPr>
          <w:p>
            <w:r>
              <w:rPr>
                <w:rFonts w:ascii="宋体" w:hAnsi="宋体" w:eastAsia="宋体" w:cs="宋体"/>
                <w:sz w:val="18"/>
                <w:u w:color="auto"/>
              </w:rPr>
              <w:t>31021</w:t>
            </w:r>
          </w:p>
        </w:tc>
        <w:tc>
          <w:tcPr>
            <w:tcW w:w="2860" w:type="dxa"/>
          </w:tcPr>
          <w:p>
            <w:r>
              <w:rPr>
                <w:rFonts w:ascii="宋体" w:hAnsi="宋体" w:eastAsia="宋体" w:cs="宋体"/>
                <w:sz w:val="18"/>
                <w:u w:color="auto"/>
              </w:rPr>
              <w:t>文物和陈列品购置</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30303</w:t>
            </w:r>
          </w:p>
        </w:tc>
        <w:tc>
          <w:tcPr>
            <w:tcW w:w="2860" w:type="dxa"/>
          </w:tcPr>
          <w:p>
            <w:r>
              <w:rPr>
                <w:rFonts w:ascii="宋体" w:hAnsi="宋体" w:eastAsia="宋体" w:cs="宋体"/>
                <w:sz w:val="18"/>
                <w:u w:color="auto"/>
              </w:rPr>
              <w:t>退职（役）费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30218</w:t>
            </w:r>
          </w:p>
        </w:tc>
        <w:tc>
          <w:tcPr>
            <w:tcW w:w="2860" w:type="dxa"/>
          </w:tcPr>
          <w:p>
            <w:r>
              <w:rPr>
                <w:rFonts w:ascii="宋体" w:hAnsi="宋体" w:eastAsia="宋体" w:cs="宋体"/>
                <w:sz w:val="18"/>
                <w:u w:color="auto"/>
              </w:rPr>
              <w:t>专用材料费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31022</w:t>
            </w:r>
          </w:p>
        </w:tc>
        <w:tc>
          <w:tcPr>
            <w:tcW w:w="2860" w:type="dxa"/>
          </w:tcPr>
          <w:p>
            <w:r>
              <w:rPr>
                <w:rFonts w:ascii="宋体" w:hAnsi="宋体" w:eastAsia="宋体" w:cs="宋体"/>
                <w:sz w:val="18"/>
                <w:u w:color="auto"/>
              </w:rPr>
              <w:t>无形资产购置</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30304</w:t>
            </w:r>
          </w:p>
        </w:tc>
        <w:tc>
          <w:tcPr>
            <w:tcW w:w="2860" w:type="dxa"/>
          </w:tcPr>
          <w:p>
            <w:r>
              <w:rPr>
                <w:rFonts w:ascii="宋体" w:hAnsi="宋体" w:eastAsia="宋体" w:cs="宋体"/>
                <w:sz w:val="18"/>
                <w:u w:color="auto"/>
              </w:rPr>
              <w:t>抚恤金</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30224</w:t>
            </w:r>
          </w:p>
        </w:tc>
        <w:tc>
          <w:tcPr>
            <w:tcW w:w="2860" w:type="dxa"/>
          </w:tcPr>
          <w:p>
            <w:r>
              <w:rPr>
                <w:rFonts w:ascii="宋体" w:hAnsi="宋体" w:eastAsia="宋体" w:cs="宋体"/>
                <w:sz w:val="18"/>
                <w:u w:color="auto"/>
              </w:rPr>
              <w:t>被装购置费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31099</w:t>
            </w:r>
          </w:p>
        </w:tc>
        <w:tc>
          <w:tcPr>
            <w:tcW w:w="2860" w:type="dxa"/>
          </w:tcPr>
          <w:p>
            <w:r>
              <w:rPr>
                <w:rFonts w:ascii="宋体" w:hAnsi="宋体" w:eastAsia="宋体" w:cs="宋体"/>
                <w:sz w:val="18"/>
                <w:u w:color="auto"/>
              </w:rPr>
              <w:t>其他资本性支出</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30305</w:t>
            </w:r>
          </w:p>
        </w:tc>
        <w:tc>
          <w:tcPr>
            <w:tcW w:w="2860" w:type="dxa"/>
          </w:tcPr>
          <w:p>
            <w:r>
              <w:rPr>
                <w:rFonts w:ascii="宋体" w:hAnsi="宋体" w:eastAsia="宋体" w:cs="宋体"/>
                <w:sz w:val="18"/>
                <w:u w:color="auto"/>
              </w:rPr>
              <w:t>生活补助</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30225</w:t>
            </w:r>
          </w:p>
        </w:tc>
        <w:tc>
          <w:tcPr>
            <w:tcW w:w="2860" w:type="dxa"/>
          </w:tcPr>
          <w:p>
            <w:r>
              <w:rPr>
                <w:rFonts w:ascii="宋体" w:hAnsi="宋体" w:eastAsia="宋体" w:cs="宋体"/>
                <w:sz w:val="18"/>
                <w:u w:color="auto"/>
              </w:rPr>
              <w:t>专用燃料费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312</w:t>
            </w:r>
          </w:p>
        </w:tc>
        <w:tc>
          <w:tcPr>
            <w:tcW w:w="2860" w:type="dxa"/>
          </w:tcPr>
          <w:p>
            <w:r>
              <w:rPr>
                <w:rFonts w:ascii="宋体" w:hAnsi="宋体" w:eastAsia="宋体" w:cs="宋体"/>
                <w:sz w:val="18"/>
                <w:u w:color="auto"/>
              </w:rPr>
              <w:t>对企业补助</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30306</w:t>
            </w:r>
          </w:p>
        </w:tc>
        <w:tc>
          <w:tcPr>
            <w:tcW w:w="2860" w:type="dxa"/>
          </w:tcPr>
          <w:p>
            <w:r>
              <w:rPr>
                <w:rFonts w:ascii="宋体" w:hAnsi="宋体" w:eastAsia="宋体" w:cs="宋体"/>
                <w:sz w:val="18"/>
                <w:u w:color="auto"/>
              </w:rPr>
              <w:t>救济费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30226</w:t>
            </w:r>
          </w:p>
        </w:tc>
        <w:tc>
          <w:tcPr>
            <w:tcW w:w="2860" w:type="dxa"/>
          </w:tcPr>
          <w:p>
            <w:r>
              <w:rPr>
                <w:rFonts w:ascii="宋体" w:hAnsi="宋体" w:eastAsia="宋体" w:cs="宋体"/>
                <w:sz w:val="18"/>
                <w:u w:color="auto"/>
              </w:rPr>
              <w:t>劳务费</w:t>
            </w:r>
          </w:p>
        </w:tc>
        <w:tc>
          <w:tcPr>
            <w:tcW w:w="953" w:type="dxa"/>
          </w:tcPr>
          <w:p>
            <w:r>
              <w:rPr>
                <w:rFonts w:ascii="宋体" w:hAnsi="宋体" w:eastAsia="宋体" w:cs="宋体"/>
                <w:sz w:val="18"/>
                <w:u w:color="auto"/>
              </w:rPr>
              <w:t>4.15</w:t>
            </w:r>
          </w:p>
        </w:tc>
        <w:tc>
          <w:tcPr>
            <w:tcW w:w="953" w:type="dxa"/>
          </w:tcPr>
          <w:p>
            <w:r>
              <w:rPr>
                <w:rFonts w:ascii="宋体" w:hAnsi="宋体" w:eastAsia="宋体" w:cs="宋体"/>
                <w:sz w:val="18"/>
                <w:u w:color="auto"/>
              </w:rPr>
              <w:t>31201</w:t>
            </w:r>
          </w:p>
        </w:tc>
        <w:tc>
          <w:tcPr>
            <w:tcW w:w="2860" w:type="dxa"/>
          </w:tcPr>
          <w:p>
            <w:r>
              <w:rPr>
                <w:rFonts w:ascii="宋体" w:hAnsi="宋体" w:eastAsia="宋体" w:cs="宋体"/>
                <w:sz w:val="18"/>
                <w:u w:color="auto"/>
              </w:rPr>
              <w:t>资本金注入</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30307</w:t>
            </w:r>
          </w:p>
        </w:tc>
        <w:tc>
          <w:tcPr>
            <w:tcW w:w="2860" w:type="dxa"/>
          </w:tcPr>
          <w:p>
            <w:r>
              <w:rPr>
                <w:rFonts w:ascii="宋体" w:hAnsi="宋体" w:eastAsia="宋体" w:cs="宋体"/>
                <w:sz w:val="18"/>
                <w:u w:color="auto"/>
              </w:rPr>
              <w:t>医疗费补助</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30227</w:t>
            </w:r>
          </w:p>
        </w:tc>
        <w:tc>
          <w:tcPr>
            <w:tcW w:w="2860" w:type="dxa"/>
          </w:tcPr>
          <w:p>
            <w:r>
              <w:rPr>
                <w:rFonts w:ascii="宋体" w:hAnsi="宋体" w:eastAsia="宋体" w:cs="宋体"/>
                <w:sz w:val="18"/>
                <w:u w:color="auto"/>
              </w:rPr>
              <w:t>委托业务费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31203</w:t>
            </w:r>
          </w:p>
        </w:tc>
        <w:tc>
          <w:tcPr>
            <w:tcW w:w="2860" w:type="dxa"/>
          </w:tcPr>
          <w:p>
            <w:r>
              <w:rPr>
                <w:rFonts w:ascii="宋体" w:hAnsi="宋体" w:eastAsia="宋体" w:cs="宋体"/>
                <w:sz w:val="18"/>
                <w:u w:color="auto"/>
              </w:rPr>
              <w:t>政府投资基金股权投资</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30308</w:t>
            </w:r>
          </w:p>
        </w:tc>
        <w:tc>
          <w:tcPr>
            <w:tcW w:w="2860" w:type="dxa"/>
          </w:tcPr>
          <w:p>
            <w:r>
              <w:rPr>
                <w:rFonts w:ascii="宋体" w:hAnsi="宋体" w:eastAsia="宋体" w:cs="宋体"/>
                <w:sz w:val="18"/>
                <w:u w:color="auto"/>
              </w:rPr>
              <w:t>助学金</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30228</w:t>
            </w:r>
          </w:p>
        </w:tc>
        <w:tc>
          <w:tcPr>
            <w:tcW w:w="2860" w:type="dxa"/>
          </w:tcPr>
          <w:p>
            <w:r>
              <w:rPr>
                <w:rFonts w:ascii="宋体" w:hAnsi="宋体" w:eastAsia="宋体" w:cs="宋体"/>
                <w:sz w:val="18"/>
                <w:u w:color="auto"/>
              </w:rPr>
              <w:t>工会经费</w:t>
            </w:r>
          </w:p>
        </w:tc>
        <w:tc>
          <w:tcPr>
            <w:tcW w:w="953" w:type="dxa"/>
          </w:tcPr>
          <w:p>
            <w:r>
              <w:rPr>
                <w:rFonts w:ascii="宋体" w:hAnsi="宋体" w:eastAsia="宋体" w:cs="宋体"/>
                <w:sz w:val="18"/>
                <w:u w:color="auto"/>
              </w:rPr>
              <w:t>0.47</w:t>
            </w:r>
          </w:p>
        </w:tc>
        <w:tc>
          <w:tcPr>
            <w:tcW w:w="953" w:type="dxa"/>
          </w:tcPr>
          <w:p>
            <w:r>
              <w:rPr>
                <w:rFonts w:ascii="宋体" w:hAnsi="宋体" w:eastAsia="宋体" w:cs="宋体"/>
                <w:sz w:val="18"/>
                <w:u w:color="auto"/>
              </w:rPr>
              <w:t>31204</w:t>
            </w:r>
          </w:p>
        </w:tc>
        <w:tc>
          <w:tcPr>
            <w:tcW w:w="2860" w:type="dxa"/>
          </w:tcPr>
          <w:p>
            <w:r>
              <w:rPr>
                <w:rFonts w:ascii="宋体" w:hAnsi="宋体" w:eastAsia="宋体" w:cs="宋体"/>
                <w:sz w:val="18"/>
                <w:u w:color="auto"/>
              </w:rPr>
              <w:t>费用补贴</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30309</w:t>
            </w:r>
          </w:p>
        </w:tc>
        <w:tc>
          <w:tcPr>
            <w:tcW w:w="2860" w:type="dxa"/>
          </w:tcPr>
          <w:p>
            <w:r>
              <w:rPr>
                <w:rFonts w:ascii="宋体" w:hAnsi="宋体" w:eastAsia="宋体" w:cs="宋体"/>
                <w:sz w:val="18"/>
                <w:u w:color="auto"/>
              </w:rPr>
              <w:t>奖励金</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30229</w:t>
            </w:r>
          </w:p>
        </w:tc>
        <w:tc>
          <w:tcPr>
            <w:tcW w:w="2860" w:type="dxa"/>
          </w:tcPr>
          <w:p>
            <w:r>
              <w:rPr>
                <w:rFonts w:ascii="宋体" w:hAnsi="宋体" w:eastAsia="宋体" w:cs="宋体"/>
                <w:sz w:val="18"/>
                <w:u w:color="auto"/>
              </w:rPr>
              <w:t>福利费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31205</w:t>
            </w:r>
          </w:p>
        </w:tc>
        <w:tc>
          <w:tcPr>
            <w:tcW w:w="2860" w:type="dxa"/>
          </w:tcPr>
          <w:p>
            <w:r>
              <w:rPr>
                <w:rFonts w:ascii="宋体" w:hAnsi="宋体" w:eastAsia="宋体" w:cs="宋体"/>
                <w:sz w:val="18"/>
                <w:u w:color="auto"/>
              </w:rPr>
              <w:t>利息补贴</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30310</w:t>
            </w:r>
          </w:p>
        </w:tc>
        <w:tc>
          <w:tcPr>
            <w:tcW w:w="2860" w:type="dxa"/>
          </w:tcPr>
          <w:p>
            <w:r>
              <w:rPr>
                <w:rFonts w:ascii="宋体" w:hAnsi="宋体" w:eastAsia="宋体" w:cs="宋体"/>
                <w:sz w:val="18"/>
                <w:u w:color="auto"/>
              </w:rPr>
              <w:t>个人农业生产补贴</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30231</w:t>
            </w:r>
          </w:p>
        </w:tc>
        <w:tc>
          <w:tcPr>
            <w:tcW w:w="2860" w:type="dxa"/>
          </w:tcPr>
          <w:p>
            <w:r>
              <w:rPr>
                <w:rFonts w:ascii="宋体" w:hAnsi="宋体" w:eastAsia="宋体" w:cs="宋体"/>
                <w:sz w:val="18"/>
                <w:u w:color="auto"/>
              </w:rPr>
              <w:t>公务用车运行维护费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31299</w:t>
            </w:r>
          </w:p>
        </w:tc>
        <w:tc>
          <w:tcPr>
            <w:tcW w:w="2860" w:type="dxa"/>
          </w:tcPr>
          <w:p>
            <w:r>
              <w:rPr>
                <w:rFonts w:ascii="宋体" w:hAnsi="宋体" w:eastAsia="宋体" w:cs="宋体"/>
                <w:sz w:val="18"/>
                <w:u w:color="auto"/>
              </w:rPr>
              <w:t>其他对企业补助</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30311</w:t>
            </w:r>
          </w:p>
        </w:tc>
        <w:tc>
          <w:tcPr>
            <w:tcW w:w="2860" w:type="dxa"/>
          </w:tcPr>
          <w:p>
            <w:r>
              <w:rPr>
                <w:rFonts w:ascii="宋体" w:hAnsi="宋体" w:eastAsia="宋体" w:cs="宋体"/>
                <w:sz w:val="18"/>
                <w:u w:color="auto"/>
              </w:rPr>
              <w:t>代缴社会保险费</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30239</w:t>
            </w:r>
          </w:p>
        </w:tc>
        <w:tc>
          <w:tcPr>
            <w:tcW w:w="2860" w:type="dxa"/>
          </w:tcPr>
          <w:p>
            <w:r>
              <w:rPr>
                <w:rFonts w:ascii="宋体" w:hAnsi="宋体" w:eastAsia="宋体" w:cs="宋体"/>
                <w:sz w:val="18"/>
                <w:u w:color="auto"/>
              </w:rPr>
              <w:t>其他交通费用</w:t>
            </w:r>
          </w:p>
        </w:tc>
        <w:tc>
          <w:tcPr>
            <w:tcW w:w="953" w:type="dxa"/>
          </w:tcPr>
          <w:p>
            <w:r>
              <w:rPr>
                <w:rFonts w:ascii="宋体" w:hAnsi="宋体" w:eastAsia="宋体" w:cs="宋体"/>
                <w:sz w:val="18"/>
                <w:u w:color="auto"/>
              </w:rPr>
              <w:t>0.18</w:t>
            </w:r>
          </w:p>
        </w:tc>
        <w:tc>
          <w:tcPr>
            <w:tcW w:w="953" w:type="dxa"/>
          </w:tcPr>
          <w:p>
            <w:r>
              <w:rPr>
                <w:rFonts w:ascii="宋体" w:hAnsi="宋体" w:eastAsia="宋体" w:cs="宋体"/>
                <w:sz w:val="18"/>
                <w:u w:color="auto"/>
              </w:rPr>
              <w:t>399</w:t>
            </w:r>
          </w:p>
        </w:tc>
        <w:tc>
          <w:tcPr>
            <w:tcW w:w="2860" w:type="dxa"/>
          </w:tcPr>
          <w:p>
            <w:r>
              <w:rPr>
                <w:rFonts w:ascii="宋体" w:hAnsi="宋体" w:eastAsia="宋体" w:cs="宋体"/>
                <w:sz w:val="18"/>
                <w:u w:color="auto"/>
              </w:rPr>
              <w:t>其他支出</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r>
              <w:rPr>
                <w:rFonts w:ascii="宋体" w:hAnsi="宋体" w:eastAsia="宋体" w:cs="宋体"/>
                <w:sz w:val="18"/>
                <w:u w:color="auto"/>
              </w:rPr>
              <w:t>30399</w:t>
            </w:r>
          </w:p>
        </w:tc>
        <w:tc>
          <w:tcPr>
            <w:tcW w:w="2860" w:type="dxa"/>
          </w:tcPr>
          <w:p>
            <w:r>
              <w:rPr>
                <w:rFonts w:ascii="宋体" w:hAnsi="宋体" w:eastAsia="宋体" w:cs="宋体"/>
                <w:sz w:val="18"/>
                <w:u w:color="auto"/>
              </w:rPr>
              <w:t>其他对个人和家庭补助</w:t>
            </w:r>
          </w:p>
        </w:tc>
        <w:tc>
          <w:tcPr>
            <w:tcW w:w="953" w:type="dxa"/>
          </w:tcPr>
          <w:p>
            <w:r>
              <w:rPr>
                <w:rFonts w:ascii="宋体" w:hAnsi="宋体" w:eastAsia="宋体" w:cs="宋体"/>
                <w:sz w:val="18"/>
                <w:u w:color="auto"/>
              </w:rPr>
              <w:t>15.60</w:t>
            </w:r>
          </w:p>
        </w:tc>
        <w:tc>
          <w:tcPr>
            <w:tcW w:w="953" w:type="dxa"/>
          </w:tcPr>
          <w:p>
            <w:r>
              <w:rPr>
                <w:rFonts w:ascii="宋体" w:hAnsi="宋体" w:eastAsia="宋体" w:cs="宋体"/>
                <w:sz w:val="18"/>
                <w:u w:color="auto"/>
              </w:rPr>
              <w:t>30240</w:t>
            </w:r>
          </w:p>
        </w:tc>
        <w:tc>
          <w:tcPr>
            <w:tcW w:w="2860" w:type="dxa"/>
          </w:tcPr>
          <w:p>
            <w:r>
              <w:rPr>
                <w:rFonts w:ascii="宋体" w:hAnsi="宋体" w:eastAsia="宋体" w:cs="宋体"/>
                <w:sz w:val="18"/>
                <w:u w:color="auto"/>
              </w:rPr>
              <w:t>税金及附加费用</w:t>
            </w:r>
          </w:p>
        </w:tc>
        <w:tc>
          <w:tcPr>
            <w:tcW w:w="953" w:type="dxa"/>
          </w:tcPr>
          <w:p>
            <w:r>
              <w:rPr>
                <w:rFonts w:ascii="宋体" w:hAnsi="宋体" w:eastAsia="宋体" w:cs="宋体"/>
                <w:sz w:val="18"/>
                <w:u w:color="auto"/>
              </w:rPr>
              <w:t>1.22</w:t>
            </w:r>
          </w:p>
        </w:tc>
        <w:tc>
          <w:tcPr>
            <w:tcW w:w="953" w:type="dxa"/>
          </w:tcPr>
          <w:p>
            <w:r>
              <w:rPr>
                <w:rFonts w:ascii="宋体" w:hAnsi="宋体" w:eastAsia="宋体" w:cs="宋体"/>
                <w:sz w:val="18"/>
                <w:u w:color="auto"/>
              </w:rPr>
              <w:t>39907</w:t>
            </w:r>
          </w:p>
        </w:tc>
        <w:tc>
          <w:tcPr>
            <w:tcW w:w="2860" w:type="dxa"/>
          </w:tcPr>
          <w:p>
            <w:r>
              <w:rPr>
                <w:rFonts w:ascii="宋体" w:hAnsi="宋体" w:eastAsia="宋体" w:cs="宋体"/>
                <w:sz w:val="18"/>
                <w:u w:color="auto"/>
              </w:rPr>
              <w:t>国家赔偿费用支出</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宋体" w:hAnsi="宋体" w:eastAsia="宋体" w:cs="宋体"/>
                <w:sz w:val="18"/>
                <w:u w:color="auto"/>
              </w:rPr>
              <w:t>30299</w:t>
            </w:r>
          </w:p>
        </w:tc>
        <w:tc>
          <w:tcPr>
            <w:tcW w:w="2860" w:type="dxa"/>
          </w:tcPr>
          <w:p>
            <w:r>
              <w:rPr>
                <w:rFonts w:ascii="宋体" w:hAnsi="宋体" w:eastAsia="宋体" w:cs="宋体"/>
                <w:sz w:val="18"/>
                <w:u w:color="auto"/>
              </w:rPr>
              <w:t>其他商品和服务支出</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39908</w:t>
            </w:r>
          </w:p>
        </w:tc>
        <w:tc>
          <w:tcPr>
            <w:tcW w:w="2860" w:type="dxa"/>
          </w:tcPr>
          <w:p>
            <w:r>
              <w:rPr>
                <w:rFonts w:ascii="宋体" w:hAnsi="宋体" w:eastAsia="宋体" w:cs="宋体"/>
                <w:sz w:val="18"/>
                <w:u w:color="auto"/>
              </w:rPr>
              <w:t>对民间非营利组织和群众性自治组织补贴</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宋体" w:hAnsi="宋体" w:eastAsia="宋体" w:cs="宋体"/>
                <w:sz w:val="18"/>
                <w:u w:color="auto"/>
              </w:rPr>
              <w:t>307</w:t>
            </w:r>
          </w:p>
        </w:tc>
        <w:tc>
          <w:tcPr>
            <w:tcW w:w="2860" w:type="dxa"/>
          </w:tcPr>
          <w:p>
            <w:r>
              <w:rPr>
                <w:rFonts w:ascii="宋体" w:hAnsi="宋体" w:eastAsia="宋体" w:cs="宋体"/>
                <w:sz w:val="18"/>
                <w:u w:color="auto"/>
              </w:rPr>
              <w:t>债务利息及费用支出</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39909</w:t>
            </w:r>
          </w:p>
        </w:tc>
        <w:tc>
          <w:tcPr>
            <w:tcW w:w="2860" w:type="dxa"/>
          </w:tcPr>
          <w:p>
            <w:r>
              <w:rPr>
                <w:rFonts w:ascii="宋体" w:hAnsi="宋体" w:eastAsia="宋体" w:cs="宋体"/>
                <w:sz w:val="18"/>
                <w:u w:color="auto"/>
              </w:rPr>
              <w:t>经常性赠与</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宋体" w:hAnsi="宋体" w:eastAsia="宋体" w:cs="宋体"/>
                <w:sz w:val="18"/>
                <w:u w:color="auto"/>
              </w:rPr>
              <w:t>30701</w:t>
            </w:r>
          </w:p>
        </w:tc>
        <w:tc>
          <w:tcPr>
            <w:tcW w:w="2860" w:type="dxa"/>
          </w:tcPr>
          <w:p>
            <w:r>
              <w:rPr>
                <w:rFonts w:ascii="宋体" w:hAnsi="宋体" w:eastAsia="宋体" w:cs="宋体"/>
                <w:sz w:val="18"/>
                <w:u w:color="auto"/>
              </w:rPr>
              <w:t>国内债务付息</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39910</w:t>
            </w:r>
          </w:p>
        </w:tc>
        <w:tc>
          <w:tcPr>
            <w:tcW w:w="2860" w:type="dxa"/>
          </w:tcPr>
          <w:p>
            <w:r>
              <w:rPr>
                <w:rFonts w:ascii="宋体" w:hAnsi="宋体" w:eastAsia="宋体" w:cs="宋体"/>
                <w:sz w:val="18"/>
                <w:u w:color="auto"/>
              </w:rPr>
              <w:t>资本性赠与</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r>
              <w:rPr>
                <w:rFonts w:ascii="宋体" w:hAnsi="宋体" w:eastAsia="宋体" w:cs="宋体"/>
                <w:sz w:val="18"/>
                <w:u w:color="auto"/>
              </w:rPr>
              <w:t>30702</w:t>
            </w:r>
          </w:p>
        </w:tc>
        <w:tc>
          <w:tcPr>
            <w:tcW w:w="2860" w:type="dxa"/>
          </w:tcPr>
          <w:p>
            <w:r>
              <w:rPr>
                <w:rFonts w:ascii="宋体" w:hAnsi="宋体" w:eastAsia="宋体" w:cs="宋体"/>
                <w:sz w:val="18"/>
                <w:u w:color="auto"/>
              </w:rPr>
              <w:t>国外债务付息</w:t>
            </w:r>
          </w:p>
        </w:tc>
        <w:tc>
          <w:tcPr>
            <w:tcW w:w="953" w:type="dxa"/>
          </w:tcPr>
          <w:p>
            <w:r>
              <w:rPr>
                <w:rFonts w:ascii="宋体" w:hAnsi="宋体" w:eastAsia="宋体" w:cs="宋体"/>
                <w:sz w:val="18"/>
                <w:u w:color="auto"/>
              </w:rPr>
              <w:t>0.00</w:t>
            </w:r>
          </w:p>
        </w:tc>
        <w:tc>
          <w:tcPr>
            <w:tcW w:w="953" w:type="dxa"/>
          </w:tcPr>
          <w:p>
            <w:r>
              <w:rPr>
                <w:rFonts w:ascii="宋体" w:hAnsi="宋体" w:eastAsia="宋体" w:cs="宋体"/>
                <w:sz w:val="18"/>
                <w:u w:color="auto"/>
              </w:rPr>
              <w:t>39999</w:t>
            </w:r>
          </w:p>
        </w:tc>
        <w:tc>
          <w:tcPr>
            <w:tcW w:w="2860" w:type="dxa"/>
          </w:tcPr>
          <w:p>
            <w:r>
              <w:rPr>
                <w:rFonts w:ascii="宋体" w:hAnsi="宋体" w:eastAsia="宋体" w:cs="宋体"/>
                <w:sz w:val="18"/>
                <w:u w:color="auto"/>
              </w:rPr>
              <w:t>其他支出</w:t>
            </w:r>
          </w:p>
        </w:tc>
        <w:tc>
          <w:tcPr>
            <w:tcW w:w="953"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tc>
        <w:tc>
          <w:tcPr>
            <w:tcW w:w="2860" w:type="dxa"/>
          </w:tcPr>
          <w:p/>
        </w:tc>
        <w:tc>
          <w:tcPr>
            <w:tcW w:w="953" w:type="dxa"/>
          </w:tcPr>
          <w:p/>
        </w:tc>
        <w:tc>
          <w:tcPr>
            <w:tcW w:w="953" w:type="dxa"/>
          </w:tcPr>
          <w:p/>
        </w:tc>
        <w:tc>
          <w:tcPr>
            <w:tcW w:w="2860" w:type="dxa"/>
          </w:tcPr>
          <w:p/>
        </w:tc>
        <w:tc>
          <w:tcPr>
            <w:tcW w:w="953" w:type="dxa"/>
          </w:tcPr>
          <w:p>
            <w:r>
              <w:rPr>
                <w:rFonts w:ascii="宋体" w:hAnsi="宋体" w:eastAsia="宋体" w:cs="宋体"/>
                <w:sz w:val="18"/>
                <w:u w:color="auto"/>
              </w:rPr>
              <w:t>0.00</w:t>
            </w:r>
          </w:p>
        </w:tc>
        <w:tc>
          <w:tcPr>
            <w:tcW w:w="953" w:type="dxa"/>
          </w:tcPr>
          <w:p/>
        </w:tc>
        <w:tc>
          <w:tcPr>
            <w:tcW w:w="2860" w:type="dxa"/>
          </w:tcPr>
          <w:p/>
        </w:tc>
        <w:tc>
          <w:tcPr>
            <w:tcW w:w="95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813" w:type="dxa"/>
            <w:gridSpan w:val="2"/>
          </w:tcPr>
          <w:p>
            <w:r>
              <w:rPr>
                <w:rFonts w:ascii="宋体" w:hAnsi="宋体" w:eastAsia="宋体" w:cs="宋体"/>
                <w:b/>
                <w:sz w:val="18"/>
                <w:u w:color="auto"/>
              </w:rPr>
              <w:t xml:space="preserve">人员经费合计 </w:t>
            </w:r>
          </w:p>
        </w:tc>
        <w:tc>
          <w:tcPr>
            <w:tcW w:w="953" w:type="dxa"/>
          </w:tcPr>
          <w:p>
            <w:r>
              <w:rPr>
                <w:rFonts w:ascii="宋体" w:hAnsi="宋体" w:eastAsia="宋体" w:cs="宋体"/>
                <w:b/>
                <w:sz w:val="18"/>
                <w:u w:color="auto"/>
              </w:rPr>
              <w:t>76.10</w:t>
            </w:r>
          </w:p>
        </w:tc>
        <w:tc>
          <w:tcPr>
            <w:tcW w:w="8579" w:type="dxa"/>
            <w:gridSpan w:val="5"/>
          </w:tcPr>
          <w:p>
            <w:r>
              <w:rPr>
                <w:rFonts w:ascii="宋体" w:hAnsi="宋体" w:eastAsia="宋体" w:cs="宋体"/>
                <w:b/>
                <w:sz w:val="18"/>
                <w:u w:color="auto"/>
              </w:rPr>
              <w:t>公用经费合计</w:t>
            </w:r>
          </w:p>
        </w:tc>
        <w:tc>
          <w:tcPr>
            <w:tcW w:w="953" w:type="dxa"/>
          </w:tcPr>
          <w:p>
            <w:r>
              <w:rPr>
                <w:rFonts w:ascii="宋体" w:hAnsi="宋体" w:eastAsia="宋体" w:cs="宋体"/>
                <w:b/>
                <w:sz w:val="18"/>
                <w:u w:color="auto"/>
              </w:rPr>
              <w:t>14.39</w:t>
            </w:r>
          </w:p>
        </w:tc>
      </w:tr>
    </w:tbl>
    <w:p>
      <w:pPr>
        <w:pStyle w:val="16"/>
        <w:rPr>
          <w:rFonts w:hint="eastAsia" w:ascii="Times New Roman" w:hAnsi="Times New Roman" w:cs="Times New Roman" w:eastAsiaTheme="minorEastAsia"/>
        </w:rPr>
      </w:pPr>
      <w:r>
        <w:rPr>
          <w:rFonts w:hint="eastAsia" w:ascii="Times New Roman" w:hAnsi="Times New Roman" w:cs="Times New Roman" w:eastAsiaTheme="minorEastAsia"/>
          <w:color w:val="000000"/>
          <w:kern w:val="0"/>
          <w:sz w:val="24"/>
          <w:szCs w:val="24"/>
          <w:lang w:val="en-US" w:eastAsia="zh-CN" w:bidi="ar-SA"/>
        </w:rPr>
        <w:t>注：</w:t>
      </w:r>
      <w:r>
        <w:rPr>
          <w:rFonts w:hint="eastAsia" w:ascii="Times New Roman" w:hAnsi="Times New Roman" w:cs="Times New Roman" w:eastAsiaTheme="minorEastAsia"/>
        </w:rPr>
        <w:t>1. 本表反映部门本年度一般公共预算财政拨款基本支出明细情况。</w:t>
      </w:r>
    </w:p>
    <w:p>
      <w:pPr>
        <w:pStyle w:val="16"/>
        <w:numPr>
          <w:ilvl w:val="0"/>
          <w:numId w:val="2"/>
        </w:numPr>
        <w:ind w:left="420" w:leftChars="0"/>
        <w:rPr>
          <w:rFonts w:hint="default" w:ascii="Times New Roman" w:hAnsi="Times New Roman" w:cs="Times New Roman" w:eastAsiaTheme="minorEastAsia"/>
          <w:lang w:val="en-US" w:eastAsia="zh-CN"/>
        </w:rPr>
      </w:pP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pStyle w:val="16"/>
        <w:rPr>
          <w:rFonts w:ascii="Times New Roman" w:hAnsi="Times New Roman" w:cs="Times New Roman" w:eastAsiaTheme="minorEastAsia"/>
        </w:rPr>
        <w:sectPr>
          <w:pgSz w:w="16838" w:h="11906" w:orient="landscape"/>
          <w:pgMar w:top="567" w:right="1389" w:bottom="567" w:left="1389" w:header="851" w:footer="992" w:gutter="0"/>
          <w:cols w:space="425" w:num="1"/>
          <w:docGrid w:type="lines" w:linePitch="312" w:charSpace="0"/>
        </w:sectPr>
      </w:pPr>
    </w:p>
    <w:p>
      <w:pPr>
        <w:pStyle w:val="3"/>
        <w:numPr>
          <w:ilvl w:val="0"/>
          <w:numId w:val="1"/>
        </w:numPr>
      </w:pPr>
      <w:bookmarkStart w:id="22" w:name="_Toc7633"/>
      <w:bookmarkStart w:id="23" w:name="_Toc14953"/>
      <w:r>
        <w:rPr>
          <w:rFonts w:hint="eastAsia"/>
        </w:rPr>
        <w:t>一般公共预算财政拨款“三公”经费支出决算表</w:t>
      </w:r>
      <w:bookmarkEnd w:id="22"/>
      <w:bookmarkEnd w:id="23"/>
      <w:r>
        <w:rPr>
          <w:rFonts w:hint="eastAsia"/>
        </w:rPr>
        <w:t xml:space="preserve"> </w:t>
      </w:r>
    </w:p>
    <w:p>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p>
      <w:pPr>
        <w:widowControl/>
        <w:spacing w:line="240" w:lineRule="auto"/>
        <w:jc w:val="right"/>
        <w:rPr>
          <w:rFonts w:ascii="宋体" w:hAnsi="宋体" w:eastAsia="宋体" w:cs="宋体"/>
          <w:sz w:val="22"/>
        </w:rPr>
      </w:pPr>
      <w:r>
        <w:rPr>
          <w:rFonts w:ascii="宋体" w:hAnsi="宋体" w:eastAsia="宋体" w:cs="宋体"/>
          <w:sz w:val="22"/>
        </w:rPr>
        <w:t>公开07表</w:t>
      </w:r>
    </w:p>
    <w:p>
      <w:pPr>
        <w:widowControl/>
        <w:tabs>
          <w:tab w:val="left" w:pos="424"/>
          <w:tab w:val="right" w:pos="8392"/>
        </w:tabs>
        <w:spacing w:line="240" w:lineRule="auto"/>
        <w:jc w:val="left"/>
        <w:rPr>
          <w:rFonts w:ascii="宋体" w:hAnsi="宋体" w:eastAsia="宋体" w:cs="宋体"/>
          <w:sz w:val="22"/>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182"/>
        <w:gridCol w:w="836"/>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vAlign w:val="center"/>
          </w:tcPr>
          <w:p>
            <w:pPr>
              <w:jc w:val="center"/>
            </w:pPr>
            <w:r>
              <w:rPr>
                <w:rFonts w:ascii="宋体" w:hAnsi="宋体" w:eastAsia="宋体" w:cs="宋体"/>
                <w:sz w:val="22"/>
                <w:u w:color="auto"/>
              </w:rPr>
              <w:t>项目</w:t>
            </w:r>
          </w:p>
        </w:tc>
        <w:tc>
          <w:tcPr>
            <w:tcW w:w="836" w:type="dxa"/>
            <w:vAlign w:val="center"/>
          </w:tcPr>
          <w:p>
            <w:pPr>
              <w:jc w:val="center"/>
            </w:pPr>
            <w:r>
              <w:rPr>
                <w:rFonts w:ascii="宋体" w:hAnsi="宋体" w:eastAsia="宋体" w:cs="宋体"/>
                <w:sz w:val="22"/>
                <w:u w:color="auto"/>
              </w:rPr>
              <w:t>行次</w:t>
            </w:r>
          </w:p>
        </w:tc>
        <w:tc>
          <w:tcPr>
            <w:tcW w:w="4182" w:type="dxa"/>
            <w:vAlign w:val="center"/>
          </w:tcPr>
          <w:p>
            <w:pPr>
              <w:jc w:val="center"/>
            </w:pPr>
            <w:r>
              <w:rPr>
                <w:rFonts w:ascii="宋体" w:hAnsi="宋体" w:eastAsia="宋体" w:cs="宋体"/>
                <w:sz w:val="22"/>
                <w:u w:color="auto"/>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宋体" w:hAnsi="宋体" w:eastAsia="宋体" w:cs="宋体"/>
                <w:b/>
                <w:sz w:val="18"/>
                <w:u w:color="auto"/>
              </w:rPr>
              <w:t>合计</w:t>
            </w:r>
          </w:p>
        </w:tc>
        <w:tc>
          <w:tcPr>
            <w:tcW w:w="836" w:type="dxa"/>
          </w:tcPr>
          <w:p>
            <w:r>
              <w:rPr>
                <w:rFonts w:ascii="宋体" w:hAnsi="宋体" w:eastAsia="宋体" w:cs="宋体"/>
                <w:b/>
                <w:sz w:val="18"/>
                <w:u w:color="auto"/>
              </w:rPr>
              <w:t>1</w:t>
            </w:r>
          </w:p>
        </w:tc>
        <w:tc>
          <w:tcPr>
            <w:tcW w:w="4182" w:type="dxa"/>
          </w:tcPr>
          <w:p>
            <w:r>
              <w:rPr>
                <w:rFonts w:ascii="宋体" w:hAnsi="宋体" w:eastAsia="宋体" w:cs="宋体"/>
                <w:b/>
                <w:sz w:val="18"/>
                <w:u w:color="auto"/>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宋体" w:hAnsi="宋体" w:eastAsia="宋体" w:cs="宋体"/>
                <w:sz w:val="18"/>
                <w:u w:color="auto"/>
              </w:rPr>
              <w:t>1. 因公出国（境）费</w:t>
            </w:r>
          </w:p>
        </w:tc>
        <w:tc>
          <w:tcPr>
            <w:tcW w:w="836" w:type="dxa"/>
          </w:tcPr>
          <w:p>
            <w:r>
              <w:rPr>
                <w:rFonts w:ascii="宋体" w:hAnsi="宋体" w:eastAsia="宋体" w:cs="宋体"/>
                <w:sz w:val="18"/>
                <w:u w:color="auto"/>
              </w:rPr>
              <w:t>2</w:t>
            </w:r>
          </w:p>
        </w:tc>
        <w:tc>
          <w:tcPr>
            <w:tcW w:w="4182"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宋体" w:hAnsi="宋体" w:eastAsia="宋体" w:cs="宋体"/>
                <w:sz w:val="18"/>
                <w:u w:color="auto"/>
              </w:rPr>
              <w:t>2. 公务用车购置及运行维护费</w:t>
            </w:r>
          </w:p>
        </w:tc>
        <w:tc>
          <w:tcPr>
            <w:tcW w:w="836" w:type="dxa"/>
          </w:tcPr>
          <w:p>
            <w:r>
              <w:rPr>
                <w:rFonts w:ascii="宋体" w:hAnsi="宋体" w:eastAsia="宋体" w:cs="宋体"/>
                <w:sz w:val="18"/>
                <w:u w:color="auto"/>
              </w:rPr>
              <w:t>3</w:t>
            </w:r>
          </w:p>
        </w:tc>
        <w:tc>
          <w:tcPr>
            <w:tcW w:w="4182"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宋体" w:hAnsi="宋体" w:eastAsia="宋体" w:cs="宋体"/>
                <w:sz w:val="18"/>
                <w:u w:color="auto"/>
              </w:rPr>
              <w:t>其中：（1）公务用车购置费</w:t>
            </w:r>
          </w:p>
        </w:tc>
        <w:tc>
          <w:tcPr>
            <w:tcW w:w="836" w:type="dxa"/>
          </w:tcPr>
          <w:p>
            <w:r>
              <w:rPr>
                <w:rFonts w:ascii="宋体" w:hAnsi="宋体" w:eastAsia="宋体" w:cs="宋体"/>
                <w:sz w:val="18"/>
                <w:u w:color="auto"/>
              </w:rPr>
              <w:t>4</w:t>
            </w:r>
          </w:p>
        </w:tc>
        <w:tc>
          <w:tcPr>
            <w:tcW w:w="4182"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宋体" w:hAnsi="宋体" w:eastAsia="宋体" w:cs="宋体"/>
                <w:sz w:val="18"/>
                <w:u w:color="auto"/>
              </w:rPr>
              <w:t>（2）公务用车运行维护费</w:t>
            </w:r>
          </w:p>
        </w:tc>
        <w:tc>
          <w:tcPr>
            <w:tcW w:w="836" w:type="dxa"/>
          </w:tcPr>
          <w:p>
            <w:r>
              <w:rPr>
                <w:rFonts w:ascii="宋体" w:hAnsi="宋体" w:eastAsia="宋体" w:cs="宋体"/>
                <w:sz w:val="18"/>
                <w:u w:color="auto"/>
              </w:rPr>
              <w:t>5</w:t>
            </w:r>
          </w:p>
        </w:tc>
        <w:tc>
          <w:tcPr>
            <w:tcW w:w="4182" w:type="dxa"/>
          </w:tcPr>
          <w:p>
            <w:r>
              <w:rPr>
                <w:rFonts w:ascii="宋体" w:hAnsi="宋体" w:eastAsia="宋体" w:cs="宋体"/>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r>
              <w:rPr>
                <w:rFonts w:ascii="宋体" w:hAnsi="宋体" w:eastAsia="宋体" w:cs="宋体"/>
                <w:sz w:val="18"/>
                <w:u w:color="auto"/>
              </w:rPr>
              <w:t>3. 公务接待费</w:t>
            </w:r>
          </w:p>
        </w:tc>
        <w:tc>
          <w:tcPr>
            <w:tcW w:w="836" w:type="dxa"/>
          </w:tcPr>
          <w:p>
            <w:r>
              <w:rPr>
                <w:rFonts w:ascii="宋体" w:hAnsi="宋体" w:eastAsia="宋体" w:cs="宋体"/>
                <w:sz w:val="18"/>
                <w:u w:color="auto"/>
              </w:rPr>
              <w:t>6</w:t>
            </w:r>
          </w:p>
        </w:tc>
        <w:tc>
          <w:tcPr>
            <w:tcW w:w="4182" w:type="dxa"/>
          </w:tcPr>
          <w:p>
            <w:r>
              <w:rPr>
                <w:rFonts w:ascii="宋体" w:hAnsi="宋体" w:eastAsia="宋体" w:cs="宋体"/>
                <w:sz w:val="18"/>
                <w:u w:color="auto"/>
              </w:rPr>
              <w:t>0.64</w:t>
            </w:r>
          </w:p>
        </w:tc>
      </w:tr>
    </w:tbl>
    <w:p>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w:t>
      </w:r>
      <w:r>
        <w:rPr>
          <w:rFonts w:hint="eastAsia" w:ascii="Times New Roman" w:hAnsi="Times New Roman" w:cs="Times New Roman" w:eastAsiaTheme="minorEastAsia"/>
        </w:rPr>
        <w:t xml:space="preserve">1. </w:t>
      </w:r>
      <w:r>
        <w:rPr>
          <w:rFonts w:hint="eastAsia" w:ascii="Times New Roman" w:hAnsi="Times New Roman" w:cs="Times New Roman" w:eastAsiaTheme="minorEastAsia"/>
          <w:color w:val="000000"/>
          <w:kern w:val="0"/>
          <w:sz w:val="24"/>
          <w:szCs w:val="24"/>
          <w:lang w:val="en-US" w:eastAsia="zh-CN" w:bidi="ar-SA"/>
        </w:rPr>
        <w:t>本表反映部门本年度“三公”经费支出决算情况，包括当年一般公共预算财政拨款和以前年度结转资金安排的实际支出。</w:t>
      </w:r>
    </w:p>
    <w:p>
      <w:pPr>
        <w:pStyle w:val="16"/>
        <w:ind w:firstLine="420" w:firstLineChars="0"/>
        <w:rPr>
          <w:rFonts w:hint="default" w:ascii="Times New Roman" w:hAnsi="Times New Roman" w:cs="Times New Roman" w:eastAsiaTheme="minorEastAsia"/>
          <w:lang w:val="en-US" w:eastAsia="zh-CN"/>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r>
        <w:rPr>
          <w:rFonts w:hint="eastAsia" w:ascii="Times New Roman" w:hAnsi="Times New Roman" w:cs="Times New Roman" w:eastAsiaTheme="minorEastAsia"/>
          <w:lang w:eastAsia="zh-CN"/>
        </w:rPr>
        <w:t>。</w:t>
      </w:r>
    </w:p>
    <w:p>
      <w:pPr>
        <w:jc w:val="left"/>
        <w:rPr>
          <w:rFonts w:hint="eastAsia" w:ascii="Times New Roman" w:hAnsi="Times New Roman" w:cs="Times New Roman" w:eastAsiaTheme="minorEastAsia"/>
          <w:color w:val="000000"/>
          <w:kern w:val="0"/>
          <w:sz w:val="24"/>
          <w:szCs w:val="24"/>
          <w:lang w:val="en-US" w:eastAsia="zh-CN" w:bidi="ar-SA"/>
        </w:rPr>
        <w:sectPr>
          <w:pgSz w:w="11906" w:h="16838"/>
          <w:pgMar w:top="1702" w:right="1800" w:bottom="1843" w:left="1800" w:header="851" w:footer="992" w:gutter="0"/>
          <w:cols w:space="425" w:num="1"/>
          <w:docGrid w:type="lines" w:linePitch="312" w:charSpace="0"/>
        </w:sectPr>
      </w:pPr>
    </w:p>
    <w:p>
      <w:pPr>
        <w:pStyle w:val="3"/>
        <w:spacing w:before="0" w:after="0"/>
      </w:pPr>
      <w:bookmarkStart w:id="24" w:name="_Toc16394"/>
      <w:bookmarkStart w:id="25" w:name="_Toc20555"/>
      <w:r>
        <w:rPr>
          <w:rFonts w:hint="eastAsia"/>
        </w:rPr>
        <w:t>八、政府性基金预算财政拨款收入支出决算表</w:t>
      </w:r>
      <w:bookmarkEnd w:id="24"/>
      <w:bookmarkEnd w:id="25"/>
      <w:r>
        <w:rPr>
          <w:rFonts w:hint="eastAsia"/>
        </w:rPr>
        <w:t xml:space="preserve"> </w:t>
      </w:r>
    </w:p>
    <w:p>
      <w:pPr>
        <w:widowControl/>
        <w:tabs>
          <w:tab w:val="right" w:pos="13432"/>
        </w:tabs>
        <w:spacing w:line="240" w:lineRule="auto"/>
        <w:jc w:val="center"/>
        <w:rPr>
          <w:rFonts w:ascii="宋体" w:hAnsi="宋体" w:eastAsia="宋体" w:cs="宋体"/>
          <w:kern w:val="0"/>
          <w:sz w:val="24"/>
          <w:szCs w:val="24"/>
        </w:rPr>
      </w:pPr>
      <w:r>
        <w:rPr>
          <w:rFonts w:hint="eastAsia" w:ascii="黑体" w:hAnsi="宋体" w:eastAsia="黑体" w:cs="黑体"/>
          <w:color w:val="000000"/>
          <w:kern w:val="0"/>
          <w:sz w:val="36"/>
          <w:szCs w:val="36"/>
        </w:rPr>
        <w:t>政府性基金预算财政拨款收入支出决算表</w:t>
      </w:r>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公开08表</w:t>
      </w:r>
    </w:p>
    <w:p>
      <w:pPr>
        <w:widowControl/>
        <w:tabs>
          <w:tab w:val="left" w:pos="424"/>
          <w:tab w:val="right" w:pos="1343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89"/>
        <w:gridCol w:w="3178"/>
        <w:gridCol w:w="1589"/>
        <w:gridCol w:w="1589"/>
        <w:gridCol w:w="1589"/>
        <w:gridCol w:w="1589"/>
        <w:gridCol w:w="158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宋体" w:hAnsi="宋体" w:eastAsia="宋体" w:cs="宋体"/>
                <w:sz w:val="22"/>
                <w:u w:color="auto"/>
              </w:rPr>
              <w:t>项目</w:t>
            </w:r>
          </w:p>
        </w:tc>
        <w:tc>
          <w:tcPr>
            <w:tcW w:w="1589" w:type="dxa"/>
            <w:vMerge w:val="restart"/>
            <w:vAlign w:val="center"/>
          </w:tcPr>
          <w:p>
            <w:pPr>
              <w:jc w:val="center"/>
            </w:pPr>
            <w:r>
              <w:rPr>
                <w:rFonts w:ascii="宋体" w:hAnsi="宋体" w:eastAsia="宋体" w:cs="宋体"/>
                <w:sz w:val="22"/>
                <w:u w:color="auto"/>
              </w:rPr>
              <w:t>年初结转和结余</w:t>
            </w:r>
          </w:p>
        </w:tc>
        <w:tc>
          <w:tcPr>
            <w:tcW w:w="1589" w:type="dxa"/>
            <w:vMerge w:val="restart"/>
            <w:vAlign w:val="center"/>
          </w:tcPr>
          <w:p>
            <w:pPr>
              <w:jc w:val="center"/>
            </w:pPr>
            <w:r>
              <w:rPr>
                <w:rFonts w:ascii="宋体" w:hAnsi="宋体" w:eastAsia="宋体" w:cs="宋体"/>
                <w:sz w:val="22"/>
                <w:u w:color="auto"/>
              </w:rPr>
              <w:t>本年收入</w:t>
            </w:r>
          </w:p>
        </w:tc>
        <w:tc>
          <w:tcPr>
            <w:tcW w:w="4767" w:type="dxa"/>
            <w:gridSpan w:val="3"/>
            <w:vAlign w:val="center"/>
          </w:tcPr>
          <w:p>
            <w:pPr>
              <w:jc w:val="center"/>
            </w:pPr>
            <w:r>
              <w:rPr>
                <w:rFonts w:ascii="宋体" w:hAnsi="宋体" w:eastAsia="宋体" w:cs="宋体"/>
                <w:sz w:val="22"/>
                <w:u w:color="auto"/>
              </w:rPr>
              <w:t>本年支出</w:t>
            </w:r>
          </w:p>
        </w:tc>
        <w:tc>
          <w:tcPr>
            <w:tcW w:w="1589" w:type="dxa"/>
            <w:vMerge w:val="restart"/>
            <w:vAlign w:val="center"/>
          </w:tcPr>
          <w:p>
            <w:pPr>
              <w:jc w:val="center"/>
            </w:pPr>
            <w:r>
              <w:rPr>
                <w:rFonts w:ascii="宋体" w:hAnsi="宋体" w:eastAsia="宋体" w:cs="宋体"/>
                <w:sz w:val="22"/>
                <w:u w:color="auto"/>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vAlign w:val="center"/>
          </w:tcPr>
          <w:p>
            <w:pPr>
              <w:jc w:val="center"/>
            </w:pPr>
            <w:r>
              <w:rPr>
                <w:rFonts w:ascii="宋体" w:hAnsi="宋体" w:eastAsia="宋体" w:cs="宋体"/>
                <w:sz w:val="22"/>
                <w:u w:color="auto"/>
              </w:rPr>
              <w:t>支出功能分类科目编码</w:t>
            </w:r>
          </w:p>
        </w:tc>
        <w:tc>
          <w:tcPr>
            <w:tcW w:w="3178" w:type="dxa"/>
            <w:vAlign w:val="center"/>
          </w:tcPr>
          <w:p>
            <w:pPr>
              <w:jc w:val="center"/>
            </w:pPr>
            <w:r>
              <w:rPr>
                <w:rFonts w:ascii="宋体" w:hAnsi="宋体" w:eastAsia="宋体" w:cs="宋体"/>
                <w:sz w:val="22"/>
                <w:u w:color="auto"/>
              </w:rPr>
              <w:t>科目名称</w:t>
            </w:r>
          </w:p>
        </w:tc>
        <w:tc>
          <w:tcPr>
            <w:tcW w:w="1589" w:type="dxa"/>
            <w:vMerge w:val="continue"/>
            <w:vAlign w:val="center"/>
          </w:tcPr>
          <w:p>
            <w:pPr>
              <w:jc w:val="center"/>
            </w:pPr>
          </w:p>
        </w:tc>
        <w:tc>
          <w:tcPr>
            <w:tcW w:w="1589" w:type="dxa"/>
            <w:vMerge w:val="continue"/>
            <w:vAlign w:val="center"/>
          </w:tcPr>
          <w:p>
            <w:pPr>
              <w:jc w:val="center"/>
            </w:pPr>
          </w:p>
        </w:tc>
        <w:tc>
          <w:tcPr>
            <w:tcW w:w="1589" w:type="dxa"/>
            <w:vAlign w:val="center"/>
          </w:tcPr>
          <w:p>
            <w:pPr>
              <w:jc w:val="center"/>
            </w:pPr>
            <w:r>
              <w:rPr>
                <w:rFonts w:ascii="宋体" w:hAnsi="宋体" w:eastAsia="宋体" w:cs="宋体"/>
                <w:sz w:val="22"/>
                <w:u w:color="auto"/>
              </w:rPr>
              <w:t>小计</w:t>
            </w:r>
          </w:p>
        </w:tc>
        <w:tc>
          <w:tcPr>
            <w:tcW w:w="1589" w:type="dxa"/>
            <w:vAlign w:val="center"/>
          </w:tcPr>
          <w:p>
            <w:pPr>
              <w:jc w:val="center"/>
            </w:pPr>
            <w:r>
              <w:rPr>
                <w:rFonts w:ascii="宋体" w:hAnsi="宋体" w:eastAsia="宋体" w:cs="宋体"/>
                <w:sz w:val="22"/>
                <w:u w:color="auto"/>
              </w:rPr>
              <w:t>基本支出</w:t>
            </w:r>
          </w:p>
        </w:tc>
        <w:tc>
          <w:tcPr>
            <w:tcW w:w="1589" w:type="dxa"/>
            <w:vAlign w:val="center"/>
          </w:tcPr>
          <w:p>
            <w:pPr>
              <w:jc w:val="center"/>
            </w:pPr>
            <w:r>
              <w:rPr>
                <w:rFonts w:ascii="宋体" w:hAnsi="宋体" w:eastAsia="宋体" w:cs="宋体"/>
                <w:sz w:val="22"/>
                <w:u w:color="auto"/>
              </w:rPr>
              <w:t>项目支出</w:t>
            </w:r>
          </w:p>
        </w:tc>
        <w:tc>
          <w:tcPr>
            <w:tcW w:w="158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pPr>
              <w:jc w:val="center"/>
            </w:pPr>
            <w:r>
              <w:rPr>
                <w:rFonts w:ascii="宋体" w:hAnsi="宋体" w:eastAsia="宋体" w:cs="宋体"/>
                <w:sz w:val="22"/>
                <w:u w:color="auto"/>
              </w:rPr>
              <w:t>栏次</w:t>
            </w:r>
          </w:p>
        </w:tc>
        <w:tc>
          <w:tcPr>
            <w:tcW w:w="1589" w:type="dxa"/>
            <w:vAlign w:val="center"/>
          </w:tcPr>
          <w:p>
            <w:pPr>
              <w:jc w:val="center"/>
            </w:pPr>
            <w:r>
              <w:rPr>
                <w:rFonts w:ascii="宋体" w:hAnsi="宋体" w:eastAsia="宋体" w:cs="宋体"/>
                <w:sz w:val="22"/>
                <w:u w:color="auto"/>
              </w:rPr>
              <w:t>1</w:t>
            </w:r>
          </w:p>
        </w:tc>
        <w:tc>
          <w:tcPr>
            <w:tcW w:w="1589" w:type="dxa"/>
            <w:vAlign w:val="center"/>
          </w:tcPr>
          <w:p>
            <w:pPr>
              <w:jc w:val="center"/>
            </w:pPr>
            <w:r>
              <w:rPr>
                <w:rFonts w:ascii="宋体" w:hAnsi="宋体" w:eastAsia="宋体" w:cs="宋体"/>
                <w:sz w:val="22"/>
                <w:u w:color="auto"/>
              </w:rPr>
              <w:t>2</w:t>
            </w:r>
          </w:p>
        </w:tc>
        <w:tc>
          <w:tcPr>
            <w:tcW w:w="1589" w:type="dxa"/>
            <w:vAlign w:val="center"/>
          </w:tcPr>
          <w:p>
            <w:pPr>
              <w:jc w:val="center"/>
            </w:pPr>
            <w:r>
              <w:rPr>
                <w:rFonts w:ascii="宋体" w:hAnsi="宋体" w:eastAsia="宋体" w:cs="宋体"/>
                <w:sz w:val="22"/>
                <w:u w:color="auto"/>
              </w:rPr>
              <w:t>3</w:t>
            </w:r>
          </w:p>
        </w:tc>
        <w:tc>
          <w:tcPr>
            <w:tcW w:w="1589" w:type="dxa"/>
            <w:vAlign w:val="center"/>
          </w:tcPr>
          <w:p>
            <w:pPr>
              <w:jc w:val="center"/>
            </w:pPr>
            <w:r>
              <w:rPr>
                <w:rFonts w:ascii="宋体" w:hAnsi="宋体" w:eastAsia="宋体" w:cs="宋体"/>
                <w:sz w:val="22"/>
                <w:u w:color="auto"/>
              </w:rPr>
              <w:t>4</w:t>
            </w:r>
          </w:p>
        </w:tc>
        <w:tc>
          <w:tcPr>
            <w:tcW w:w="1589" w:type="dxa"/>
            <w:vAlign w:val="center"/>
          </w:tcPr>
          <w:p>
            <w:pPr>
              <w:jc w:val="center"/>
            </w:pPr>
            <w:r>
              <w:rPr>
                <w:rFonts w:ascii="宋体" w:hAnsi="宋体" w:eastAsia="宋体" w:cs="宋体"/>
                <w:sz w:val="22"/>
                <w:u w:color="auto"/>
              </w:rPr>
              <w:t>5</w:t>
            </w:r>
          </w:p>
        </w:tc>
        <w:tc>
          <w:tcPr>
            <w:tcW w:w="1589" w:type="dxa"/>
            <w:vAlign w:val="center"/>
          </w:tcPr>
          <w:p>
            <w:pPr>
              <w:jc w:val="center"/>
            </w:pPr>
            <w:r>
              <w:rPr>
                <w:rFonts w:ascii="宋体" w:hAnsi="宋体" w:eastAsia="宋体" w:cs="宋体"/>
                <w:sz w:val="22"/>
                <w:u w:color="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tcPr>
          <w:p>
            <w:r>
              <w:rPr>
                <w:rFonts w:ascii="宋体" w:hAnsi="宋体" w:eastAsia="宋体" w:cs="宋体"/>
                <w:b/>
                <w:sz w:val="18"/>
                <w:u w:color="auto"/>
              </w:rPr>
              <w:t>合计</w:t>
            </w:r>
          </w:p>
        </w:tc>
        <w:tc>
          <w:tcPr>
            <w:tcW w:w="1589" w:type="dxa"/>
          </w:tcPr>
          <w:p>
            <w:r>
              <w:rPr>
                <w:rFonts w:ascii="宋体" w:hAnsi="宋体" w:eastAsia="宋体" w:cs="宋体"/>
                <w:b/>
                <w:sz w:val="18"/>
                <w:u w:color="auto"/>
              </w:rPr>
              <w:t>0.00</w:t>
            </w:r>
          </w:p>
        </w:tc>
        <w:tc>
          <w:tcPr>
            <w:tcW w:w="1589" w:type="dxa"/>
          </w:tcPr>
          <w:p>
            <w:r>
              <w:rPr>
                <w:rFonts w:ascii="宋体" w:hAnsi="宋体" w:eastAsia="宋体" w:cs="宋体"/>
                <w:b/>
                <w:sz w:val="18"/>
                <w:u w:color="auto"/>
              </w:rPr>
              <w:t>0.00</w:t>
            </w:r>
          </w:p>
        </w:tc>
        <w:tc>
          <w:tcPr>
            <w:tcW w:w="1589" w:type="dxa"/>
          </w:tcPr>
          <w:p>
            <w:r>
              <w:rPr>
                <w:rFonts w:ascii="宋体" w:hAnsi="宋体" w:eastAsia="宋体" w:cs="宋体"/>
                <w:b/>
                <w:sz w:val="18"/>
                <w:u w:color="auto"/>
              </w:rPr>
              <w:t>0.00</w:t>
            </w:r>
          </w:p>
        </w:tc>
        <w:tc>
          <w:tcPr>
            <w:tcW w:w="1589" w:type="dxa"/>
          </w:tcPr>
          <w:p>
            <w:r>
              <w:rPr>
                <w:rFonts w:ascii="宋体" w:hAnsi="宋体" w:eastAsia="宋体" w:cs="宋体"/>
                <w:b/>
                <w:sz w:val="18"/>
                <w:u w:color="auto"/>
              </w:rPr>
              <w:t>0.00</w:t>
            </w:r>
          </w:p>
        </w:tc>
        <w:tc>
          <w:tcPr>
            <w:tcW w:w="1589" w:type="dxa"/>
          </w:tcPr>
          <w:p>
            <w:r>
              <w:rPr>
                <w:rFonts w:ascii="宋体" w:hAnsi="宋体" w:eastAsia="宋体" w:cs="宋体"/>
                <w:b/>
                <w:sz w:val="18"/>
                <w:u w:color="auto"/>
              </w:rPr>
              <w:t>0.00</w:t>
            </w:r>
          </w:p>
        </w:tc>
        <w:tc>
          <w:tcPr>
            <w:tcW w:w="1589" w:type="dxa"/>
          </w:tcPr>
          <w:p>
            <w:r>
              <w:rPr>
                <w:rFonts w:ascii="宋体" w:hAnsi="宋体" w:eastAsia="宋体" w:cs="宋体"/>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tc>
        <w:tc>
          <w:tcPr>
            <w:tcW w:w="3178" w:type="dxa"/>
          </w:tcPr>
          <w:p/>
        </w:tc>
        <w:tc>
          <w:tcPr>
            <w:tcW w:w="1589" w:type="dxa"/>
          </w:tcPr>
          <w:p/>
        </w:tc>
        <w:tc>
          <w:tcPr>
            <w:tcW w:w="1589" w:type="dxa"/>
          </w:tcPr>
          <w:p/>
        </w:tc>
        <w:tc>
          <w:tcPr>
            <w:tcW w:w="1589" w:type="dxa"/>
          </w:tcPr>
          <w:p/>
        </w:tc>
        <w:tc>
          <w:tcPr>
            <w:tcW w:w="1589" w:type="dxa"/>
          </w:tcPr>
          <w:p/>
        </w:tc>
        <w:tc>
          <w:tcPr>
            <w:tcW w:w="1589" w:type="dxa"/>
          </w:tcPr>
          <w:p/>
        </w:tc>
        <w:tc>
          <w:tcPr>
            <w:tcW w:w="1589" w:type="dxa"/>
          </w:tcPr>
          <w:p/>
        </w:tc>
      </w:tr>
    </w:tbl>
    <w:p>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注：1. 本表反映部门本年度政府性基金预算财政拨款收入、支出及结转和结余情况。</w:t>
      </w:r>
    </w:p>
    <w:p>
      <w:pPr>
        <w:ind w:firstLine="420" w:firstLineChars="0"/>
        <w:jc w:val="left"/>
        <w:rPr>
          <w:rFonts w:hint="eastAsia"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2. 本套报表金额单位转换时可能存在尾数误差。</w:t>
      </w:r>
    </w:p>
    <w:p>
      <w:pPr>
        <w:ind w:firstLine="420" w:firstLineChars="0"/>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3. 本部门2022年度没有使用政府性基金预算拨款安排的收支。</w:t>
      </w:r>
      <w:r>
        <w:rPr>
          <w:rFonts w:hint="eastAsia" w:ascii="Times New Roman" w:hAnsi="Times New Roman" w:cs="Times New Roman" w:eastAsiaTheme="minorEastAsia"/>
          <w:color w:val="000000"/>
          <w:kern w:val="0"/>
          <w:sz w:val="24"/>
          <w:szCs w:val="24"/>
          <w:lang w:val="en-US" w:eastAsia="zh-CN" w:bidi="ar-SA"/>
        </w:rPr>
        <w:cr/>
      </w:r>
    </w:p>
    <w:p>
      <w:pPr>
        <w:rPr>
          <w:rFonts w:ascii="宋体" w:hAnsi="宋体" w:eastAsia="宋体" w:cs="Arial"/>
          <w:sz w:val="20"/>
          <w:szCs w:val="20"/>
        </w:rPr>
      </w:pPr>
      <w:r>
        <w:rPr>
          <w:rFonts w:hint="eastAsia" w:ascii="宋体" w:hAnsi="宋体" w:eastAsia="宋体" w:cs="Arial"/>
          <w:sz w:val="20"/>
          <w:szCs w:val="20"/>
        </w:rPr>
        <w:br w:type="page"/>
      </w:r>
    </w:p>
    <w:p>
      <w:pPr>
        <w:widowControl/>
        <w:spacing w:line="240" w:lineRule="auto"/>
        <w:ind w:firstLine="400" w:firstLineChars="200"/>
        <w:rPr>
          <w:rFonts w:ascii="宋体" w:hAnsi="宋体" w:eastAsia="宋体" w:cs="Arial"/>
          <w:sz w:val="20"/>
          <w:szCs w:val="20"/>
        </w:rPr>
        <w:sectPr>
          <w:pgSz w:w="16838" w:h="11906" w:orient="landscape"/>
          <w:pgMar w:top="567" w:right="1702" w:bottom="567" w:left="1843" w:header="851" w:footer="992" w:gutter="0"/>
          <w:cols w:space="425" w:num="1"/>
          <w:docGrid w:type="lines" w:linePitch="312" w:charSpace="0"/>
        </w:sectPr>
      </w:pPr>
    </w:p>
    <w:p>
      <w:pPr>
        <w:pStyle w:val="3"/>
        <w:spacing w:before="0" w:after="0"/>
      </w:pPr>
      <w:bookmarkStart w:id="26" w:name="_Toc5749"/>
      <w:bookmarkStart w:id="27" w:name="_Toc1679"/>
      <w:r>
        <w:rPr>
          <w:rFonts w:hint="eastAsia"/>
        </w:rPr>
        <w:t>九、国有资本经营预算财政拨款支出决算表</w:t>
      </w:r>
      <w:bookmarkEnd w:id="26"/>
      <w:bookmarkEnd w:id="27"/>
    </w:p>
    <w:p>
      <w:pPr>
        <w:widowControl/>
        <w:spacing w:line="240" w:lineRule="auto"/>
        <w:jc w:val="center"/>
        <w:rPr>
          <w:rFonts w:ascii="黑体" w:hAnsi="宋体" w:eastAsia="黑体" w:cs="黑体"/>
          <w:color w:val="000000"/>
          <w:kern w:val="0"/>
          <w:sz w:val="36"/>
          <w:szCs w:val="36"/>
        </w:rPr>
      </w:pPr>
      <w:bookmarkStart w:id="28" w:name="_Toc29178"/>
      <w:bookmarkStart w:id="29" w:name="_Toc12795"/>
      <w:r>
        <w:rPr>
          <w:rFonts w:hint="eastAsia" w:ascii="黑体" w:hAnsi="宋体" w:eastAsia="黑体" w:cs="黑体"/>
          <w:color w:val="000000"/>
          <w:kern w:val="0"/>
          <w:sz w:val="36"/>
          <w:szCs w:val="36"/>
        </w:rPr>
        <w:t>国有资本经营预算财政拨款支出决算表</w:t>
      </w:r>
      <w:bookmarkEnd w:id="28"/>
      <w:bookmarkEnd w:id="29"/>
    </w:p>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p>
      <w:pPr>
        <w:widowControl/>
        <w:tabs>
          <w:tab w:val="left" w:pos="424"/>
          <w:tab w:val="right" w:pos="8392"/>
        </w:tabs>
        <w:spacing w:line="240" w:lineRule="auto"/>
        <w:jc w:val="left"/>
        <w:rPr>
          <w:rFonts w:ascii="宋体" w:hAnsi="宋体" w:eastAsia="宋体" w:cs="宋体"/>
          <w:color w:val="000000"/>
          <w:kern w:val="0"/>
          <w:sz w:val="20"/>
          <w:szCs w:val="20"/>
        </w:rPr>
      </w:pPr>
      <w:r>
        <w:rPr>
          <w:rFonts w:ascii="宋体" w:hAnsi="宋体" w:eastAsia="宋体" w:cs="宋体"/>
          <w:sz w:val="22"/>
        </w:rPr>
        <w:t>单位：</w:t>
      </w:r>
      <w:r>
        <w:rPr>
          <w:rFonts w:hint="eastAsia" w:ascii="宋体" w:hAnsi="宋体" w:eastAsia="宋体" w:cs="宋体"/>
          <w:sz w:val="22"/>
        </w:rPr>
        <w:t>明溪县城镇集体工业联合社</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33"/>
        <w:gridCol w:w="3067"/>
        <w:gridCol w:w="1533"/>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pPr>
              <w:jc w:val="center"/>
            </w:pPr>
            <w:r>
              <w:rPr>
                <w:rFonts w:ascii="宋体" w:hAnsi="宋体" w:eastAsia="宋体" w:cs="宋体"/>
                <w:sz w:val="22"/>
                <w:u w:color="auto"/>
              </w:rPr>
              <w:t>项目</w:t>
            </w:r>
          </w:p>
        </w:tc>
        <w:tc>
          <w:tcPr>
            <w:tcW w:w="4599" w:type="dxa"/>
            <w:gridSpan w:val="3"/>
            <w:vAlign w:val="center"/>
          </w:tcPr>
          <w:p>
            <w:pPr>
              <w:jc w:val="center"/>
            </w:pPr>
            <w:r>
              <w:rPr>
                <w:rFonts w:ascii="宋体" w:hAnsi="宋体" w:eastAsia="宋体" w:cs="宋体"/>
                <w:sz w:val="22"/>
                <w:u w:color="auto"/>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vAlign w:val="center"/>
          </w:tcPr>
          <w:p>
            <w:pPr>
              <w:jc w:val="center"/>
            </w:pPr>
            <w:r>
              <w:rPr>
                <w:rFonts w:ascii="宋体" w:hAnsi="宋体" w:eastAsia="宋体" w:cs="宋体"/>
                <w:sz w:val="22"/>
                <w:u w:color="auto"/>
              </w:rPr>
              <w:t>功能分类科目编码</w:t>
            </w:r>
          </w:p>
        </w:tc>
        <w:tc>
          <w:tcPr>
            <w:tcW w:w="3067" w:type="dxa"/>
            <w:vAlign w:val="center"/>
          </w:tcPr>
          <w:p>
            <w:pPr>
              <w:jc w:val="center"/>
            </w:pPr>
            <w:r>
              <w:rPr>
                <w:rFonts w:ascii="宋体" w:hAnsi="宋体" w:eastAsia="宋体" w:cs="宋体"/>
                <w:sz w:val="22"/>
                <w:u w:color="auto"/>
              </w:rPr>
              <w:t>科目名称</w:t>
            </w:r>
          </w:p>
        </w:tc>
        <w:tc>
          <w:tcPr>
            <w:tcW w:w="1533" w:type="dxa"/>
            <w:vAlign w:val="center"/>
          </w:tcPr>
          <w:p>
            <w:pPr>
              <w:jc w:val="center"/>
            </w:pPr>
            <w:r>
              <w:rPr>
                <w:rFonts w:ascii="宋体" w:hAnsi="宋体" w:eastAsia="宋体" w:cs="宋体"/>
                <w:sz w:val="22"/>
                <w:u w:color="auto"/>
              </w:rPr>
              <w:t>合计</w:t>
            </w:r>
          </w:p>
        </w:tc>
        <w:tc>
          <w:tcPr>
            <w:tcW w:w="1533" w:type="dxa"/>
            <w:vAlign w:val="center"/>
          </w:tcPr>
          <w:p>
            <w:pPr>
              <w:jc w:val="center"/>
            </w:pPr>
            <w:r>
              <w:rPr>
                <w:rFonts w:ascii="宋体" w:hAnsi="宋体" w:eastAsia="宋体" w:cs="宋体"/>
                <w:sz w:val="22"/>
                <w:u w:color="auto"/>
              </w:rPr>
              <w:t>基本支出</w:t>
            </w:r>
          </w:p>
        </w:tc>
        <w:tc>
          <w:tcPr>
            <w:tcW w:w="1533" w:type="dxa"/>
            <w:vAlign w:val="center"/>
          </w:tcPr>
          <w:p>
            <w:pPr>
              <w:jc w:val="center"/>
            </w:pPr>
            <w:r>
              <w:rPr>
                <w:rFonts w:ascii="宋体" w:hAnsi="宋体" w:eastAsia="宋体" w:cs="宋体"/>
                <w:sz w:val="22"/>
                <w:u w:color="auto"/>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pPr>
              <w:jc w:val="center"/>
            </w:pPr>
            <w:r>
              <w:rPr>
                <w:rFonts w:ascii="宋体" w:hAnsi="宋体" w:eastAsia="宋体" w:cs="宋体"/>
                <w:sz w:val="22"/>
                <w:u w:color="auto"/>
              </w:rPr>
              <w:t>栏次</w:t>
            </w:r>
          </w:p>
        </w:tc>
        <w:tc>
          <w:tcPr>
            <w:tcW w:w="1533" w:type="dxa"/>
            <w:vAlign w:val="center"/>
          </w:tcPr>
          <w:p>
            <w:pPr>
              <w:jc w:val="center"/>
            </w:pPr>
            <w:r>
              <w:rPr>
                <w:rFonts w:ascii="宋体" w:hAnsi="宋体" w:eastAsia="宋体" w:cs="宋体"/>
                <w:sz w:val="22"/>
                <w:u w:color="auto"/>
              </w:rPr>
              <w:t>1</w:t>
            </w:r>
          </w:p>
        </w:tc>
        <w:tc>
          <w:tcPr>
            <w:tcW w:w="1533" w:type="dxa"/>
            <w:vAlign w:val="center"/>
          </w:tcPr>
          <w:p>
            <w:pPr>
              <w:jc w:val="center"/>
            </w:pPr>
            <w:r>
              <w:rPr>
                <w:rFonts w:ascii="宋体" w:hAnsi="宋体" w:eastAsia="宋体" w:cs="宋体"/>
                <w:sz w:val="22"/>
                <w:u w:color="auto"/>
              </w:rPr>
              <w:t>2</w:t>
            </w:r>
          </w:p>
        </w:tc>
        <w:tc>
          <w:tcPr>
            <w:tcW w:w="1533" w:type="dxa"/>
            <w:vAlign w:val="center"/>
          </w:tcPr>
          <w:p>
            <w:pPr>
              <w:jc w:val="center"/>
            </w:pPr>
            <w:r>
              <w:rPr>
                <w:rFonts w:ascii="宋体" w:hAnsi="宋体" w:eastAsia="宋体" w:cs="宋体"/>
                <w:sz w:val="22"/>
                <w:u w:color="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tcPr>
          <w:p>
            <w:r>
              <w:rPr>
                <w:rFonts w:ascii="宋体" w:hAnsi="宋体" w:eastAsia="宋体" w:cs="宋体"/>
                <w:b/>
                <w:sz w:val="18"/>
                <w:u w:color="auto"/>
              </w:rPr>
              <w:t>合计</w:t>
            </w:r>
          </w:p>
        </w:tc>
        <w:tc>
          <w:tcPr>
            <w:tcW w:w="1533" w:type="dxa"/>
          </w:tcPr>
          <w:p>
            <w:r>
              <w:rPr>
                <w:rFonts w:ascii="宋体" w:hAnsi="宋体" w:eastAsia="宋体" w:cs="宋体"/>
                <w:b/>
                <w:sz w:val="18"/>
                <w:u w:color="auto"/>
              </w:rPr>
              <w:t>0.00</w:t>
            </w:r>
          </w:p>
        </w:tc>
        <w:tc>
          <w:tcPr>
            <w:tcW w:w="1533" w:type="dxa"/>
          </w:tcPr>
          <w:p>
            <w:r>
              <w:rPr>
                <w:rFonts w:ascii="宋体" w:hAnsi="宋体" w:eastAsia="宋体" w:cs="宋体"/>
                <w:b/>
                <w:sz w:val="18"/>
                <w:u w:color="auto"/>
              </w:rPr>
              <w:t>0.00</w:t>
            </w:r>
          </w:p>
        </w:tc>
        <w:tc>
          <w:tcPr>
            <w:tcW w:w="1533" w:type="dxa"/>
          </w:tcPr>
          <w:p>
            <w:r>
              <w:rPr>
                <w:rFonts w:ascii="宋体" w:hAnsi="宋体" w:eastAsia="宋体" w:cs="宋体"/>
                <w:b/>
                <w:sz w:val="18"/>
                <w:u w:color="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tcPr>
          <w:p/>
        </w:tc>
        <w:tc>
          <w:tcPr>
            <w:tcW w:w="3067" w:type="dxa"/>
          </w:tcPr>
          <w:p/>
        </w:tc>
        <w:tc>
          <w:tcPr>
            <w:tcW w:w="1533" w:type="dxa"/>
          </w:tcPr>
          <w:p/>
        </w:tc>
        <w:tc>
          <w:tcPr>
            <w:tcW w:w="1533" w:type="dxa"/>
          </w:tcPr>
          <w:p/>
        </w:tc>
        <w:tc>
          <w:tcPr>
            <w:tcW w:w="1533" w:type="dxa"/>
          </w:tcPr>
          <w:p/>
        </w:tc>
      </w:tr>
    </w:tbl>
    <w:p>
      <w:pPr>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注：1. 本表反映部门本年度国有资本经营预算财政拨款支出情况。</w:t>
      </w:r>
    </w:p>
    <w:p>
      <w:pPr>
        <w:ind w:firstLine="420" w:firstLineChars="0"/>
        <w:jc w:val="left"/>
        <w:rPr>
          <w:rFonts w:hint="eastAsia"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2. 本套报表金额单位转换时可能存在尾数误差。</w:t>
      </w:r>
    </w:p>
    <w:p>
      <w:pPr>
        <w:ind w:firstLine="420" w:firstLineChars="0"/>
        <w:jc w:val="left"/>
        <w:rPr>
          <w:rFonts w:hint="eastAsia" w:ascii="Times New Roman" w:hAnsi="Times New Roman" w:cs="Times New Roman" w:eastAsiaTheme="minorEastAsia"/>
          <w:color w:val="000000"/>
          <w:kern w:val="0"/>
          <w:sz w:val="24"/>
          <w:szCs w:val="24"/>
          <w:lang w:val="en-US" w:eastAsia="zh-CN" w:bidi="ar-SA"/>
        </w:rPr>
      </w:pPr>
      <w:r>
        <w:rPr>
          <w:rFonts w:hint="eastAsia" w:ascii="Times New Roman" w:hAnsi="Times New Roman" w:cs="Times New Roman" w:eastAsiaTheme="minorEastAsia"/>
          <w:color w:val="000000"/>
          <w:kern w:val="0"/>
          <w:sz w:val="24"/>
          <w:szCs w:val="24"/>
          <w:lang w:val="en-US" w:eastAsia="zh-CN" w:bidi="ar-SA"/>
        </w:rPr>
        <w:t>3. 本部门2022年度没有使用国有资本经营预算财政拨款安排的支出。</w:t>
      </w:r>
      <w:r>
        <w:rPr>
          <w:rFonts w:hint="eastAsia" w:ascii="Times New Roman" w:hAnsi="Times New Roman" w:cs="Times New Roman" w:eastAsiaTheme="minorEastAsia"/>
          <w:color w:val="000000"/>
          <w:kern w:val="0"/>
          <w:sz w:val="24"/>
          <w:szCs w:val="24"/>
          <w:lang w:val="en-US" w:eastAsia="zh-CN" w:bidi="ar-SA"/>
        </w:rPr>
        <w:cr/>
      </w:r>
    </w:p>
    <w:p>
      <w:pPr>
        <w:rPr>
          <w:rFonts w:ascii="宋体" w:hAnsi="宋体" w:eastAsia="宋体" w:cs="宋体"/>
          <w:kern w:val="0"/>
          <w:sz w:val="24"/>
          <w:szCs w:val="24"/>
        </w:rPr>
      </w:pPr>
      <w:r>
        <w:rPr>
          <w:rFonts w:hint="eastAsia" w:ascii="宋体" w:hAnsi="宋体" w:eastAsia="宋体" w:cs="Arial"/>
          <w:sz w:val="20"/>
          <w:szCs w:val="20"/>
        </w:rPr>
        <w:br w:type="page"/>
      </w:r>
    </w:p>
    <w:p>
      <w:pPr>
        <w:pStyle w:val="2"/>
      </w:pPr>
      <w:bookmarkStart w:id="30" w:name="_Toc17666"/>
      <w:bookmarkStart w:id="31" w:name="_Toc3678"/>
      <w:r>
        <w:rPr>
          <w:rFonts w:hint="eastAsia"/>
        </w:rPr>
        <w:t xml:space="preserve">第三部分 </w:t>
      </w:r>
      <w:r>
        <w:rPr>
          <w:u w:color="auto"/>
        </w:rPr>
        <w:t>2022年度部门决算情况说明</w:t>
      </w:r>
      <w:bookmarkEnd w:id="30"/>
      <w:bookmarkEnd w:id="31"/>
    </w:p>
    <w:p>
      <w:pPr>
        <w:pStyle w:val="3"/>
      </w:pPr>
      <w:bookmarkStart w:id="32" w:name="_Toc31757"/>
      <w:bookmarkStart w:id="33" w:name="_Toc21844"/>
      <w:r>
        <w:rPr>
          <w:rFonts w:hint="eastAsia"/>
        </w:rPr>
        <w:t>一、收入支出决算总体情况说明</w:t>
      </w:r>
      <w:bookmarkEnd w:id="32"/>
      <w:bookmarkEnd w:id="33"/>
    </w:p>
    <w:p>
      <w:r>
        <w:rPr>
          <w:rFonts w:hint="eastAsia" w:ascii="楷体_GB2312" w:hAnsi="仿宋" w:eastAsia="楷体_GB2312" w:cs="仿宋_GB2312"/>
          <w:sz w:val="32"/>
          <w:szCs w:val="32"/>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u w:color="auto"/>
        </w:rPr>
        <w:t>年度本部门收入总计90.49万元，支出总计90.49万元，与上年决算数相比，各减少6.62万元，下降6.82%，主要是调出1人及退休1人</w:t>
      </w:r>
      <w:r>
        <w:rPr>
          <w:rFonts w:hint="eastAsia" w:ascii="仿宋" w:hAnsi="仿宋" w:eastAsia="仿宋" w:cs="仿宋_GB2312"/>
          <w:sz w:val="32"/>
          <w:szCs w:val="32"/>
        </w:rPr>
        <w:t>。</w:t>
      </w:r>
    </w:p>
    <w:p>
      <w:pPr>
        <w:rPr>
          <w:rFonts w:ascii="楷体_GB2312" w:hAnsi="仿宋" w:eastAsia="楷体_GB2312" w:cs="仿宋_GB2312"/>
          <w:sz w:val="32"/>
          <w:szCs w:val="32"/>
        </w:rPr>
      </w:pPr>
      <w:r>
        <w:rPr>
          <w:rFonts w:hint="eastAsia" w:ascii="楷体_GB2312" w:hAnsi="仿宋" w:eastAsia="楷体_GB2312" w:cs="仿宋_GB2312"/>
          <w:sz w:val="32"/>
          <w:szCs w:val="32"/>
        </w:rPr>
        <w:t>（二）收入决算情况说明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2022</w:t>
      </w:r>
      <w:r>
        <w:rPr>
          <w:rFonts w:ascii="仿宋" w:hAnsi="仿宋" w:eastAsia="仿宋" w:cs="仿宋"/>
          <w:sz w:val="32"/>
          <w:u w:color="auto"/>
        </w:rPr>
        <w:t>年度收入90.18万元，比上年决算数减少3.82万元，下降4.06%，具体情况如下：</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1.一般公共预算财政拨款收入</w:t>
      </w:r>
      <w:r>
        <w:rPr>
          <w:rFonts w:hint="eastAsia" w:ascii="仿宋" w:hAnsi="仿宋" w:eastAsia="仿宋" w:cs="仿宋_GB2312"/>
          <w:sz w:val="32"/>
          <w:szCs w:val="32"/>
        </w:rPr>
        <w:t>90.18</w:t>
      </w:r>
      <w:r>
        <w:rPr>
          <w:rFonts w:ascii="仿宋" w:hAnsi="仿宋" w:eastAsia="仿宋" w:cs="仿宋_GB2312"/>
          <w:sz w:val="32"/>
          <w:szCs w:val="32"/>
        </w:rPr>
        <w:t>万元。</w:t>
      </w:r>
    </w:p>
    <w:p>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w:t>
      </w:r>
      <w:r>
        <w:rPr>
          <w:rFonts w:ascii="仿宋" w:hAnsi="仿宋" w:eastAsia="仿宋" w:cs="仿宋"/>
          <w:sz w:val="32"/>
          <w:u w:color="auto"/>
        </w:rPr>
        <w:t>0.00万元。</w:t>
      </w:r>
    </w:p>
    <w:p>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4.上级补助收入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5.事业收入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6.经营收入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7.附属单位上缴收入</w:t>
      </w:r>
      <w:r>
        <w:rPr>
          <w:rFonts w:ascii="仿宋" w:hAnsi="仿宋" w:eastAsia="仿宋" w:cs="仿宋"/>
          <w:sz w:val="32"/>
          <w:u w:color="auto"/>
        </w:rPr>
        <w:t>0.00万元。</w:t>
      </w:r>
    </w:p>
    <w:p>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8.其他收入</w:t>
      </w:r>
      <w:r>
        <w:rPr>
          <w:rFonts w:ascii="仿宋" w:hAnsi="仿宋" w:eastAsia="仿宋" w:cs="仿宋"/>
          <w:sz w:val="32"/>
          <w:u w:color="auto"/>
        </w:rPr>
        <w:t>0.00万元。</w:t>
      </w:r>
    </w:p>
    <w:p>
      <w:pPr>
        <w:rPr>
          <w:rFonts w:ascii="楷体_GB2312" w:hAnsi="仿宋" w:eastAsia="楷体_GB2312" w:cs="仿宋_GB2312"/>
          <w:sz w:val="32"/>
          <w:szCs w:val="32"/>
        </w:rPr>
      </w:pPr>
      <w:r>
        <w:rPr>
          <w:rFonts w:hint="eastAsia" w:ascii="楷体_GB2312" w:hAnsi="仿宋" w:eastAsia="楷体_GB2312" w:cs="仿宋_GB2312"/>
          <w:sz w:val="32"/>
          <w:szCs w:val="32"/>
        </w:rPr>
        <w:t>（三）支出决算情况说明</w:t>
      </w:r>
    </w:p>
    <w:p>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2022</w:t>
      </w:r>
      <w:r>
        <w:rPr>
          <w:rFonts w:ascii="仿宋" w:hAnsi="仿宋" w:eastAsia="仿宋" w:cs="仿宋"/>
          <w:sz w:val="32"/>
          <w:u w:color="auto"/>
        </w:rPr>
        <w:t>年度支出90.49万元，比上年决算数减少6.31万元，下降6.52%，具体情况如下：</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1.基本支出</w:t>
      </w:r>
      <w:r>
        <w:rPr>
          <w:rFonts w:hint="eastAsia" w:ascii="仿宋" w:hAnsi="仿宋" w:eastAsia="仿宋" w:cs="仿宋_GB2312"/>
          <w:sz w:val="32"/>
          <w:szCs w:val="32"/>
        </w:rPr>
        <w:t>90.49</w:t>
      </w:r>
      <w:r>
        <w:rPr>
          <w:rFonts w:ascii="仿宋" w:hAnsi="仿宋" w:eastAsia="仿宋" w:cs="仿宋_GB2312"/>
          <w:sz w:val="32"/>
          <w:szCs w:val="32"/>
        </w:rPr>
        <w:t>万元。其中，人员支出</w:t>
      </w:r>
      <w:r>
        <w:rPr>
          <w:rFonts w:hint="eastAsia" w:ascii="仿宋" w:hAnsi="仿宋" w:eastAsia="仿宋" w:cs="仿宋_GB2312"/>
          <w:sz w:val="32"/>
          <w:szCs w:val="32"/>
        </w:rPr>
        <w:t>76.10</w:t>
      </w:r>
      <w:r>
        <w:rPr>
          <w:rFonts w:ascii="仿宋" w:hAnsi="仿宋" w:eastAsia="仿宋" w:cs="仿宋_GB2312"/>
          <w:sz w:val="32"/>
          <w:szCs w:val="32"/>
        </w:rPr>
        <w:t>万元，公用支出</w:t>
      </w:r>
      <w:r>
        <w:rPr>
          <w:rFonts w:hint="eastAsia" w:ascii="仿宋" w:hAnsi="仿宋" w:eastAsia="仿宋" w:cs="仿宋_GB2312"/>
          <w:sz w:val="32"/>
          <w:szCs w:val="32"/>
        </w:rPr>
        <w:t>14.39</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2.项目支出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3.上缴上级支出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4.经营支出</w:t>
      </w:r>
      <w:r>
        <w:rPr>
          <w:rFonts w:hint="eastAsia" w:ascii="仿宋" w:hAnsi="仿宋" w:eastAsia="仿宋" w:cs="仿宋_GB2312"/>
          <w:sz w:val="32"/>
          <w:szCs w:val="32"/>
        </w:rPr>
        <w:t>0.00</w:t>
      </w:r>
      <w:r>
        <w:rPr>
          <w:rFonts w:ascii="仿宋" w:hAnsi="仿宋" w:eastAsia="仿宋" w:cs="仿宋_GB2312"/>
          <w:sz w:val="32"/>
          <w:szCs w:val="32"/>
        </w:rPr>
        <w:t>万元。</w:t>
      </w:r>
    </w:p>
    <w:p>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5.对附属单位补助支出</w:t>
      </w:r>
      <w:r>
        <w:rPr>
          <w:rFonts w:hint="eastAsia" w:ascii="仿宋" w:hAnsi="仿宋" w:eastAsia="仿宋" w:cs="仿宋_GB2312"/>
          <w:sz w:val="32"/>
          <w:szCs w:val="32"/>
        </w:rPr>
        <w:t>0.00</w:t>
      </w:r>
      <w:r>
        <w:rPr>
          <w:rFonts w:ascii="仿宋" w:hAnsi="仿宋" w:eastAsia="仿宋" w:cs="仿宋_GB2312"/>
          <w:sz w:val="32"/>
          <w:szCs w:val="32"/>
        </w:rPr>
        <w:t>万元。</w:t>
      </w:r>
    </w:p>
    <w:p>
      <w:pPr>
        <w:autoSpaceDE w:val="0"/>
        <w:autoSpaceDN w:val="0"/>
        <w:adjustRightInd w:val="0"/>
        <w:spacing w:line="240" w:lineRule="auto"/>
        <w:jc w:val="left"/>
        <w:rPr>
          <w:rFonts w:ascii="Arial" w:hAnsi="Arial" w:eastAsia="黑体"/>
          <w:sz w:val="32"/>
        </w:rPr>
      </w:pPr>
      <w:r>
        <w:rPr>
          <w:rFonts w:hint="eastAsia" w:ascii="Arial" w:hAnsi="Arial" w:eastAsia="黑体"/>
          <w:sz w:val="32"/>
        </w:rPr>
        <w:t>二、财政拨款收入支出决算总体情况说明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2022</w:t>
      </w:r>
      <w:r>
        <w:rPr>
          <w:rFonts w:ascii="仿宋" w:hAnsi="仿宋" w:eastAsia="仿宋"/>
          <w:sz w:val="32"/>
          <w:u w:color="auto"/>
        </w:rPr>
        <w:t>年度财政拨款收入总计90.49万元， 支出总计90.49万元，与上年决算数相比，各减少6.62万元，下降6.82%，主要是：调出1人及退休1人</w:t>
      </w:r>
      <w:r>
        <w:rPr>
          <w:rFonts w:hint="eastAsia" w:ascii="仿宋" w:hAnsi="仿宋" w:eastAsia="仿宋"/>
          <w:sz w:val="32"/>
          <w:szCs w:val="32"/>
        </w:rPr>
        <w:t>。</w:t>
      </w:r>
    </w:p>
    <w:p>
      <w:pPr>
        <w:pStyle w:val="3"/>
        <w:rPr>
          <w:rFonts w:hint="eastAsia"/>
        </w:rPr>
      </w:pPr>
      <w:bookmarkStart w:id="34" w:name="_Toc6557"/>
      <w:bookmarkStart w:id="35" w:name="_Toc21728"/>
      <w:r>
        <w:rPr>
          <w:rFonts w:hint="eastAsia"/>
        </w:rPr>
        <w:t>三、一般公共预算财政拨款支出决算情况说明</w:t>
      </w:r>
      <w:bookmarkEnd w:id="34"/>
      <w:bookmarkEnd w:id="35"/>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u w:color="auto"/>
        </w:rPr>
        <w:t>2022年度一般公共预算拨款支出90.49万元，比上年决算数减少6.31万元，下降6.52%，具体情况如下(按项级科目分类统计)：</w:t>
      </w:r>
      <w:r>
        <w:rPr>
          <w:rFonts w:ascii="仿宋" w:hAnsi="仿宋" w:eastAsia="仿宋"/>
          <w:sz w:val="32"/>
          <w:u w:color="auto"/>
        </w:rPr>
        <w:cr/>
      </w:r>
      <w:r>
        <w:rPr>
          <w:rFonts w:ascii="仿宋" w:hAnsi="仿宋" w:eastAsia="仿宋"/>
          <w:sz w:val="32"/>
          <w:u w:color="auto"/>
        </w:rPr>
        <w:t xml:space="preserve">    (一) 2150101-行政运行支出3.63万元，较上年决算数增加3.63万元，增长100.00%。主要原因是办公大楼修缮费用增加。</w:t>
      </w:r>
      <w:r>
        <w:rPr>
          <w:rFonts w:ascii="仿宋" w:hAnsi="仿宋" w:eastAsia="仿宋"/>
          <w:sz w:val="32"/>
          <w:u w:color="auto"/>
        </w:rPr>
        <w:cr/>
      </w:r>
      <w:r>
        <w:rPr>
          <w:rFonts w:ascii="仿宋" w:hAnsi="仿宋" w:eastAsia="仿宋"/>
          <w:sz w:val="32"/>
          <w:u w:color="auto"/>
        </w:rPr>
        <w:t xml:space="preserve">    (二) 2150801-行政运行支出86.86万元，较上年决算数减少9.94万元，下降10.27%。主要原因是调出1人及退休1人。</w:t>
      </w:r>
    </w:p>
    <w:p>
      <w:pPr>
        <w:pStyle w:val="3"/>
      </w:pPr>
      <w:bookmarkStart w:id="36" w:name="_Toc4404"/>
      <w:bookmarkStart w:id="37" w:name="_Toc14517"/>
      <w:r>
        <w:rPr>
          <w:rFonts w:hint="eastAsia"/>
        </w:rPr>
        <w:t>四、政府性基金预算财政拨款支出决算情况说明</w:t>
      </w:r>
      <w:bookmarkEnd w:id="36"/>
      <w:bookmarkEnd w:id="37"/>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w:t>
      </w:r>
      <w:r>
        <w:rPr>
          <w:rFonts w:ascii="仿宋" w:hAnsi="仿宋" w:eastAsia="仿宋" w:cs="仿宋"/>
          <w:sz w:val="32"/>
          <w:u w:color="auto"/>
        </w:rPr>
        <w:t>2022年度政府性基金支出0.00万元，比上年决算数增加0.00万元，与上年持平。</w:t>
      </w:r>
      <w:r>
        <w:rPr>
          <w:rFonts w:ascii="仿宋" w:hAnsi="仿宋" w:eastAsia="仿宋" w:cs="仿宋"/>
          <w:sz w:val="32"/>
          <w:u w:color="auto"/>
        </w:rPr>
        <w:cr/>
      </w:r>
      <w:r>
        <w:rPr>
          <w:rFonts w:ascii="仿宋" w:hAnsi="仿宋" w:eastAsia="仿宋" w:cs="仿宋"/>
          <w:sz w:val="32"/>
          <w:u w:color="auto"/>
        </w:rPr>
        <w:t xml:space="preserve">    注:本部门2022年度没有使用政府性基金预算拨款安排的支出。</w:t>
      </w:r>
    </w:p>
    <w:p>
      <w:pPr>
        <w:pStyle w:val="3"/>
      </w:pPr>
      <w:bookmarkStart w:id="38" w:name="_Toc29831"/>
      <w:bookmarkStart w:id="39" w:name="_Toc17020"/>
      <w:r>
        <w:rPr>
          <w:rFonts w:hint="eastAsia"/>
        </w:rPr>
        <w:t>五、国有资本经营预算财政拨款支出决算情况说明</w:t>
      </w:r>
      <w:bookmarkEnd w:id="38"/>
      <w:bookmarkEnd w:id="39"/>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w:t>
      </w:r>
      <w:r>
        <w:rPr>
          <w:rFonts w:ascii="仿宋" w:hAnsi="仿宋" w:eastAsia="仿宋" w:cs="仿宋"/>
          <w:sz w:val="32"/>
          <w:u w:color="auto"/>
        </w:rPr>
        <w:t>2022年度国有资本经营预算支出0.00万元，比上年决算数增加0.00万元，与上年持平。</w:t>
      </w:r>
      <w:r>
        <w:rPr>
          <w:rFonts w:ascii="仿宋" w:hAnsi="仿宋" w:eastAsia="仿宋" w:cs="仿宋"/>
          <w:sz w:val="32"/>
          <w:u w:color="auto"/>
        </w:rPr>
        <w:cr/>
      </w:r>
      <w:r>
        <w:rPr>
          <w:rFonts w:ascii="仿宋" w:hAnsi="仿宋" w:eastAsia="仿宋" w:cs="仿宋"/>
          <w:sz w:val="32"/>
          <w:u w:color="auto"/>
        </w:rPr>
        <w:t xml:space="preserve">    注:本部门2022年度没有使用国有资本经营预算拨款交排的支出。</w:t>
      </w:r>
    </w:p>
    <w:p>
      <w:pPr>
        <w:pStyle w:val="3"/>
      </w:pPr>
      <w:bookmarkStart w:id="40" w:name="_Toc7927"/>
      <w:bookmarkStart w:id="41" w:name="_Toc3019"/>
      <w:r>
        <w:rPr>
          <w:rFonts w:hint="eastAsia"/>
        </w:rPr>
        <w:t>六、一般公共预算财政拨款基本支出决算情况说明</w:t>
      </w:r>
      <w:bookmarkEnd w:id="40"/>
      <w:bookmarkEnd w:id="41"/>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u w:color="auto"/>
        </w:rPr>
        <w:t>年度一般公共预算财政拨款基本支出90.49万元，其中：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ascii="仿宋" w:hAnsi="仿宋" w:eastAsia="仿宋" w:cs="仿宋"/>
          <w:sz w:val="32"/>
          <w:u w:color="auto"/>
        </w:rPr>
        <w:t>76.10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w:t>
      </w:r>
      <w:r>
        <w:rPr>
          <w:rFonts w:ascii="仿宋" w:hAnsi="仿宋" w:eastAsia="仿宋" w:cs="仿宋"/>
          <w:sz w:val="32"/>
          <w:u w:color="auto"/>
        </w:rPr>
        <w:t>14.39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3"/>
      </w:pPr>
      <w:bookmarkStart w:id="42" w:name="_Toc19044"/>
      <w:bookmarkStart w:id="43" w:name="_Toc10394"/>
      <w:r>
        <w:rPr>
          <w:rFonts w:hint="eastAsia"/>
        </w:rPr>
        <w:t>七、一般公共预算财政拨款“三公”经费支出决算情况说明</w:t>
      </w:r>
      <w:bookmarkEnd w:id="42"/>
      <w:bookmarkEnd w:id="43"/>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2022</w:t>
      </w:r>
      <w:r>
        <w:rPr>
          <w:rFonts w:ascii="仿宋" w:hAnsi="仿宋" w:eastAsia="仿宋" w:cs="仿宋"/>
          <w:sz w:val="32"/>
          <w:u w:color="auto"/>
        </w:rPr>
        <w:t>年度一般公共预算拨款“三公”经费支出0.64万元，完成全年预算的91.43%</w:t>
      </w:r>
      <w:r>
        <w:rPr>
          <w:rFonts w:hint="eastAsia" w:ascii="仿宋" w:hAnsi="仿宋" w:eastAsia="仿宋" w:cs="仿宋_GB2312"/>
          <w:sz w:val="32"/>
          <w:szCs w:val="32"/>
        </w:rPr>
        <w:t>；较上年</w:t>
      </w:r>
      <w:r>
        <w:rPr>
          <w:rFonts w:ascii="仿宋" w:hAnsi="仿宋" w:eastAsia="仿宋" w:cs="仿宋"/>
          <w:sz w:val="32"/>
          <w:u w:color="auto"/>
        </w:rPr>
        <w:t>减少0.01</w:t>
      </w:r>
      <w:r>
        <w:rPr>
          <w:rFonts w:hint="eastAsia" w:ascii="仿宋" w:hAnsi="仿宋" w:eastAsia="仿宋" w:cs="仿宋_GB2312"/>
          <w:sz w:val="32"/>
          <w:szCs w:val="32"/>
        </w:rPr>
        <w:t>万元，</w:t>
      </w:r>
      <w:r>
        <w:rPr>
          <w:rFonts w:ascii="仿宋" w:hAnsi="仿宋" w:eastAsia="仿宋" w:cs="仿宋"/>
          <w:sz w:val="32"/>
          <w:u w:color="auto"/>
        </w:rPr>
        <w:t>下降1.54%</w:t>
      </w:r>
      <w:r>
        <w:rPr>
          <w:rFonts w:hint="eastAsia" w:ascii="仿宋" w:hAnsi="仿宋" w:eastAsia="仿宋" w:cs="仿宋_GB2312"/>
          <w:sz w:val="32"/>
          <w:szCs w:val="32"/>
        </w:rPr>
        <w:t>。主要原因是</w:t>
      </w:r>
      <w:r>
        <w:rPr>
          <w:rFonts w:ascii="仿宋" w:hAnsi="仿宋" w:eastAsia="仿宋" w:cs="仿宋"/>
          <w:sz w:val="32"/>
          <w:u w:color="auto"/>
        </w:rPr>
        <w:t>厉行节约。具体情况如下：</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（一）因公出国（境）费支出</w:t>
      </w:r>
      <w:r>
        <w:rPr>
          <w:rFonts w:ascii="仿宋" w:hAnsi="仿宋" w:eastAsia="仿宋" w:cs="仿宋"/>
          <w:sz w:val="32"/>
          <w:u w:color="auto"/>
        </w:rPr>
        <w:t>0.00万元，完成全年预算的100%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。全年安排本部门组织的出国团组</w:t>
      </w:r>
      <w:r>
        <w:rPr>
          <w:rFonts w:ascii="仿宋" w:hAnsi="仿宋" w:eastAsia="仿宋" w:cs="仿宋"/>
          <w:sz w:val="32"/>
          <w:u w:color="auto"/>
        </w:rPr>
        <w:t>0个，参加其他部门出国团组0个；全年因公出国（境）累计0人次。主要是2022年度无因公出国任务，无因公出国费用支出。</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u w:color="auto"/>
        </w:rPr>
        <w:t>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其中：</w:t>
      </w:r>
    </w:p>
    <w:p>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u w:color="auto"/>
        </w:rPr>
        <w:t>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2022</w:t>
      </w:r>
      <w:r>
        <w:rPr>
          <w:rFonts w:ascii="仿宋" w:hAnsi="仿宋" w:eastAsia="仿宋" w:cs="仿宋_GB2312"/>
          <w:sz w:val="32"/>
          <w:szCs w:val="32"/>
        </w:rPr>
        <w:t>年度公务用车购置</w:t>
      </w:r>
      <w:r>
        <w:rPr>
          <w:rFonts w:hint="eastAsia" w:ascii="仿宋" w:hAnsi="仿宋" w:eastAsia="仿宋" w:cs="仿宋_GB2312"/>
          <w:sz w:val="32"/>
          <w:szCs w:val="32"/>
        </w:rPr>
        <w:t>0</w:t>
      </w:r>
      <w:r>
        <w:rPr>
          <w:rFonts w:ascii="仿宋" w:hAnsi="仿宋" w:eastAsia="仿宋" w:cs="仿宋_GB2312"/>
          <w:sz w:val="32"/>
          <w:szCs w:val="32"/>
        </w:rPr>
        <w:t>辆，主要是:</w:t>
      </w:r>
      <w:r>
        <w:rPr>
          <w:rFonts w:hint="eastAsia" w:ascii="仿宋" w:hAnsi="仿宋" w:eastAsia="仿宋" w:cs="仿宋_GB2312"/>
          <w:sz w:val="32"/>
          <w:szCs w:val="32"/>
        </w:rPr>
        <w:t>本单位2022年度无公务用车购置计划，无公务用车购置费用支出</w:t>
      </w:r>
      <w:r>
        <w:rPr>
          <w:rFonts w:ascii="仿宋" w:hAnsi="仿宋" w:eastAsia="仿宋" w:cs="仿宋_GB2312"/>
          <w:sz w:val="32"/>
          <w:szCs w:val="32"/>
        </w:rPr>
        <w:t>。</w:t>
      </w:r>
    </w:p>
    <w:p>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w:t>
      </w:r>
      <w:r>
        <w:rPr>
          <w:rFonts w:ascii="仿宋" w:hAnsi="仿宋" w:eastAsia="仿宋" w:cs="仿宋"/>
          <w:sz w:val="32"/>
          <w:u w:color="auto"/>
        </w:rPr>
        <w:t>0.00万元，完成全年预算的100%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。主要是</w:t>
      </w:r>
      <w:r>
        <w:rPr>
          <w:rFonts w:ascii="仿宋" w:hAnsi="仿宋" w:eastAsia="仿宋" w:cs="仿宋"/>
          <w:sz w:val="32"/>
          <w:u w:color="auto"/>
        </w:rPr>
        <w:t>本单位无公务车辆，2022年度无公务用车运行费用支出。截至2022年12月31日，本部门公务用车保有量为0辆。</w:t>
      </w:r>
    </w:p>
    <w:p>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（三）公务接待费支出</w:t>
      </w:r>
      <w:r>
        <w:rPr>
          <w:rFonts w:ascii="仿宋" w:hAnsi="仿宋" w:eastAsia="仿宋" w:cs="仿宋"/>
          <w:sz w:val="32"/>
          <w:u w:color="auto"/>
        </w:rPr>
        <w:t>0.64万元，完成全年预算的91.43%</w:t>
      </w:r>
      <w:r>
        <w:rPr>
          <w:rFonts w:hint="eastAsia" w:ascii="仿宋" w:hAnsi="仿宋" w:eastAsia="仿宋" w:cs="仿宋_GB2312"/>
          <w:sz w:val="32"/>
          <w:szCs w:val="32"/>
        </w:rPr>
        <w:t>；较上年</w:t>
      </w:r>
      <w:r>
        <w:rPr>
          <w:rFonts w:ascii="仿宋" w:hAnsi="仿宋" w:eastAsia="仿宋" w:cs="仿宋"/>
          <w:sz w:val="32"/>
          <w:u w:color="auto"/>
        </w:rPr>
        <w:t>减少0.01</w:t>
      </w:r>
      <w:r>
        <w:rPr>
          <w:rFonts w:hint="eastAsia" w:ascii="仿宋" w:hAnsi="仿宋" w:eastAsia="仿宋" w:cs="仿宋_GB2312"/>
          <w:sz w:val="32"/>
          <w:szCs w:val="32"/>
        </w:rPr>
        <w:t>万元，</w:t>
      </w:r>
      <w:r>
        <w:rPr>
          <w:rFonts w:ascii="仿宋" w:hAnsi="仿宋" w:eastAsia="仿宋" w:cs="仿宋"/>
          <w:sz w:val="32"/>
          <w:u w:color="auto"/>
        </w:rPr>
        <w:t>下降1.54%</w:t>
      </w:r>
      <w:r>
        <w:rPr>
          <w:rFonts w:hint="eastAsia" w:ascii="仿宋" w:hAnsi="仿宋" w:eastAsia="仿宋" w:cs="仿宋_GB2312"/>
          <w:sz w:val="32"/>
          <w:szCs w:val="32"/>
        </w:rPr>
        <w:t>。主要是</w:t>
      </w:r>
      <w:r>
        <w:rPr>
          <w:rFonts w:ascii="仿宋" w:hAnsi="仿宋" w:eastAsia="仿宋" w:cs="仿宋"/>
          <w:sz w:val="32"/>
          <w:u w:color="auto"/>
        </w:rPr>
        <w:t>厉行节约。累计接待7批次、53人次。</w:t>
      </w:r>
    </w:p>
    <w:p>
      <w:pPr>
        <w:pStyle w:val="3"/>
      </w:pPr>
      <w:bookmarkStart w:id="44" w:name="_Toc14997"/>
      <w:bookmarkStart w:id="45" w:name="_Toc30566"/>
      <w:r>
        <w:rPr>
          <w:rFonts w:hint="eastAsia"/>
        </w:rPr>
        <w:t>八、预算绩效情况说明</w:t>
      </w:r>
      <w:bookmarkEnd w:id="44"/>
      <w:bookmarkEnd w:id="45"/>
    </w:p>
    <w:p>
      <w:pPr>
        <w:ind w:firstLine="640" w:firstLineChars="200"/>
        <w:rPr>
          <w:rFonts w:ascii="仿宋" w:hAnsi="仿宋" w:eastAsia="仿宋"/>
          <w:sz w:val="32"/>
          <w:szCs w:val="32"/>
        </w:rPr>
      </w:pPr>
      <w:r>
        <w:rPr>
          <w:rFonts w:hint="eastAsia" w:ascii="仿宋" w:hAnsi="仿宋" w:eastAsia="仿宋"/>
          <w:sz w:val="32"/>
          <w:szCs w:val="32"/>
        </w:rPr>
        <w:t>根据预算绩效管理要求，本部门组织对</w:t>
      </w:r>
      <w:r>
        <w:rPr>
          <w:rFonts w:ascii="仿宋" w:hAnsi="仿宋" w:eastAsia="仿宋"/>
          <w:sz w:val="32"/>
          <w:u w:color="auto"/>
        </w:rPr>
        <w:t>2022年度0个项目实施单位自评，涉及财政拨款资金共计0.00万元。（《项目支出绩效自评表》详见附件一）</w:t>
      </w:r>
      <w:r>
        <w:br w:type="textWrapping"/>
      </w:r>
      <w:r>
        <w:rPr>
          <w:rFonts w:hint="eastAsia" w:ascii="仿宋" w:hAnsi="仿宋" w:eastAsia="仿宋"/>
          <w:sz w:val="32"/>
          <w:szCs w:val="32"/>
        </w:rPr>
        <w:t xml:space="preserve">    对</w:t>
      </w:r>
      <w:r>
        <w:rPr>
          <w:rFonts w:ascii="仿宋" w:hAnsi="仿宋" w:eastAsia="仿宋"/>
          <w:sz w:val="32"/>
          <w:u w:color="auto"/>
        </w:rPr>
        <w:t>0个项目实施部门评价，涉及财政拨款资金共计0.00万元，评价结果等次为“优”“良”“中”“差”的项目分别是0个、0个、0个、0个。</w:t>
      </w:r>
    </w:p>
    <w:p>
      <w:pPr>
        <w:pStyle w:val="3"/>
      </w:pPr>
      <w:bookmarkStart w:id="46" w:name="_Toc11527"/>
      <w:bookmarkStart w:id="47" w:name="_Toc31367"/>
      <w:r>
        <w:rPr>
          <w:rFonts w:hint="eastAsia"/>
        </w:rPr>
        <w:t>九、其他重要事项说明</w:t>
      </w:r>
      <w:bookmarkEnd w:id="46"/>
      <w:bookmarkEnd w:id="47"/>
      <w:bookmarkStart w:id="56" w:name="_GoBack"/>
      <w:bookmarkEnd w:id="56"/>
    </w:p>
    <w:p>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本部门为事业单位2022年度没有机关运行经费</w:t>
      </w:r>
      <w:r>
        <w:rPr>
          <w:rFonts w:ascii="仿宋" w:hAnsi="仿宋" w:eastAsia="仿宋" w:cs="仿宋"/>
          <w:sz w:val="32"/>
          <w:u w:color="auto"/>
        </w:rPr>
        <w:t xml:space="preserve">。 </w:t>
      </w:r>
    </w:p>
    <w:p>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本部门2022年度政府采购支出总额1.52万元，其中：政府采购货物支出1.52万元、政府采购工程支出0.00万元、政府采购服务支出0.00万元。授予中小企业合同金额0.00万元，占政府采购支出总额的0.00%，其中：授予小微企业合同金额1.52万元，占小企业合同金额的0%；货物采购授予中小企业合同金额占货物支出金额的100.00%，工程采购授予中小企业合同金额占工程支出金额的0.00%，服务采购授予中小企业合同金额占服务支出金额的0.00%。</w:t>
      </w:r>
      <w:r>
        <w:rPr>
          <w:rFonts w:ascii="仿宋" w:hAnsi="仿宋" w:eastAsia="仿宋" w:cs="仿宋"/>
          <w:sz w:val="32"/>
          <w:u w:color="auto"/>
        </w:rPr>
        <w:t xml:space="preserve"> </w:t>
      </w:r>
    </w:p>
    <w:p>
      <w:pPr>
        <w:tabs>
          <w:tab w:val="left" w:pos="7513"/>
        </w:tabs>
        <w:adjustRightInd w:val="0"/>
        <w:snapToGrid w:val="0"/>
        <w:spacing w:line="600" w:lineRule="exact"/>
        <w:ind w:firstLine="707"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ascii="仿宋" w:hAnsi="仿宋" w:eastAsia="仿宋" w:cs="仿宋"/>
          <w:sz w:val="32"/>
          <w:u w:color="auto"/>
        </w:rPr>
        <w:t>2022年12月31日，本部门共有车辆0辆，其中：副部（省）级以上领导用车0辆、主要领导干部用车0辆、机要通信用车0辆、应急保障用车0辆、执法执勤用车0辆、特种专业技术用车0辆、离退休干部用车0辆、其他用车0辆，其他用车主要是无； 单位价值100万元以上设备（不含车辆）0台（套）。</w:t>
      </w:r>
    </w:p>
    <w:p>
      <w:pPr>
        <w:autoSpaceDE w:val="0"/>
        <w:autoSpaceDN w:val="0"/>
        <w:adjustRightInd w:val="0"/>
        <w:spacing w:line="600" w:lineRule="exact"/>
        <w:rPr>
          <w:rFonts w:ascii="黑体" w:hAnsi="黑体" w:eastAsia="黑体"/>
          <w:sz w:val="36"/>
          <w:szCs w:val="36"/>
        </w:rPr>
        <w:sectPr>
          <w:pgSz w:w="11906" w:h="16838"/>
          <w:pgMar w:top="1702" w:right="1701" w:bottom="1701" w:left="1701" w:header="851" w:footer="992" w:gutter="0"/>
          <w:cols w:space="425" w:num="1"/>
          <w:docGrid w:type="lines" w:linePitch="312" w:charSpace="0"/>
        </w:sectPr>
      </w:pPr>
    </w:p>
    <w:p>
      <w:pPr>
        <w:pStyle w:val="2"/>
      </w:pPr>
      <w:bookmarkStart w:id="48" w:name="_Toc4437"/>
      <w:bookmarkStart w:id="49" w:name="_Toc12547"/>
      <w:r>
        <w:rPr>
          <w:rFonts w:hint="eastAsia"/>
        </w:rPr>
        <w:t>第四部分 名词解释</w:t>
      </w:r>
      <w:bookmarkEnd w:id="48"/>
      <w:bookmarkEnd w:id="49"/>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w:t>
      </w:r>
      <w:r>
        <w:rPr>
          <w:rFonts w:hint="eastAsia" w:ascii="仿宋" w:hAnsi="仿宋" w:eastAsia="仿宋" w:cs="仿宋"/>
          <w:b/>
          <w:bCs/>
          <w:color w:val="000000"/>
          <w:kern w:val="0"/>
          <w:sz w:val="32"/>
          <w:szCs w:val="32"/>
        </w:rPr>
        <w:t>财政拨款收入</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 xml:space="preserve">指单位从本级财政部门取得的财政预算资金，包括一般公共预算财政拨款、政府性基金预算财政拨款和国有资本经营预算财政拨款。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 xml:space="preserve">指除上述“财政拨款收入”“事业收入” “上级补助收入”“附属单位上缴收入”“经营收入”等以外取得的各项收入。主要是事业单位固定资产出租收入等。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ascii="黑体" w:hAnsi="黑体" w:eastAsia="黑体"/>
          <w:sz w:val="36"/>
          <w:szCs w:val="36"/>
        </w:rPr>
        <w:sectPr>
          <w:pgSz w:w="11906" w:h="16838"/>
          <w:pgMar w:top="1702" w:right="1800" w:bottom="1843" w:left="1800" w:header="851" w:footer="992" w:gutter="0"/>
          <w:cols w:space="425" w:num="1"/>
          <w:docGrid w:type="lines" w:linePitch="312" w:charSpace="0"/>
        </w:sectPr>
      </w:pPr>
    </w:p>
    <w:p>
      <w:pPr>
        <w:pStyle w:val="2"/>
      </w:pPr>
      <w:bookmarkStart w:id="50" w:name="_Toc21925"/>
      <w:bookmarkStart w:id="51" w:name="_Toc28785"/>
      <w:r>
        <w:rPr>
          <w:rFonts w:hint="eastAsia"/>
        </w:rPr>
        <w:t>第五部分 附件</w:t>
      </w:r>
      <w:bookmarkEnd w:id="50"/>
      <w:bookmarkEnd w:id="51"/>
    </w:p>
    <w:p>
      <w:pPr>
        <w:pStyle w:val="3"/>
      </w:pPr>
      <w:bookmarkStart w:id="52" w:name="_Toc12855"/>
      <w:bookmarkStart w:id="53" w:name="_Toc14446"/>
      <w:bookmarkStart w:id="54" w:name="_Toc32727"/>
      <w:bookmarkStart w:id="55" w:name="_Toc30757"/>
      <w:r>
        <w:rPr>
          <w:rFonts w:hint="eastAsia"/>
        </w:rPr>
        <w:t>一、《项目支出绩效自评表》</w:t>
      </w:r>
      <w:bookmarkEnd w:id="52"/>
      <w:bookmarkEnd w:id="53"/>
      <w:bookmarkEnd w:id="54"/>
      <w:bookmarkEnd w:id="55"/>
    </w:p>
    <w:p>
      <w:r>
        <w:rPr>
          <w:rFonts w:hint="eastAsia"/>
          <w:sz w:val="24"/>
          <w:szCs w:val="24"/>
        </w:rPr>
        <w:t>本部门2022年无相关部门项目自评，无《项目支出绩效自评表》。</w:t>
      </w:r>
    </w:p>
    <w:p>
      <w:pPr>
        <w:rPr>
          <w:sz w:val="24"/>
          <w:szCs w:val="24"/>
        </w:rPr>
        <w:sectPr>
          <w:pgSz w:w="23800" w:h="16840"/>
          <w:pgMar w:top="1440" w:right="1800" w:bottom="1440" w:left="1800" w:header="720" w:footer="720" w:gutter="0"/>
          <w:cols w:equalWidth="0" w:num="1">
            <w:col w:w="20200"/>
          </w:cols>
        </w:sectPr>
      </w:pPr>
    </w:p>
    <w:p>
      <w:pPr>
        <w:pStyle w:val="3"/>
      </w:pPr>
      <w:r>
        <w:rPr>
          <w:rFonts w:hint="eastAsia"/>
        </w:rPr>
        <w:t>二、《项目支出绩效评价报告》</w:t>
      </w:r>
    </w:p>
    <w:p>
      <w:pPr>
        <w:rPr>
          <w:sz w:val="24"/>
          <w:szCs w:val="24"/>
        </w:rPr>
      </w:pPr>
      <w:r>
        <w:rPr>
          <w:rFonts w:hint="eastAsia"/>
          <w:sz w:val="24"/>
          <w:szCs w:val="24"/>
        </w:rPr>
        <w:t>本部门2022年无相关部门评价项目，无《项目支出绩效评价报告》。</w:t>
      </w:r>
    </w:p>
    <w:sectPr>
      <w:pgSz w:w="11905" w:h="16838"/>
      <w:pgMar w:top="2098" w:right="1474" w:bottom="1701" w:left="1587" w:header="720" w:footer="720" w:gutter="0"/>
      <w:cols w:equalWidth="0" w:num="1">
        <w:col w:w="20200"/>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黑体.....">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2130F"/>
    <w:multiLevelType w:val="singleLevel"/>
    <w:tmpl w:val="2912130F"/>
    <w:lvl w:ilvl="0" w:tentative="0">
      <w:start w:val="2"/>
      <w:numFmt w:val="decimal"/>
      <w:suff w:val="space"/>
      <w:lvlText w:val="%1."/>
      <w:lvlJc w:val="left"/>
      <w:pPr>
        <w:ind w:left="420"/>
      </w:pPr>
    </w:lvl>
  </w:abstractNum>
  <w:abstractNum w:abstractNumId="1">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MTI4N2FmMTY4YTg4N2YxMjIxNzUzNmU5MTQ2NzYifQ=="/>
  </w:docVars>
  <w:rsids>
    <w:rsidRoot w:val="00B409A9"/>
    <w:rsid w:val="000002EB"/>
    <w:rsid w:val="00003814"/>
    <w:rsid w:val="00004305"/>
    <w:rsid w:val="00004AF2"/>
    <w:rsid w:val="00006FF8"/>
    <w:rsid w:val="00015D81"/>
    <w:rsid w:val="0002351C"/>
    <w:rsid w:val="0002408F"/>
    <w:rsid w:val="0003000E"/>
    <w:rsid w:val="00031D51"/>
    <w:rsid w:val="00033C13"/>
    <w:rsid w:val="000363B4"/>
    <w:rsid w:val="00040552"/>
    <w:rsid w:val="00041D78"/>
    <w:rsid w:val="00044344"/>
    <w:rsid w:val="000443EB"/>
    <w:rsid w:val="00051C06"/>
    <w:rsid w:val="0005559B"/>
    <w:rsid w:val="000607EE"/>
    <w:rsid w:val="00060CF1"/>
    <w:rsid w:val="0006495C"/>
    <w:rsid w:val="000678DB"/>
    <w:rsid w:val="0007041D"/>
    <w:rsid w:val="000730DD"/>
    <w:rsid w:val="0007452D"/>
    <w:rsid w:val="000756DF"/>
    <w:rsid w:val="00076FC9"/>
    <w:rsid w:val="0008264D"/>
    <w:rsid w:val="00083616"/>
    <w:rsid w:val="00086558"/>
    <w:rsid w:val="00086874"/>
    <w:rsid w:val="000928BB"/>
    <w:rsid w:val="0009521C"/>
    <w:rsid w:val="000970F2"/>
    <w:rsid w:val="00097C4E"/>
    <w:rsid w:val="000A071B"/>
    <w:rsid w:val="000A080B"/>
    <w:rsid w:val="000A1974"/>
    <w:rsid w:val="000A26DD"/>
    <w:rsid w:val="000A271F"/>
    <w:rsid w:val="000A3350"/>
    <w:rsid w:val="000B4D37"/>
    <w:rsid w:val="000B7C75"/>
    <w:rsid w:val="000C2700"/>
    <w:rsid w:val="000C409F"/>
    <w:rsid w:val="000C500C"/>
    <w:rsid w:val="000C6D91"/>
    <w:rsid w:val="000C788B"/>
    <w:rsid w:val="000D0862"/>
    <w:rsid w:val="000D20B5"/>
    <w:rsid w:val="000D2701"/>
    <w:rsid w:val="000D50DF"/>
    <w:rsid w:val="000D5BB0"/>
    <w:rsid w:val="000D6743"/>
    <w:rsid w:val="000E0654"/>
    <w:rsid w:val="000E0E78"/>
    <w:rsid w:val="000E37DD"/>
    <w:rsid w:val="000E4EC4"/>
    <w:rsid w:val="000E6E19"/>
    <w:rsid w:val="000E7ABB"/>
    <w:rsid w:val="000F1138"/>
    <w:rsid w:val="000F1736"/>
    <w:rsid w:val="000F2073"/>
    <w:rsid w:val="000F2A3F"/>
    <w:rsid w:val="000F3980"/>
    <w:rsid w:val="000F4A95"/>
    <w:rsid w:val="000F5B69"/>
    <w:rsid w:val="0010538A"/>
    <w:rsid w:val="0010732F"/>
    <w:rsid w:val="00110F7A"/>
    <w:rsid w:val="001153BD"/>
    <w:rsid w:val="00117DCF"/>
    <w:rsid w:val="00122D4B"/>
    <w:rsid w:val="00126446"/>
    <w:rsid w:val="00126933"/>
    <w:rsid w:val="001270F2"/>
    <w:rsid w:val="0012746F"/>
    <w:rsid w:val="00137635"/>
    <w:rsid w:val="00143590"/>
    <w:rsid w:val="0014407E"/>
    <w:rsid w:val="0014428D"/>
    <w:rsid w:val="001451EB"/>
    <w:rsid w:val="00145364"/>
    <w:rsid w:val="00145556"/>
    <w:rsid w:val="00145E5D"/>
    <w:rsid w:val="00151BF9"/>
    <w:rsid w:val="00155284"/>
    <w:rsid w:val="001618A9"/>
    <w:rsid w:val="001619AA"/>
    <w:rsid w:val="001639B0"/>
    <w:rsid w:val="00163CB9"/>
    <w:rsid w:val="0016466A"/>
    <w:rsid w:val="00165990"/>
    <w:rsid w:val="001731FE"/>
    <w:rsid w:val="00174B90"/>
    <w:rsid w:val="00175CCD"/>
    <w:rsid w:val="001804A7"/>
    <w:rsid w:val="001902C5"/>
    <w:rsid w:val="0019270D"/>
    <w:rsid w:val="00193F98"/>
    <w:rsid w:val="00197C10"/>
    <w:rsid w:val="001A0FC3"/>
    <w:rsid w:val="001A1F81"/>
    <w:rsid w:val="001A597C"/>
    <w:rsid w:val="001A5C56"/>
    <w:rsid w:val="001A7608"/>
    <w:rsid w:val="001A795B"/>
    <w:rsid w:val="001B0208"/>
    <w:rsid w:val="001B2D14"/>
    <w:rsid w:val="001C0F36"/>
    <w:rsid w:val="001C0FCB"/>
    <w:rsid w:val="001C2C68"/>
    <w:rsid w:val="001C588D"/>
    <w:rsid w:val="001C65E3"/>
    <w:rsid w:val="001C71D2"/>
    <w:rsid w:val="001D0228"/>
    <w:rsid w:val="001D084C"/>
    <w:rsid w:val="001D0B88"/>
    <w:rsid w:val="001D0C46"/>
    <w:rsid w:val="001D718F"/>
    <w:rsid w:val="001E09A7"/>
    <w:rsid w:val="001E15CD"/>
    <w:rsid w:val="001E4310"/>
    <w:rsid w:val="001E5BB4"/>
    <w:rsid w:val="001E7AC6"/>
    <w:rsid w:val="001F0FA9"/>
    <w:rsid w:val="001F1320"/>
    <w:rsid w:val="001F25EF"/>
    <w:rsid w:val="001F7052"/>
    <w:rsid w:val="002020D5"/>
    <w:rsid w:val="00202B2F"/>
    <w:rsid w:val="00203D25"/>
    <w:rsid w:val="0020428D"/>
    <w:rsid w:val="00210BC4"/>
    <w:rsid w:val="00211534"/>
    <w:rsid w:val="0021167A"/>
    <w:rsid w:val="00213F0C"/>
    <w:rsid w:val="00215A7F"/>
    <w:rsid w:val="00220346"/>
    <w:rsid w:val="00220C54"/>
    <w:rsid w:val="002230D4"/>
    <w:rsid w:val="00224291"/>
    <w:rsid w:val="00225B90"/>
    <w:rsid w:val="0022630B"/>
    <w:rsid w:val="00226CBA"/>
    <w:rsid w:val="00227BCC"/>
    <w:rsid w:val="0023447B"/>
    <w:rsid w:val="00236C6A"/>
    <w:rsid w:val="00237C7A"/>
    <w:rsid w:val="00244AA8"/>
    <w:rsid w:val="0024523D"/>
    <w:rsid w:val="0024643F"/>
    <w:rsid w:val="00246B71"/>
    <w:rsid w:val="00251E38"/>
    <w:rsid w:val="0025239E"/>
    <w:rsid w:val="00252AF4"/>
    <w:rsid w:val="00254A02"/>
    <w:rsid w:val="002557AA"/>
    <w:rsid w:val="00256FDC"/>
    <w:rsid w:val="00260399"/>
    <w:rsid w:val="002650DF"/>
    <w:rsid w:val="002704A5"/>
    <w:rsid w:val="0027318D"/>
    <w:rsid w:val="00276C83"/>
    <w:rsid w:val="002814CD"/>
    <w:rsid w:val="00285FF9"/>
    <w:rsid w:val="002918D5"/>
    <w:rsid w:val="002948B9"/>
    <w:rsid w:val="00296477"/>
    <w:rsid w:val="002A3CD5"/>
    <w:rsid w:val="002A6303"/>
    <w:rsid w:val="002A679E"/>
    <w:rsid w:val="002B5B92"/>
    <w:rsid w:val="002C09CC"/>
    <w:rsid w:val="002C09CD"/>
    <w:rsid w:val="002C0A76"/>
    <w:rsid w:val="002C6AB2"/>
    <w:rsid w:val="002D0410"/>
    <w:rsid w:val="002D0965"/>
    <w:rsid w:val="002D61A4"/>
    <w:rsid w:val="002E0DCF"/>
    <w:rsid w:val="002E0FBF"/>
    <w:rsid w:val="002E1E43"/>
    <w:rsid w:val="002F0702"/>
    <w:rsid w:val="002F1242"/>
    <w:rsid w:val="002F213F"/>
    <w:rsid w:val="002F6092"/>
    <w:rsid w:val="00304E01"/>
    <w:rsid w:val="00306AAB"/>
    <w:rsid w:val="0030773C"/>
    <w:rsid w:val="003127D0"/>
    <w:rsid w:val="00314162"/>
    <w:rsid w:val="00321CA9"/>
    <w:rsid w:val="00324794"/>
    <w:rsid w:val="00325774"/>
    <w:rsid w:val="00330471"/>
    <w:rsid w:val="0033084D"/>
    <w:rsid w:val="00333F6A"/>
    <w:rsid w:val="00335596"/>
    <w:rsid w:val="00335F04"/>
    <w:rsid w:val="00337FBA"/>
    <w:rsid w:val="00340EF1"/>
    <w:rsid w:val="00343A49"/>
    <w:rsid w:val="003456A8"/>
    <w:rsid w:val="00352FC9"/>
    <w:rsid w:val="00354BE2"/>
    <w:rsid w:val="003559E8"/>
    <w:rsid w:val="003562CC"/>
    <w:rsid w:val="003566D7"/>
    <w:rsid w:val="00366824"/>
    <w:rsid w:val="00371BA1"/>
    <w:rsid w:val="00371EC4"/>
    <w:rsid w:val="00374937"/>
    <w:rsid w:val="00377FF0"/>
    <w:rsid w:val="00381D4E"/>
    <w:rsid w:val="00383378"/>
    <w:rsid w:val="00385A52"/>
    <w:rsid w:val="00390436"/>
    <w:rsid w:val="0039104D"/>
    <w:rsid w:val="00392FBE"/>
    <w:rsid w:val="00393189"/>
    <w:rsid w:val="00393DC7"/>
    <w:rsid w:val="0039730B"/>
    <w:rsid w:val="00397A22"/>
    <w:rsid w:val="003A01F0"/>
    <w:rsid w:val="003A075C"/>
    <w:rsid w:val="003A21D0"/>
    <w:rsid w:val="003A3A9F"/>
    <w:rsid w:val="003A4B25"/>
    <w:rsid w:val="003B35F7"/>
    <w:rsid w:val="003B3773"/>
    <w:rsid w:val="003B3D55"/>
    <w:rsid w:val="003B6AB2"/>
    <w:rsid w:val="003B74A4"/>
    <w:rsid w:val="003C2529"/>
    <w:rsid w:val="003C28CE"/>
    <w:rsid w:val="003C6215"/>
    <w:rsid w:val="003C658D"/>
    <w:rsid w:val="003C7C04"/>
    <w:rsid w:val="003C7E99"/>
    <w:rsid w:val="003D121A"/>
    <w:rsid w:val="003D2CC9"/>
    <w:rsid w:val="003D37CD"/>
    <w:rsid w:val="003D53A2"/>
    <w:rsid w:val="003D5BD5"/>
    <w:rsid w:val="003D6C67"/>
    <w:rsid w:val="003D7EB5"/>
    <w:rsid w:val="003E35F8"/>
    <w:rsid w:val="003E59C4"/>
    <w:rsid w:val="003F088D"/>
    <w:rsid w:val="003F12DA"/>
    <w:rsid w:val="003F76FA"/>
    <w:rsid w:val="00400D48"/>
    <w:rsid w:val="004055E6"/>
    <w:rsid w:val="004109D8"/>
    <w:rsid w:val="00410CA2"/>
    <w:rsid w:val="004123DD"/>
    <w:rsid w:val="00413168"/>
    <w:rsid w:val="004145C7"/>
    <w:rsid w:val="00416C21"/>
    <w:rsid w:val="004170AC"/>
    <w:rsid w:val="0042132B"/>
    <w:rsid w:val="00425718"/>
    <w:rsid w:val="00427C89"/>
    <w:rsid w:val="004329F6"/>
    <w:rsid w:val="0043384F"/>
    <w:rsid w:val="00435137"/>
    <w:rsid w:val="0044333C"/>
    <w:rsid w:val="004440AE"/>
    <w:rsid w:val="004450BF"/>
    <w:rsid w:val="004461E4"/>
    <w:rsid w:val="00447C1D"/>
    <w:rsid w:val="0045069C"/>
    <w:rsid w:val="004506CE"/>
    <w:rsid w:val="004524F7"/>
    <w:rsid w:val="0045443C"/>
    <w:rsid w:val="00454459"/>
    <w:rsid w:val="004561AD"/>
    <w:rsid w:val="004566DF"/>
    <w:rsid w:val="00456DA7"/>
    <w:rsid w:val="00457F99"/>
    <w:rsid w:val="0046496B"/>
    <w:rsid w:val="00470FA5"/>
    <w:rsid w:val="00473A4E"/>
    <w:rsid w:val="00477DFC"/>
    <w:rsid w:val="00481C38"/>
    <w:rsid w:val="004820F2"/>
    <w:rsid w:val="00484A1C"/>
    <w:rsid w:val="00486887"/>
    <w:rsid w:val="00491FA9"/>
    <w:rsid w:val="00492DDB"/>
    <w:rsid w:val="004947BB"/>
    <w:rsid w:val="004A051E"/>
    <w:rsid w:val="004A4B46"/>
    <w:rsid w:val="004A55F1"/>
    <w:rsid w:val="004A666D"/>
    <w:rsid w:val="004B5D92"/>
    <w:rsid w:val="004B670F"/>
    <w:rsid w:val="004B71D3"/>
    <w:rsid w:val="004D2353"/>
    <w:rsid w:val="004E42B7"/>
    <w:rsid w:val="004E50A1"/>
    <w:rsid w:val="004E6DC5"/>
    <w:rsid w:val="004F1FFD"/>
    <w:rsid w:val="004F60FA"/>
    <w:rsid w:val="004F7830"/>
    <w:rsid w:val="005004C8"/>
    <w:rsid w:val="00500A03"/>
    <w:rsid w:val="00502356"/>
    <w:rsid w:val="00503B71"/>
    <w:rsid w:val="0050473D"/>
    <w:rsid w:val="005078A8"/>
    <w:rsid w:val="005103AE"/>
    <w:rsid w:val="00512F63"/>
    <w:rsid w:val="0051349E"/>
    <w:rsid w:val="00513E37"/>
    <w:rsid w:val="005149A6"/>
    <w:rsid w:val="00516F71"/>
    <w:rsid w:val="00522AA0"/>
    <w:rsid w:val="00525101"/>
    <w:rsid w:val="00527816"/>
    <w:rsid w:val="00534D88"/>
    <w:rsid w:val="00536BE3"/>
    <w:rsid w:val="0053779A"/>
    <w:rsid w:val="00540498"/>
    <w:rsid w:val="00540990"/>
    <w:rsid w:val="005418FB"/>
    <w:rsid w:val="00545B73"/>
    <w:rsid w:val="00545DCE"/>
    <w:rsid w:val="00551698"/>
    <w:rsid w:val="0055540F"/>
    <w:rsid w:val="005636F9"/>
    <w:rsid w:val="0056593B"/>
    <w:rsid w:val="00567C81"/>
    <w:rsid w:val="00571898"/>
    <w:rsid w:val="0057708E"/>
    <w:rsid w:val="005816BC"/>
    <w:rsid w:val="005A0F4F"/>
    <w:rsid w:val="005A49A8"/>
    <w:rsid w:val="005A5109"/>
    <w:rsid w:val="005A599F"/>
    <w:rsid w:val="005A7F8C"/>
    <w:rsid w:val="005B1A57"/>
    <w:rsid w:val="005B258A"/>
    <w:rsid w:val="005B2A04"/>
    <w:rsid w:val="005C074B"/>
    <w:rsid w:val="005C4447"/>
    <w:rsid w:val="005C4BF4"/>
    <w:rsid w:val="005C4F6D"/>
    <w:rsid w:val="005C71D0"/>
    <w:rsid w:val="005C7C75"/>
    <w:rsid w:val="005C7CE0"/>
    <w:rsid w:val="005D13A9"/>
    <w:rsid w:val="005D2C60"/>
    <w:rsid w:val="005D47B1"/>
    <w:rsid w:val="005D70CB"/>
    <w:rsid w:val="005E09C2"/>
    <w:rsid w:val="005E731E"/>
    <w:rsid w:val="005F65AD"/>
    <w:rsid w:val="005F67CC"/>
    <w:rsid w:val="00600406"/>
    <w:rsid w:val="00601AA9"/>
    <w:rsid w:val="006127CB"/>
    <w:rsid w:val="006147C1"/>
    <w:rsid w:val="00615236"/>
    <w:rsid w:val="00615375"/>
    <w:rsid w:val="0061583B"/>
    <w:rsid w:val="00615858"/>
    <w:rsid w:val="00621AC2"/>
    <w:rsid w:val="0062743C"/>
    <w:rsid w:val="006327CA"/>
    <w:rsid w:val="00632831"/>
    <w:rsid w:val="006344C4"/>
    <w:rsid w:val="00640632"/>
    <w:rsid w:val="00642AEC"/>
    <w:rsid w:val="0064397E"/>
    <w:rsid w:val="00644184"/>
    <w:rsid w:val="00646029"/>
    <w:rsid w:val="006461CF"/>
    <w:rsid w:val="00651738"/>
    <w:rsid w:val="00651E12"/>
    <w:rsid w:val="006558AD"/>
    <w:rsid w:val="00657748"/>
    <w:rsid w:val="006632B7"/>
    <w:rsid w:val="0067238F"/>
    <w:rsid w:val="00675789"/>
    <w:rsid w:val="00676CF5"/>
    <w:rsid w:val="00681BCB"/>
    <w:rsid w:val="00694D80"/>
    <w:rsid w:val="0069563F"/>
    <w:rsid w:val="00697616"/>
    <w:rsid w:val="00697783"/>
    <w:rsid w:val="006A1026"/>
    <w:rsid w:val="006A3BD6"/>
    <w:rsid w:val="006A5F39"/>
    <w:rsid w:val="006B61F4"/>
    <w:rsid w:val="006C0619"/>
    <w:rsid w:val="006C1EB9"/>
    <w:rsid w:val="006C3899"/>
    <w:rsid w:val="006C38EA"/>
    <w:rsid w:val="006C3F9F"/>
    <w:rsid w:val="006C41AE"/>
    <w:rsid w:val="006D0AE0"/>
    <w:rsid w:val="006D0FAB"/>
    <w:rsid w:val="006D6AF4"/>
    <w:rsid w:val="006E06C3"/>
    <w:rsid w:val="006E094F"/>
    <w:rsid w:val="006E0DC8"/>
    <w:rsid w:val="006E2D01"/>
    <w:rsid w:val="006F4C4A"/>
    <w:rsid w:val="00702CA1"/>
    <w:rsid w:val="00707BF0"/>
    <w:rsid w:val="00710C59"/>
    <w:rsid w:val="007118B7"/>
    <w:rsid w:val="007118F7"/>
    <w:rsid w:val="0071469E"/>
    <w:rsid w:val="00715AB5"/>
    <w:rsid w:val="007208F2"/>
    <w:rsid w:val="00723193"/>
    <w:rsid w:val="00725781"/>
    <w:rsid w:val="007310D0"/>
    <w:rsid w:val="00733081"/>
    <w:rsid w:val="00734771"/>
    <w:rsid w:val="00734E65"/>
    <w:rsid w:val="00737CBC"/>
    <w:rsid w:val="00740946"/>
    <w:rsid w:val="00742B4C"/>
    <w:rsid w:val="007435FF"/>
    <w:rsid w:val="00744361"/>
    <w:rsid w:val="00770213"/>
    <w:rsid w:val="00771E33"/>
    <w:rsid w:val="00774A92"/>
    <w:rsid w:val="00776C80"/>
    <w:rsid w:val="007777A6"/>
    <w:rsid w:val="0078051D"/>
    <w:rsid w:val="00780AB7"/>
    <w:rsid w:val="0078443F"/>
    <w:rsid w:val="007862B0"/>
    <w:rsid w:val="00791C22"/>
    <w:rsid w:val="007951B3"/>
    <w:rsid w:val="007A599F"/>
    <w:rsid w:val="007A6159"/>
    <w:rsid w:val="007A6FA3"/>
    <w:rsid w:val="007A776B"/>
    <w:rsid w:val="007B05ED"/>
    <w:rsid w:val="007B0B86"/>
    <w:rsid w:val="007B653D"/>
    <w:rsid w:val="007B65EA"/>
    <w:rsid w:val="007B6D34"/>
    <w:rsid w:val="007B70B2"/>
    <w:rsid w:val="007C1352"/>
    <w:rsid w:val="007C3D83"/>
    <w:rsid w:val="007C4014"/>
    <w:rsid w:val="007C4F78"/>
    <w:rsid w:val="007C587F"/>
    <w:rsid w:val="007C5BB6"/>
    <w:rsid w:val="007C6E60"/>
    <w:rsid w:val="007D2B1F"/>
    <w:rsid w:val="007D3CAA"/>
    <w:rsid w:val="007D60F4"/>
    <w:rsid w:val="007E4BD1"/>
    <w:rsid w:val="007F0074"/>
    <w:rsid w:val="007F0688"/>
    <w:rsid w:val="007F1BFC"/>
    <w:rsid w:val="007F3568"/>
    <w:rsid w:val="007F6670"/>
    <w:rsid w:val="00802E6F"/>
    <w:rsid w:val="00804C54"/>
    <w:rsid w:val="008078FB"/>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8DD"/>
    <w:rsid w:val="0084241D"/>
    <w:rsid w:val="008431C0"/>
    <w:rsid w:val="00844BF0"/>
    <w:rsid w:val="00847C95"/>
    <w:rsid w:val="00850088"/>
    <w:rsid w:val="0085008E"/>
    <w:rsid w:val="00850DEA"/>
    <w:rsid w:val="008523B3"/>
    <w:rsid w:val="008553A1"/>
    <w:rsid w:val="00855DE7"/>
    <w:rsid w:val="008570CD"/>
    <w:rsid w:val="00857B1A"/>
    <w:rsid w:val="00857CAF"/>
    <w:rsid w:val="00860E9C"/>
    <w:rsid w:val="00876EA0"/>
    <w:rsid w:val="0087721A"/>
    <w:rsid w:val="00883960"/>
    <w:rsid w:val="00883CFD"/>
    <w:rsid w:val="00885275"/>
    <w:rsid w:val="008869F6"/>
    <w:rsid w:val="00891AA8"/>
    <w:rsid w:val="0089210B"/>
    <w:rsid w:val="008932F8"/>
    <w:rsid w:val="0089563B"/>
    <w:rsid w:val="008B0691"/>
    <w:rsid w:val="008C6723"/>
    <w:rsid w:val="008C700D"/>
    <w:rsid w:val="008D0DA1"/>
    <w:rsid w:val="008D0DBD"/>
    <w:rsid w:val="008D11A1"/>
    <w:rsid w:val="008D21B7"/>
    <w:rsid w:val="008D438D"/>
    <w:rsid w:val="008D6DB5"/>
    <w:rsid w:val="008D6FB3"/>
    <w:rsid w:val="008E064B"/>
    <w:rsid w:val="008E129B"/>
    <w:rsid w:val="008E1BF5"/>
    <w:rsid w:val="008E3F66"/>
    <w:rsid w:val="008E4A6A"/>
    <w:rsid w:val="008E7D36"/>
    <w:rsid w:val="008F3537"/>
    <w:rsid w:val="008F4160"/>
    <w:rsid w:val="008F5C8E"/>
    <w:rsid w:val="00900E81"/>
    <w:rsid w:val="009024D6"/>
    <w:rsid w:val="00905EBE"/>
    <w:rsid w:val="00906152"/>
    <w:rsid w:val="0091019B"/>
    <w:rsid w:val="009111D2"/>
    <w:rsid w:val="009122E2"/>
    <w:rsid w:val="00912461"/>
    <w:rsid w:val="009132B2"/>
    <w:rsid w:val="0091361C"/>
    <w:rsid w:val="0091383A"/>
    <w:rsid w:val="00915D54"/>
    <w:rsid w:val="00916A50"/>
    <w:rsid w:val="00917065"/>
    <w:rsid w:val="00923D6F"/>
    <w:rsid w:val="009329C3"/>
    <w:rsid w:val="0093441C"/>
    <w:rsid w:val="00935BC6"/>
    <w:rsid w:val="00945DF5"/>
    <w:rsid w:val="009531B7"/>
    <w:rsid w:val="00954A8B"/>
    <w:rsid w:val="009621BE"/>
    <w:rsid w:val="00962FCB"/>
    <w:rsid w:val="00963E0F"/>
    <w:rsid w:val="00964D2F"/>
    <w:rsid w:val="009657FB"/>
    <w:rsid w:val="00966D58"/>
    <w:rsid w:val="00971BA8"/>
    <w:rsid w:val="00974415"/>
    <w:rsid w:val="00975446"/>
    <w:rsid w:val="00982A4D"/>
    <w:rsid w:val="00985989"/>
    <w:rsid w:val="00987E89"/>
    <w:rsid w:val="00991F20"/>
    <w:rsid w:val="00995920"/>
    <w:rsid w:val="009969F7"/>
    <w:rsid w:val="00996E4F"/>
    <w:rsid w:val="009A17D7"/>
    <w:rsid w:val="009A49D8"/>
    <w:rsid w:val="009B046C"/>
    <w:rsid w:val="009B5538"/>
    <w:rsid w:val="009B566F"/>
    <w:rsid w:val="009B6161"/>
    <w:rsid w:val="009B7899"/>
    <w:rsid w:val="009C05DD"/>
    <w:rsid w:val="009C25C2"/>
    <w:rsid w:val="009C38E4"/>
    <w:rsid w:val="009C6BFE"/>
    <w:rsid w:val="009D759E"/>
    <w:rsid w:val="009E4175"/>
    <w:rsid w:val="009E595D"/>
    <w:rsid w:val="009E5FB2"/>
    <w:rsid w:val="009F2911"/>
    <w:rsid w:val="009F2E56"/>
    <w:rsid w:val="009F5CB2"/>
    <w:rsid w:val="009F6413"/>
    <w:rsid w:val="00A0242E"/>
    <w:rsid w:val="00A02EB3"/>
    <w:rsid w:val="00A02F0D"/>
    <w:rsid w:val="00A047A7"/>
    <w:rsid w:val="00A05D4C"/>
    <w:rsid w:val="00A073BD"/>
    <w:rsid w:val="00A108F2"/>
    <w:rsid w:val="00A12755"/>
    <w:rsid w:val="00A14817"/>
    <w:rsid w:val="00A15638"/>
    <w:rsid w:val="00A16E2A"/>
    <w:rsid w:val="00A177A9"/>
    <w:rsid w:val="00A2147C"/>
    <w:rsid w:val="00A21881"/>
    <w:rsid w:val="00A24F2B"/>
    <w:rsid w:val="00A2540D"/>
    <w:rsid w:val="00A25A41"/>
    <w:rsid w:val="00A3332C"/>
    <w:rsid w:val="00A33A9A"/>
    <w:rsid w:val="00A362F6"/>
    <w:rsid w:val="00A4466B"/>
    <w:rsid w:val="00A44C34"/>
    <w:rsid w:val="00A47F42"/>
    <w:rsid w:val="00A534E2"/>
    <w:rsid w:val="00A537C8"/>
    <w:rsid w:val="00A56A98"/>
    <w:rsid w:val="00A6235E"/>
    <w:rsid w:val="00A628FF"/>
    <w:rsid w:val="00A62CC7"/>
    <w:rsid w:val="00A668A3"/>
    <w:rsid w:val="00A66E23"/>
    <w:rsid w:val="00A749F1"/>
    <w:rsid w:val="00A760BD"/>
    <w:rsid w:val="00A81882"/>
    <w:rsid w:val="00A81EA1"/>
    <w:rsid w:val="00A82EBC"/>
    <w:rsid w:val="00A875DA"/>
    <w:rsid w:val="00A9549D"/>
    <w:rsid w:val="00A9660E"/>
    <w:rsid w:val="00AA4BD3"/>
    <w:rsid w:val="00AA4FE8"/>
    <w:rsid w:val="00AA51A1"/>
    <w:rsid w:val="00AA6E78"/>
    <w:rsid w:val="00AB2B8B"/>
    <w:rsid w:val="00AB469B"/>
    <w:rsid w:val="00AB4E93"/>
    <w:rsid w:val="00AB57B0"/>
    <w:rsid w:val="00AB6ABE"/>
    <w:rsid w:val="00AB6AFA"/>
    <w:rsid w:val="00AC23FD"/>
    <w:rsid w:val="00AC3F86"/>
    <w:rsid w:val="00AC5832"/>
    <w:rsid w:val="00AE22B4"/>
    <w:rsid w:val="00AE4316"/>
    <w:rsid w:val="00AE5234"/>
    <w:rsid w:val="00AF4673"/>
    <w:rsid w:val="00AF47E3"/>
    <w:rsid w:val="00AF761E"/>
    <w:rsid w:val="00B02F45"/>
    <w:rsid w:val="00B04419"/>
    <w:rsid w:val="00B105B8"/>
    <w:rsid w:val="00B129D1"/>
    <w:rsid w:val="00B1451A"/>
    <w:rsid w:val="00B147FE"/>
    <w:rsid w:val="00B20A00"/>
    <w:rsid w:val="00B20BB4"/>
    <w:rsid w:val="00B20E39"/>
    <w:rsid w:val="00B2512C"/>
    <w:rsid w:val="00B26041"/>
    <w:rsid w:val="00B267F0"/>
    <w:rsid w:val="00B26B91"/>
    <w:rsid w:val="00B31FF7"/>
    <w:rsid w:val="00B357F4"/>
    <w:rsid w:val="00B358F6"/>
    <w:rsid w:val="00B371E5"/>
    <w:rsid w:val="00B403DC"/>
    <w:rsid w:val="00B409A9"/>
    <w:rsid w:val="00B445C0"/>
    <w:rsid w:val="00B51484"/>
    <w:rsid w:val="00B536C0"/>
    <w:rsid w:val="00B55EB8"/>
    <w:rsid w:val="00B56BD3"/>
    <w:rsid w:val="00B6095C"/>
    <w:rsid w:val="00B61AF5"/>
    <w:rsid w:val="00B63542"/>
    <w:rsid w:val="00B636AD"/>
    <w:rsid w:val="00B6459D"/>
    <w:rsid w:val="00B718C8"/>
    <w:rsid w:val="00B71B48"/>
    <w:rsid w:val="00B81917"/>
    <w:rsid w:val="00B8403D"/>
    <w:rsid w:val="00B862F9"/>
    <w:rsid w:val="00B866D3"/>
    <w:rsid w:val="00B949B5"/>
    <w:rsid w:val="00B95B39"/>
    <w:rsid w:val="00B95B98"/>
    <w:rsid w:val="00B96142"/>
    <w:rsid w:val="00B972CF"/>
    <w:rsid w:val="00B97F1C"/>
    <w:rsid w:val="00BA089B"/>
    <w:rsid w:val="00BA1792"/>
    <w:rsid w:val="00BA2E1F"/>
    <w:rsid w:val="00BA3A7B"/>
    <w:rsid w:val="00BA47CB"/>
    <w:rsid w:val="00BB0522"/>
    <w:rsid w:val="00BB1941"/>
    <w:rsid w:val="00BB547D"/>
    <w:rsid w:val="00BB7734"/>
    <w:rsid w:val="00BC4CE1"/>
    <w:rsid w:val="00BD0387"/>
    <w:rsid w:val="00BD386F"/>
    <w:rsid w:val="00BD45E7"/>
    <w:rsid w:val="00BD596A"/>
    <w:rsid w:val="00BE1EC7"/>
    <w:rsid w:val="00BE21C6"/>
    <w:rsid w:val="00BE574E"/>
    <w:rsid w:val="00BE574F"/>
    <w:rsid w:val="00BE5E8A"/>
    <w:rsid w:val="00BF2814"/>
    <w:rsid w:val="00BF31D1"/>
    <w:rsid w:val="00BF4BFE"/>
    <w:rsid w:val="00BF7C52"/>
    <w:rsid w:val="00C02975"/>
    <w:rsid w:val="00C02E7E"/>
    <w:rsid w:val="00C04FAC"/>
    <w:rsid w:val="00C059EF"/>
    <w:rsid w:val="00C07F1C"/>
    <w:rsid w:val="00C10B41"/>
    <w:rsid w:val="00C116EB"/>
    <w:rsid w:val="00C122CC"/>
    <w:rsid w:val="00C12FB2"/>
    <w:rsid w:val="00C16C22"/>
    <w:rsid w:val="00C20E56"/>
    <w:rsid w:val="00C228D3"/>
    <w:rsid w:val="00C23678"/>
    <w:rsid w:val="00C2784D"/>
    <w:rsid w:val="00C30F3C"/>
    <w:rsid w:val="00C32D65"/>
    <w:rsid w:val="00C33A7E"/>
    <w:rsid w:val="00C33E76"/>
    <w:rsid w:val="00C34FA3"/>
    <w:rsid w:val="00C353A1"/>
    <w:rsid w:val="00C37498"/>
    <w:rsid w:val="00C41528"/>
    <w:rsid w:val="00C41F85"/>
    <w:rsid w:val="00C43427"/>
    <w:rsid w:val="00C447FB"/>
    <w:rsid w:val="00C44AA9"/>
    <w:rsid w:val="00C51199"/>
    <w:rsid w:val="00C53FF7"/>
    <w:rsid w:val="00C57605"/>
    <w:rsid w:val="00C67428"/>
    <w:rsid w:val="00C67A06"/>
    <w:rsid w:val="00C70651"/>
    <w:rsid w:val="00C73374"/>
    <w:rsid w:val="00C74882"/>
    <w:rsid w:val="00C75786"/>
    <w:rsid w:val="00C774D4"/>
    <w:rsid w:val="00C808A4"/>
    <w:rsid w:val="00C81499"/>
    <w:rsid w:val="00C81C6F"/>
    <w:rsid w:val="00C82655"/>
    <w:rsid w:val="00C82744"/>
    <w:rsid w:val="00C82ECE"/>
    <w:rsid w:val="00C90198"/>
    <w:rsid w:val="00C9081A"/>
    <w:rsid w:val="00C91C04"/>
    <w:rsid w:val="00C943ED"/>
    <w:rsid w:val="00C9485B"/>
    <w:rsid w:val="00C9568D"/>
    <w:rsid w:val="00CA4E3C"/>
    <w:rsid w:val="00CA6677"/>
    <w:rsid w:val="00CB2191"/>
    <w:rsid w:val="00CB2556"/>
    <w:rsid w:val="00CB4CCF"/>
    <w:rsid w:val="00CB78E6"/>
    <w:rsid w:val="00CC12B4"/>
    <w:rsid w:val="00CC3DD5"/>
    <w:rsid w:val="00CC41D4"/>
    <w:rsid w:val="00CC6497"/>
    <w:rsid w:val="00CD1F5A"/>
    <w:rsid w:val="00CD26E1"/>
    <w:rsid w:val="00CD35BB"/>
    <w:rsid w:val="00CD49AD"/>
    <w:rsid w:val="00CD582F"/>
    <w:rsid w:val="00CD6D1D"/>
    <w:rsid w:val="00CE2C22"/>
    <w:rsid w:val="00CE441B"/>
    <w:rsid w:val="00CE67F3"/>
    <w:rsid w:val="00CF29A0"/>
    <w:rsid w:val="00CF3C9D"/>
    <w:rsid w:val="00CF435A"/>
    <w:rsid w:val="00CF48D2"/>
    <w:rsid w:val="00CF6E9E"/>
    <w:rsid w:val="00CF7055"/>
    <w:rsid w:val="00CF7469"/>
    <w:rsid w:val="00D0004C"/>
    <w:rsid w:val="00D006C8"/>
    <w:rsid w:val="00D0143C"/>
    <w:rsid w:val="00D02B71"/>
    <w:rsid w:val="00D113FF"/>
    <w:rsid w:val="00D13F70"/>
    <w:rsid w:val="00D14F24"/>
    <w:rsid w:val="00D23663"/>
    <w:rsid w:val="00D240DD"/>
    <w:rsid w:val="00D257AD"/>
    <w:rsid w:val="00D25A72"/>
    <w:rsid w:val="00D2722F"/>
    <w:rsid w:val="00D278FE"/>
    <w:rsid w:val="00D3337B"/>
    <w:rsid w:val="00D36AA6"/>
    <w:rsid w:val="00D406A4"/>
    <w:rsid w:val="00D41BBB"/>
    <w:rsid w:val="00D426E9"/>
    <w:rsid w:val="00D46391"/>
    <w:rsid w:val="00D502CB"/>
    <w:rsid w:val="00D52987"/>
    <w:rsid w:val="00D52F5C"/>
    <w:rsid w:val="00D52FA0"/>
    <w:rsid w:val="00D55833"/>
    <w:rsid w:val="00D565E7"/>
    <w:rsid w:val="00D56E90"/>
    <w:rsid w:val="00D57CF7"/>
    <w:rsid w:val="00D64A65"/>
    <w:rsid w:val="00D70501"/>
    <w:rsid w:val="00D72872"/>
    <w:rsid w:val="00D74882"/>
    <w:rsid w:val="00D80127"/>
    <w:rsid w:val="00D80397"/>
    <w:rsid w:val="00D80452"/>
    <w:rsid w:val="00D82B5C"/>
    <w:rsid w:val="00D84DB0"/>
    <w:rsid w:val="00D91B86"/>
    <w:rsid w:val="00D950FA"/>
    <w:rsid w:val="00D96091"/>
    <w:rsid w:val="00DA6CE6"/>
    <w:rsid w:val="00DA7FC2"/>
    <w:rsid w:val="00DB2EE7"/>
    <w:rsid w:val="00DB365F"/>
    <w:rsid w:val="00DB5B45"/>
    <w:rsid w:val="00DB6DB5"/>
    <w:rsid w:val="00DC012A"/>
    <w:rsid w:val="00DC3A28"/>
    <w:rsid w:val="00DC7FA9"/>
    <w:rsid w:val="00DD04B5"/>
    <w:rsid w:val="00DD2B05"/>
    <w:rsid w:val="00DD64A0"/>
    <w:rsid w:val="00DE1C12"/>
    <w:rsid w:val="00DE76AF"/>
    <w:rsid w:val="00DE76F0"/>
    <w:rsid w:val="00DF1F45"/>
    <w:rsid w:val="00DF6B0F"/>
    <w:rsid w:val="00DF7DF9"/>
    <w:rsid w:val="00E00BD7"/>
    <w:rsid w:val="00E0279B"/>
    <w:rsid w:val="00E03928"/>
    <w:rsid w:val="00E06BFC"/>
    <w:rsid w:val="00E104EE"/>
    <w:rsid w:val="00E117D6"/>
    <w:rsid w:val="00E118BF"/>
    <w:rsid w:val="00E128E1"/>
    <w:rsid w:val="00E12ABF"/>
    <w:rsid w:val="00E22941"/>
    <w:rsid w:val="00E24EB7"/>
    <w:rsid w:val="00E26458"/>
    <w:rsid w:val="00E26BCE"/>
    <w:rsid w:val="00E310A4"/>
    <w:rsid w:val="00E325B5"/>
    <w:rsid w:val="00E360B9"/>
    <w:rsid w:val="00E36E24"/>
    <w:rsid w:val="00E454E4"/>
    <w:rsid w:val="00E46093"/>
    <w:rsid w:val="00E460AA"/>
    <w:rsid w:val="00E47C61"/>
    <w:rsid w:val="00E517B0"/>
    <w:rsid w:val="00E55812"/>
    <w:rsid w:val="00E55EBC"/>
    <w:rsid w:val="00E61A2D"/>
    <w:rsid w:val="00E61B46"/>
    <w:rsid w:val="00E61EE1"/>
    <w:rsid w:val="00E63B08"/>
    <w:rsid w:val="00E66B2D"/>
    <w:rsid w:val="00E70C9D"/>
    <w:rsid w:val="00E70EAA"/>
    <w:rsid w:val="00E724ED"/>
    <w:rsid w:val="00E73C44"/>
    <w:rsid w:val="00E77A69"/>
    <w:rsid w:val="00E8306D"/>
    <w:rsid w:val="00E844AB"/>
    <w:rsid w:val="00E85E93"/>
    <w:rsid w:val="00E860C9"/>
    <w:rsid w:val="00E861E2"/>
    <w:rsid w:val="00E86B82"/>
    <w:rsid w:val="00E91691"/>
    <w:rsid w:val="00E933DB"/>
    <w:rsid w:val="00E93BC2"/>
    <w:rsid w:val="00E94C02"/>
    <w:rsid w:val="00EA085E"/>
    <w:rsid w:val="00EA50C7"/>
    <w:rsid w:val="00EA615D"/>
    <w:rsid w:val="00EA74E2"/>
    <w:rsid w:val="00EC16E4"/>
    <w:rsid w:val="00EC2255"/>
    <w:rsid w:val="00EC229B"/>
    <w:rsid w:val="00EC43B5"/>
    <w:rsid w:val="00ED0139"/>
    <w:rsid w:val="00ED0835"/>
    <w:rsid w:val="00ED22FC"/>
    <w:rsid w:val="00ED6730"/>
    <w:rsid w:val="00ED711A"/>
    <w:rsid w:val="00EE1713"/>
    <w:rsid w:val="00EE47D7"/>
    <w:rsid w:val="00EE5E11"/>
    <w:rsid w:val="00EF015F"/>
    <w:rsid w:val="00EF1A66"/>
    <w:rsid w:val="00EF225C"/>
    <w:rsid w:val="00EF6242"/>
    <w:rsid w:val="00EF6775"/>
    <w:rsid w:val="00F01815"/>
    <w:rsid w:val="00F0475C"/>
    <w:rsid w:val="00F071A6"/>
    <w:rsid w:val="00F104F2"/>
    <w:rsid w:val="00F13559"/>
    <w:rsid w:val="00F21219"/>
    <w:rsid w:val="00F2287F"/>
    <w:rsid w:val="00F25701"/>
    <w:rsid w:val="00F26985"/>
    <w:rsid w:val="00F27D48"/>
    <w:rsid w:val="00F30FD0"/>
    <w:rsid w:val="00F32130"/>
    <w:rsid w:val="00F32DD0"/>
    <w:rsid w:val="00F45721"/>
    <w:rsid w:val="00F46DD6"/>
    <w:rsid w:val="00F50CF6"/>
    <w:rsid w:val="00F50FF4"/>
    <w:rsid w:val="00F51A01"/>
    <w:rsid w:val="00F527F2"/>
    <w:rsid w:val="00F5308A"/>
    <w:rsid w:val="00F5517B"/>
    <w:rsid w:val="00F60A6E"/>
    <w:rsid w:val="00F6375C"/>
    <w:rsid w:val="00F63B5C"/>
    <w:rsid w:val="00F64C51"/>
    <w:rsid w:val="00F67DAC"/>
    <w:rsid w:val="00F74790"/>
    <w:rsid w:val="00F84CED"/>
    <w:rsid w:val="00F912DD"/>
    <w:rsid w:val="00F94EA4"/>
    <w:rsid w:val="00F94F52"/>
    <w:rsid w:val="00FA2EEC"/>
    <w:rsid w:val="00FA33CD"/>
    <w:rsid w:val="00FA7E9F"/>
    <w:rsid w:val="00FB2475"/>
    <w:rsid w:val="00FB25DB"/>
    <w:rsid w:val="00FB3071"/>
    <w:rsid w:val="00FB4399"/>
    <w:rsid w:val="00FB5FA2"/>
    <w:rsid w:val="00FB707A"/>
    <w:rsid w:val="00FC4AE2"/>
    <w:rsid w:val="00FC59E5"/>
    <w:rsid w:val="00FC5B51"/>
    <w:rsid w:val="00FC79EC"/>
    <w:rsid w:val="00FD0BDA"/>
    <w:rsid w:val="00FD1512"/>
    <w:rsid w:val="00FD55F9"/>
    <w:rsid w:val="00FD56CA"/>
    <w:rsid w:val="00FD7EBD"/>
    <w:rsid w:val="00FE41C7"/>
    <w:rsid w:val="00FE4DAD"/>
    <w:rsid w:val="00FF003C"/>
    <w:rsid w:val="00FF639B"/>
    <w:rsid w:val="011018AB"/>
    <w:rsid w:val="01104981"/>
    <w:rsid w:val="01186083"/>
    <w:rsid w:val="015C16CB"/>
    <w:rsid w:val="01C8707A"/>
    <w:rsid w:val="01D3338E"/>
    <w:rsid w:val="02497D3B"/>
    <w:rsid w:val="02497EAE"/>
    <w:rsid w:val="02756C66"/>
    <w:rsid w:val="027F5C44"/>
    <w:rsid w:val="02AC7AF7"/>
    <w:rsid w:val="02CF1564"/>
    <w:rsid w:val="02D57949"/>
    <w:rsid w:val="03BD03EF"/>
    <w:rsid w:val="03F87FAD"/>
    <w:rsid w:val="04045A8D"/>
    <w:rsid w:val="04283AB7"/>
    <w:rsid w:val="04403AFB"/>
    <w:rsid w:val="04982F85"/>
    <w:rsid w:val="049D0AA0"/>
    <w:rsid w:val="04B96A4C"/>
    <w:rsid w:val="04CA45A4"/>
    <w:rsid w:val="052323CE"/>
    <w:rsid w:val="052D755A"/>
    <w:rsid w:val="053B71B7"/>
    <w:rsid w:val="05B54B88"/>
    <w:rsid w:val="05FE6D57"/>
    <w:rsid w:val="06063BE8"/>
    <w:rsid w:val="065D764C"/>
    <w:rsid w:val="06707FDE"/>
    <w:rsid w:val="06CE772A"/>
    <w:rsid w:val="073E3D41"/>
    <w:rsid w:val="07484B91"/>
    <w:rsid w:val="07830C87"/>
    <w:rsid w:val="07986441"/>
    <w:rsid w:val="07C1012A"/>
    <w:rsid w:val="07E17C17"/>
    <w:rsid w:val="07F91CA9"/>
    <w:rsid w:val="086C18B0"/>
    <w:rsid w:val="089B3F1A"/>
    <w:rsid w:val="08E005B9"/>
    <w:rsid w:val="09070E31"/>
    <w:rsid w:val="09214348"/>
    <w:rsid w:val="093A79A6"/>
    <w:rsid w:val="09664716"/>
    <w:rsid w:val="097D1371"/>
    <w:rsid w:val="09977E51"/>
    <w:rsid w:val="09D27E0F"/>
    <w:rsid w:val="0A440BB4"/>
    <w:rsid w:val="0ABE14CD"/>
    <w:rsid w:val="0ADC698B"/>
    <w:rsid w:val="0AF73100"/>
    <w:rsid w:val="0B765E36"/>
    <w:rsid w:val="0B776FA3"/>
    <w:rsid w:val="0B882231"/>
    <w:rsid w:val="0BF67D7A"/>
    <w:rsid w:val="0C1142E6"/>
    <w:rsid w:val="0C215F64"/>
    <w:rsid w:val="0C8D28DB"/>
    <w:rsid w:val="0CA93A67"/>
    <w:rsid w:val="0CE339E6"/>
    <w:rsid w:val="0D983A1B"/>
    <w:rsid w:val="0DB24CF8"/>
    <w:rsid w:val="0E16227A"/>
    <w:rsid w:val="0E1F42ED"/>
    <w:rsid w:val="0E3B38EF"/>
    <w:rsid w:val="0E3F5888"/>
    <w:rsid w:val="0E4E26CF"/>
    <w:rsid w:val="0E586B2F"/>
    <w:rsid w:val="0EAD31F2"/>
    <w:rsid w:val="0F036AB3"/>
    <w:rsid w:val="0F2462C0"/>
    <w:rsid w:val="0FB80F4E"/>
    <w:rsid w:val="10765335"/>
    <w:rsid w:val="107D62E0"/>
    <w:rsid w:val="10A0041B"/>
    <w:rsid w:val="10D27897"/>
    <w:rsid w:val="10F675E7"/>
    <w:rsid w:val="1146224D"/>
    <w:rsid w:val="114A06A5"/>
    <w:rsid w:val="11512EBA"/>
    <w:rsid w:val="1162629C"/>
    <w:rsid w:val="11B66696"/>
    <w:rsid w:val="11BB5E85"/>
    <w:rsid w:val="11EA2CDA"/>
    <w:rsid w:val="11F1104F"/>
    <w:rsid w:val="123107F5"/>
    <w:rsid w:val="1254744E"/>
    <w:rsid w:val="128D30E7"/>
    <w:rsid w:val="12902616"/>
    <w:rsid w:val="12E717B1"/>
    <w:rsid w:val="13323C60"/>
    <w:rsid w:val="133E6B6C"/>
    <w:rsid w:val="13492A15"/>
    <w:rsid w:val="1363234D"/>
    <w:rsid w:val="13E87AEA"/>
    <w:rsid w:val="141A6745"/>
    <w:rsid w:val="142C3EA1"/>
    <w:rsid w:val="14950877"/>
    <w:rsid w:val="14CB68B7"/>
    <w:rsid w:val="15097573"/>
    <w:rsid w:val="15203F4A"/>
    <w:rsid w:val="152E6772"/>
    <w:rsid w:val="15437366"/>
    <w:rsid w:val="15551738"/>
    <w:rsid w:val="15562B35"/>
    <w:rsid w:val="156A13DB"/>
    <w:rsid w:val="15A703A2"/>
    <w:rsid w:val="15DA4DCB"/>
    <w:rsid w:val="15F330EF"/>
    <w:rsid w:val="160852A9"/>
    <w:rsid w:val="16554EA6"/>
    <w:rsid w:val="166444E5"/>
    <w:rsid w:val="16E45611"/>
    <w:rsid w:val="177F691D"/>
    <w:rsid w:val="179750E3"/>
    <w:rsid w:val="17C04538"/>
    <w:rsid w:val="17DB5EF1"/>
    <w:rsid w:val="180323A3"/>
    <w:rsid w:val="181949BB"/>
    <w:rsid w:val="185242EE"/>
    <w:rsid w:val="18E11CDD"/>
    <w:rsid w:val="18E772F1"/>
    <w:rsid w:val="1970551E"/>
    <w:rsid w:val="19774276"/>
    <w:rsid w:val="19B87558"/>
    <w:rsid w:val="19E57F47"/>
    <w:rsid w:val="1A505FDB"/>
    <w:rsid w:val="1A6E3285"/>
    <w:rsid w:val="1A6F7A2A"/>
    <w:rsid w:val="1A863E40"/>
    <w:rsid w:val="1B185A0B"/>
    <w:rsid w:val="1B6B1A13"/>
    <w:rsid w:val="1BD347AA"/>
    <w:rsid w:val="1BF776C1"/>
    <w:rsid w:val="1BFA1A90"/>
    <w:rsid w:val="1C420BEA"/>
    <w:rsid w:val="1C65066F"/>
    <w:rsid w:val="1C7677ED"/>
    <w:rsid w:val="1CDF21C3"/>
    <w:rsid w:val="1D1803ED"/>
    <w:rsid w:val="1D9F2A5B"/>
    <w:rsid w:val="1E946EB8"/>
    <w:rsid w:val="1E96357C"/>
    <w:rsid w:val="1EB64514"/>
    <w:rsid w:val="1EB8206F"/>
    <w:rsid w:val="1F132831"/>
    <w:rsid w:val="1FAE0C8A"/>
    <w:rsid w:val="1FD32F10"/>
    <w:rsid w:val="1FE36F41"/>
    <w:rsid w:val="200D56A3"/>
    <w:rsid w:val="2022029E"/>
    <w:rsid w:val="20BF51EC"/>
    <w:rsid w:val="20FB44B8"/>
    <w:rsid w:val="213A3C94"/>
    <w:rsid w:val="217C392D"/>
    <w:rsid w:val="2189698D"/>
    <w:rsid w:val="22027393"/>
    <w:rsid w:val="231A3A88"/>
    <w:rsid w:val="23240C42"/>
    <w:rsid w:val="240A266B"/>
    <w:rsid w:val="241F2510"/>
    <w:rsid w:val="245E2D38"/>
    <w:rsid w:val="246F78DD"/>
    <w:rsid w:val="247641BC"/>
    <w:rsid w:val="24F56827"/>
    <w:rsid w:val="25273B2A"/>
    <w:rsid w:val="25C6779D"/>
    <w:rsid w:val="25D06895"/>
    <w:rsid w:val="25F01684"/>
    <w:rsid w:val="260E52CB"/>
    <w:rsid w:val="265F3FD2"/>
    <w:rsid w:val="26990813"/>
    <w:rsid w:val="26D82D00"/>
    <w:rsid w:val="270663A4"/>
    <w:rsid w:val="27162D62"/>
    <w:rsid w:val="272B72D2"/>
    <w:rsid w:val="277B4352"/>
    <w:rsid w:val="27C20D08"/>
    <w:rsid w:val="27DF0E0D"/>
    <w:rsid w:val="28416434"/>
    <w:rsid w:val="29171D44"/>
    <w:rsid w:val="2971717A"/>
    <w:rsid w:val="29BF6E12"/>
    <w:rsid w:val="29D34E13"/>
    <w:rsid w:val="2A0F7F3F"/>
    <w:rsid w:val="2A190392"/>
    <w:rsid w:val="2A461CEB"/>
    <w:rsid w:val="2A6D4DAB"/>
    <w:rsid w:val="2A775AFA"/>
    <w:rsid w:val="2AA83F7F"/>
    <w:rsid w:val="2AD83BB6"/>
    <w:rsid w:val="2B050E29"/>
    <w:rsid w:val="2B6C282B"/>
    <w:rsid w:val="2BD222B8"/>
    <w:rsid w:val="2C3171A3"/>
    <w:rsid w:val="2C602F20"/>
    <w:rsid w:val="2C6F77CA"/>
    <w:rsid w:val="2C7A33C8"/>
    <w:rsid w:val="2C865612"/>
    <w:rsid w:val="2C9D1721"/>
    <w:rsid w:val="2CA84B8E"/>
    <w:rsid w:val="2CAC0A0F"/>
    <w:rsid w:val="2CB01DDA"/>
    <w:rsid w:val="2CC11A6D"/>
    <w:rsid w:val="2CEF7969"/>
    <w:rsid w:val="2D2941A7"/>
    <w:rsid w:val="2D8C7DD7"/>
    <w:rsid w:val="2DC249FA"/>
    <w:rsid w:val="2DC77A6D"/>
    <w:rsid w:val="2DEF0300"/>
    <w:rsid w:val="2EE81319"/>
    <w:rsid w:val="2EF84484"/>
    <w:rsid w:val="2F067A90"/>
    <w:rsid w:val="2F5E0086"/>
    <w:rsid w:val="2F63276C"/>
    <w:rsid w:val="2F8F5F7C"/>
    <w:rsid w:val="2FA463A3"/>
    <w:rsid w:val="2FA80C8B"/>
    <w:rsid w:val="2FAE74B3"/>
    <w:rsid w:val="2FC62A07"/>
    <w:rsid w:val="2FCC6AEC"/>
    <w:rsid w:val="2FF3270A"/>
    <w:rsid w:val="301A43BA"/>
    <w:rsid w:val="30536E14"/>
    <w:rsid w:val="30690943"/>
    <w:rsid w:val="306F152F"/>
    <w:rsid w:val="307D2FCF"/>
    <w:rsid w:val="30936572"/>
    <w:rsid w:val="30B3222F"/>
    <w:rsid w:val="30C66DED"/>
    <w:rsid w:val="30E2794A"/>
    <w:rsid w:val="30F573BC"/>
    <w:rsid w:val="310F7361"/>
    <w:rsid w:val="312F1AFF"/>
    <w:rsid w:val="314D2C9E"/>
    <w:rsid w:val="31BC7C5F"/>
    <w:rsid w:val="3223427F"/>
    <w:rsid w:val="32243C7D"/>
    <w:rsid w:val="324B1617"/>
    <w:rsid w:val="325904C6"/>
    <w:rsid w:val="32794A1C"/>
    <w:rsid w:val="32CC1FE7"/>
    <w:rsid w:val="32D230C8"/>
    <w:rsid w:val="32DA370D"/>
    <w:rsid w:val="32DF412F"/>
    <w:rsid w:val="32E8310D"/>
    <w:rsid w:val="333F6177"/>
    <w:rsid w:val="33640BBF"/>
    <w:rsid w:val="336C5A75"/>
    <w:rsid w:val="33EE2B4C"/>
    <w:rsid w:val="341B0E90"/>
    <w:rsid w:val="344F0F52"/>
    <w:rsid w:val="34542802"/>
    <w:rsid w:val="34E374C4"/>
    <w:rsid w:val="34E55DB8"/>
    <w:rsid w:val="35210ED7"/>
    <w:rsid w:val="35817AA3"/>
    <w:rsid w:val="35846234"/>
    <w:rsid w:val="35D502E4"/>
    <w:rsid w:val="35ED756B"/>
    <w:rsid w:val="35F20759"/>
    <w:rsid w:val="360748ED"/>
    <w:rsid w:val="360E41EC"/>
    <w:rsid w:val="36E929C8"/>
    <w:rsid w:val="36F2014B"/>
    <w:rsid w:val="3715513B"/>
    <w:rsid w:val="37664272"/>
    <w:rsid w:val="37735EDE"/>
    <w:rsid w:val="37C11952"/>
    <w:rsid w:val="38451032"/>
    <w:rsid w:val="38797198"/>
    <w:rsid w:val="39087E42"/>
    <w:rsid w:val="397018F1"/>
    <w:rsid w:val="39874799"/>
    <w:rsid w:val="3A742488"/>
    <w:rsid w:val="3A8B795C"/>
    <w:rsid w:val="3A9E15B6"/>
    <w:rsid w:val="3AD50E44"/>
    <w:rsid w:val="3ADA3445"/>
    <w:rsid w:val="3B0878C2"/>
    <w:rsid w:val="3B1708AE"/>
    <w:rsid w:val="3B544370"/>
    <w:rsid w:val="3B6D4323"/>
    <w:rsid w:val="3C0C3417"/>
    <w:rsid w:val="3C3B1445"/>
    <w:rsid w:val="3CBB5E3F"/>
    <w:rsid w:val="3D2E2C22"/>
    <w:rsid w:val="3D4C0EB0"/>
    <w:rsid w:val="3DFA4C63"/>
    <w:rsid w:val="3E081378"/>
    <w:rsid w:val="3E45599D"/>
    <w:rsid w:val="3E483C21"/>
    <w:rsid w:val="3E7B21BC"/>
    <w:rsid w:val="3E7C3D56"/>
    <w:rsid w:val="3E9625EC"/>
    <w:rsid w:val="3E9C19A9"/>
    <w:rsid w:val="3EE4392C"/>
    <w:rsid w:val="3F354A9A"/>
    <w:rsid w:val="3F421BF6"/>
    <w:rsid w:val="3F4F1510"/>
    <w:rsid w:val="3FF974C4"/>
    <w:rsid w:val="400D605F"/>
    <w:rsid w:val="4012444F"/>
    <w:rsid w:val="40C628DE"/>
    <w:rsid w:val="40C839CD"/>
    <w:rsid w:val="40C86F7A"/>
    <w:rsid w:val="40F962E9"/>
    <w:rsid w:val="410127AD"/>
    <w:rsid w:val="4146445C"/>
    <w:rsid w:val="41BA5837"/>
    <w:rsid w:val="41C043BD"/>
    <w:rsid w:val="42A94D50"/>
    <w:rsid w:val="43151549"/>
    <w:rsid w:val="431F5426"/>
    <w:rsid w:val="438F6994"/>
    <w:rsid w:val="439D08A3"/>
    <w:rsid w:val="44993E03"/>
    <w:rsid w:val="449B41DA"/>
    <w:rsid w:val="44E74BAD"/>
    <w:rsid w:val="44EB2410"/>
    <w:rsid w:val="45475D31"/>
    <w:rsid w:val="458E5EE1"/>
    <w:rsid w:val="45BD5C58"/>
    <w:rsid w:val="45CF0D68"/>
    <w:rsid w:val="45D02C6E"/>
    <w:rsid w:val="460748F6"/>
    <w:rsid w:val="47347438"/>
    <w:rsid w:val="475A7FF8"/>
    <w:rsid w:val="47FB2E42"/>
    <w:rsid w:val="48746A4B"/>
    <w:rsid w:val="48E65260"/>
    <w:rsid w:val="48FA0497"/>
    <w:rsid w:val="492464B0"/>
    <w:rsid w:val="49566AFF"/>
    <w:rsid w:val="49646626"/>
    <w:rsid w:val="49695393"/>
    <w:rsid w:val="496C104D"/>
    <w:rsid w:val="49781BC5"/>
    <w:rsid w:val="49DC1FD4"/>
    <w:rsid w:val="49E2175E"/>
    <w:rsid w:val="4A455876"/>
    <w:rsid w:val="4AC23301"/>
    <w:rsid w:val="4AC334D3"/>
    <w:rsid w:val="4ADD2A93"/>
    <w:rsid w:val="4ADD319D"/>
    <w:rsid w:val="4AEA1543"/>
    <w:rsid w:val="4B15132F"/>
    <w:rsid w:val="4B291B0B"/>
    <w:rsid w:val="4BF72F0D"/>
    <w:rsid w:val="4CC32FA0"/>
    <w:rsid w:val="4D0106A4"/>
    <w:rsid w:val="4D335848"/>
    <w:rsid w:val="4D75448B"/>
    <w:rsid w:val="4E4402CE"/>
    <w:rsid w:val="4E8F765E"/>
    <w:rsid w:val="4EB138B7"/>
    <w:rsid w:val="4EC70F29"/>
    <w:rsid w:val="4EE94A27"/>
    <w:rsid w:val="4F200FE1"/>
    <w:rsid w:val="4F590612"/>
    <w:rsid w:val="4F894C8C"/>
    <w:rsid w:val="4F8C27A1"/>
    <w:rsid w:val="4FE82C82"/>
    <w:rsid w:val="4FEB6F6A"/>
    <w:rsid w:val="503B2300"/>
    <w:rsid w:val="505179D5"/>
    <w:rsid w:val="50A224C3"/>
    <w:rsid w:val="50AA216E"/>
    <w:rsid w:val="50B923FB"/>
    <w:rsid w:val="50C933C2"/>
    <w:rsid w:val="50FB0A0A"/>
    <w:rsid w:val="51921822"/>
    <w:rsid w:val="51D446DA"/>
    <w:rsid w:val="52602E66"/>
    <w:rsid w:val="528F4F87"/>
    <w:rsid w:val="52BC07CA"/>
    <w:rsid w:val="52C353E3"/>
    <w:rsid w:val="52C717A4"/>
    <w:rsid w:val="5309325E"/>
    <w:rsid w:val="530E3D62"/>
    <w:rsid w:val="53172FF5"/>
    <w:rsid w:val="532F5D5A"/>
    <w:rsid w:val="537B1FCD"/>
    <w:rsid w:val="53845932"/>
    <w:rsid w:val="53A05E55"/>
    <w:rsid w:val="53C46F8B"/>
    <w:rsid w:val="53E64871"/>
    <w:rsid w:val="53E76A21"/>
    <w:rsid w:val="53EE6BC1"/>
    <w:rsid w:val="544A2268"/>
    <w:rsid w:val="549D6768"/>
    <w:rsid w:val="54F827B1"/>
    <w:rsid w:val="55622163"/>
    <w:rsid w:val="55685AC6"/>
    <w:rsid w:val="556A6B1F"/>
    <w:rsid w:val="556C317A"/>
    <w:rsid w:val="5579414E"/>
    <w:rsid w:val="55AD2140"/>
    <w:rsid w:val="55D25AD2"/>
    <w:rsid w:val="55D91F63"/>
    <w:rsid w:val="56462AAF"/>
    <w:rsid w:val="56846F35"/>
    <w:rsid w:val="56D20479"/>
    <w:rsid w:val="56FD58D5"/>
    <w:rsid w:val="570E361C"/>
    <w:rsid w:val="57465F9C"/>
    <w:rsid w:val="574E6358"/>
    <w:rsid w:val="581B743F"/>
    <w:rsid w:val="58310F6E"/>
    <w:rsid w:val="58500354"/>
    <w:rsid w:val="586F6F1E"/>
    <w:rsid w:val="58A91652"/>
    <w:rsid w:val="58E43856"/>
    <w:rsid w:val="595534DD"/>
    <w:rsid w:val="597933D0"/>
    <w:rsid w:val="59814772"/>
    <w:rsid w:val="598E0A6A"/>
    <w:rsid w:val="59BE1F0C"/>
    <w:rsid w:val="59E52814"/>
    <w:rsid w:val="5A190546"/>
    <w:rsid w:val="5A617A5F"/>
    <w:rsid w:val="5A626D4A"/>
    <w:rsid w:val="5A8F0431"/>
    <w:rsid w:val="5AB954C4"/>
    <w:rsid w:val="5AF31BB9"/>
    <w:rsid w:val="5B2123B0"/>
    <w:rsid w:val="5B3109D9"/>
    <w:rsid w:val="5BC51125"/>
    <w:rsid w:val="5BE20F43"/>
    <w:rsid w:val="5C30742B"/>
    <w:rsid w:val="5D170F36"/>
    <w:rsid w:val="5D2C38C1"/>
    <w:rsid w:val="5D621FBF"/>
    <w:rsid w:val="5DD40B9C"/>
    <w:rsid w:val="5DDF6E12"/>
    <w:rsid w:val="5E091DDA"/>
    <w:rsid w:val="5E6F724E"/>
    <w:rsid w:val="5E9D55FF"/>
    <w:rsid w:val="5EAE131B"/>
    <w:rsid w:val="5EBC30A5"/>
    <w:rsid w:val="5EE162BB"/>
    <w:rsid w:val="5F130B83"/>
    <w:rsid w:val="5F27133B"/>
    <w:rsid w:val="5F413976"/>
    <w:rsid w:val="5F4945BC"/>
    <w:rsid w:val="5F7B7731"/>
    <w:rsid w:val="5F9B120B"/>
    <w:rsid w:val="5FAD7C88"/>
    <w:rsid w:val="5FD924D3"/>
    <w:rsid w:val="60343CDA"/>
    <w:rsid w:val="60380999"/>
    <w:rsid w:val="60877192"/>
    <w:rsid w:val="60C74221"/>
    <w:rsid w:val="61176C15"/>
    <w:rsid w:val="615A511A"/>
    <w:rsid w:val="61CB5A43"/>
    <w:rsid w:val="62490032"/>
    <w:rsid w:val="63057A83"/>
    <w:rsid w:val="63650337"/>
    <w:rsid w:val="63656989"/>
    <w:rsid w:val="63D514F3"/>
    <w:rsid w:val="63DB4FE9"/>
    <w:rsid w:val="6481496A"/>
    <w:rsid w:val="648C133C"/>
    <w:rsid w:val="64B2049C"/>
    <w:rsid w:val="64DA76C8"/>
    <w:rsid w:val="64F71105"/>
    <w:rsid w:val="651C4C82"/>
    <w:rsid w:val="65262EA9"/>
    <w:rsid w:val="65643E08"/>
    <w:rsid w:val="65E17481"/>
    <w:rsid w:val="6629565E"/>
    <w:rsid w:val="66430151"/>
    <w:rsid w:val="6698278F"/>
    <w:rsid w:val="66B45CDB"/>
    <w:rsid w:val="675E15E5"/>
    <w:rsid w:val="676A4317"/>
    <w:rsid w:val="67801160"/>
    <w:rsid w:val="678E47CE"/>
    <w:rsid w:val="67EA3421"/>
    <w:rsid w:val="68153AD4"/>
    <w:rsid w:val="682652B6"/>
    <w:rsid w:val="683149D9"/>
    <w:rsid w:val="6856604E"/>
    <w:rsid w:val="68627080"/>
    <w:rsid w:val="686A2DB4"/>
    <w:rsid w:val="68D9357F"/>
    <w:rsid w:val="68F6024A"/>
    <w:rsid w:val="690019DC"/>
    <w:rsid w:val="691A77EA"/>
    <w:rsid w:val="69310D4F"/>
    <w:rsid w:val="69380056"/>
    <w:rsid w:val="693C5F7D"/>
    <w:rsid w:val="69551FED"/>
    <w:rsid w:val="69574B58"/>
    <w:rsid w:val="69823C41"/>
    <w:rsid w:val="6A202339"/>
    <w:rsid w:val="6A5F3270"/>
    <w:rsid w:val="6A7A60E3"/>
    <w:rsid w:val="6AD3285B"/>
    <w:rsid w:val="6B2354A8"/>
    <w:rsid w:val="6B376A57"/>
    <w:rsid w:val="6B78445E"/>
    <w:rsid w:val="6B945E48"/>
    <w:rsid w:val="6BBD72D3"/>
    <w:rsid w:val="6C55019B"/>
    <w:rsid w:val="6C580187"/>
    <w:rsid w:val="6C775361"/>
    <w:rsid w:val="6C8D7661"/>
    <w:rsid w:val="6CB33E38"/>
    <w:rsid w:val="6CBD3D6E"/>
    <w:rsid w:val="6D354DFE"/>
    <w:rsid w:val="6D4D1AD0"/>
    <w:rsid w:val="6D535F8B"/>
    <w:rsid w:val="6DAE47A5"/>
    <w:rsid w:val="6E22598D"/>
    <w:rsid w:val="6E667E5D"/>
    <w:rsid w:val="6E6B1BDC"/>
    <w:rsid w:val="6EA24120"/>
    <w:rsid w:val="6EBA56CA"/>
    <w:rsid w:val="6EF56AA6"/>
    <w:rsid w:val="6F580652"/>
    <w:rsid w:val="6FC00012"/>
    <w:rsid w:val="6FE77068"/>
    <w:rsid w:val="6FF64178"/>
    <w:rsid w:val="706A51EC"/>
    <w:rsid w:val="706C63A9"/>
    <w:rsid w:val="707A1AB0"/>
    <w:rsid w:val="709F62C0"/>
    <w:rsid w:val="71111B19"/>
    <w:rsid w:val="711A0B9D"/>
    <w:rsid w:val="714C4CBC"/>
    <w:rsid w:val="71567634"/>
    <w:rsid w:val="715B7B7D"/>
    <w:rsid w:val="717E7A85"/>
    <w:rsid w:val="71982A0B"/>
    <w:rsid w:val="71A54CBE"/>
    <w:rsid w:val="71D3733A"/>
    <w:rsid w:val="71E91528"/>
    <w:rsid w:val="7205364C"/>
    <w:rsid w:val="720C217A"/>
    <w:rsid w:val="72225FD1"/>
    <w:rsid w:val="724A4F7C"/>
    <w:rsid w:val="727E6D8E"/>
    <w:rsid w:val="728A6109"/>
    <w:rsid w:val="72980BF3"/>
    <w:rsid w:val="72D9285F"/>
    <w:rsid w:val="72EF6D40"/>
    <w:rsid w:val="72FF5FF7"/>
    <w:rsid w:val="733E6DC5"/>
    <w:rsid w:val="73413184"/>
    <w:rsid w:val="734628EE"/>
    <w:rsid w:val="734C6275"/>
    <w:rsid w:val="73613509"/>
    <w:rsid w:val="7377660F"/>
    <w:rsid w:val="7396068C"/>
    <w:rsid w:val="740954F4"/>
    <w:rsid w:val="741A4CB7"/>
    <w:rsid w:val="746B0CA1"/>
    <w:rsid w:val="748F5FD5"/>
    <w:rsid w:val="74B11819"/>
    <w:rsid w:val="74BE1E82"/>
    <w:rsid w:val="75323259"/>
    <w:rsid w:val="75343A44"/>
    <w:rsid w:val="75A02458"/>
    <w:rsid w:val="75E17881"/>
    <w:rsid w:val="767F058C"/>
    <w:rsid w:val="76A45FC4"/>
    <w:rsid w:val="76C75323"/>
    <w:rsid w:val="76E161A2"/>
    <w:rsid w:val="773010AE"/>
    <w:rsid w:val="774C6D39"/>
    <w:rsid w:val="77583E95"/>
    <w:rsid w:val="77697396"/>
    <w:rsid w:val="77B52994"/>
    <w:rsid w:val="77BC1575"/>
    <w:rsid w:val="77F6464B"/>
    <w:rsid w:val="780D08AC"/>
    <w:rsid w:val="78105060"/>
    <w:rsid w:val="787A0A3D"/>
    <w:rsid w:val="7900521F"/>
    <w:rsid w:val="79443028"/>
    <w:rsid w:val="79596A07"/>
    <w:rsid w:val="796C08D5"/>
    <w:rsid w:val="797272AE"/>
    <w:rsid w:val="798127F2"/>
    <w:rsid w:val="799B2712"/>
    <w:rsid w:val="7A494FF1"/>
    <w:rsid w:val="7A5C51B6"/>
    <w:rsid w:val="7ADD76EF"/>
    <w:rsid w:val="7AEE0857"/>
    <w:rsid w:val="7B102FF4"/>
    <w:rsid w:val="7B2217EC"/>
    <w:rsid w:val="7B737D87"/>
    <w:rsid w:val="7BA63B06"/>
    <w:rsid w:val="7BE871A5"/>
    <w:rsid w:val="7C0A709A"/>
    <w:rsid w:val="7C1D7134"/>
    <w:rsid w:val="7C490589"/>
    <w:rsid w:val="7C4E0FB4"/>
    <w:rsid w:val="7C54242B"/>
    <w:rsid w:val="7C6520A5"/>
    <w:rsid w:val="7C7663E8"/>
    <w:rsid w:val="7C7F0607"/>
    <w:rsid w:val="7C981251"/>
    <w:rsid w:val="7CA02FF9"/>
    <w:rsid w:val="7CAE1D21"/>
    <w:rsid w:val="7CCA2854"/>
    <w:rsid w:val="7CE82768"/>
    <w:rsid w:val="7CEC5AD7"/>
    <w:rsid w:val="7D01401E"/>
    <w:rsid w:val="7D507824"/>
    <w:rsid w:val="7DDD6311"/>
    <w:rsid w:val="7E0659F1"/>
    <w:rsid w:val="7E286B2E"/>
    <w:rsid w:val="7E633B84"/>
    <w:rsid w:val="7EDD5D31"/>
    <w:rsid w:val="7EE857D6"/>
    <w:rsid w:val="7F0C5FC9"/>
    <w:rsid w:val="7F38252A"/>
    <w:rsid w:val="7F567663"/>
    <w:rsid w:val="7F61123F"/>
    <w:rsid w:val="7FBB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after="90" w:line="240" w:lineRule="auto"/>
      <w:jc w:val="center"/>
      <w:outlineLvl w:val="0"/>
    </w:pPr>
    <w:rPr>
      <w:rFonts w:eastAsia="黑体"/>
      <w:b/>
      <w:kern w:val="44"/>
      <w:sz w:val="36"/>
    </w:rPr>
  </w:style>
  <w:style w:type="paragraph" w:styleId="3">
    <w:name w:val="heading 2"/>
    <w:basedOn w:val="1"/>
    <w:next w:val="1"/>
    <w:unhideWhenUsed/>
    <w:qFormat/>
    <w:uiPriority w:val="9"/>
    <w:pPr>
      <w:keepNext/>
      <w:keepLines/>
      <w:spacing w:before="260" w:after="260" w:line="240" w:lineRule="auto"/>
      <w:jc w:val="left"/>
      <w:outlineLvl w:val="1"/>
    </w:pPr>
    <w:rPr>
      <w:rFonts w:ascii="Arial" w:hAnsi="Arial" w:eastAsia="黑体"/>
      <w:sz w:val="32"/>
    </w:rPr>
  </w:style>
  <w:style w:type="paragraph" w:styleId="4">
    <w:name w:val="heading 3"/>
    <w:basedOn w:val="1"/>
    <w:next w:val="1"/>
    <w:unhideWhenUsed/>
    <w:qFormat/>
    <w:uiPriority w:val="9"/>
    <w:pPr>
      <w:keepNext/>
      <w:keepLines/>
      <w:spacing w:before="260" w:after="260" w:line="240" w:lineRule="auto"/>
      <w:jc w:val="left"/>
      <w:outlineLvl w:val="2"/>
    </w:pPr>
    <w:rPr>
      <w:rFonts w:eastAsia="仿宋"/>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ind w:left="440"/>
      <w:jc w:val="left"/>
    </w:pPr>
    <w:rPr>
      <w:kern w:val="0"/>
      <w:sz w:val="22"/>
    </w:r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spacing w:line="240" w:lineRule="auto"/>
    </w:pPr>
  </w:style>
  <w:style w:type="paragraph" w:styleId="10">
    <w:name w:val="toc 2"/>
    <w:basedOn w:val="1"/>
    <w:next w:val="1"/>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4"/>
    <w:link w:val="6"/>
    <w:semiHidden/>
    <w:qFormat/>
    <w:uiPriority w:val="99"/>
    <w:rPr>
      <w:sz w:val="18"/>
      <w:szCs w:val="18"/>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kern w:val="0"/>
      <w:sz w:val="22"/>
    </w:rPr>
  </w:style>
  <w:style w:type="character" w:customStyle="1" w:styleId="23">
    <w:name w:val="font01"/>
    <w:basedOn w:val="14"/>
    <w:qFormat/>
    <w:uiPriority w:val="0"/>
    <w:rPr>
      <w:rFonts w:ascii="Arial" w:hAnsi="Arial" w:cs="Arial"/>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character" w:customStyle="1" w:styleId="28">
    <w:name w:val="font81"/>
    <w:basedOn w:val="14"/>
    <w:qFormat/>
    <w:uiPriority w:val="0"/>
    <w:rPr>
      <w:rFonts w:hint="default" w:ascii="Calibri" w:hAnsi="Calibri" w:cs="Calibri"/>
      <w:color w:val="000000"/>
      <w:sz w:val="18"/>
      <w:szCs w:val="18"/>
      <w:u w:val="none"/>
    </w:rPr>
  </w:style>
  <w:style w:type="character" w:customStyle="1" w:styleId="29">
    <w:name w:val="font9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Arial" w:hAnsi="Arial" w:cs="Arial"/>
      <w:color w:val="000000"/>
      <w:sz w:val="20"/>
      <w:szCs w:val="20"/>
      <w:u w:val="none"/>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8A460-8137-4917-83A2-3C8C1B146577}">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25</Pages>
  <Words>1032</Words>
  <Characters>5885</Characters>
  <Lines>49</Lines>
  <Paragraphs>13</Paragraphs>
  <TotalTime>13</TotalTime>
  <ScaleCrop>false</ScaleCrop>
  <LinksUpToDate>false</LinksUpToDate>
  <CharactersWithSpaces>6904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2022-08-03T08:25:00Z</dcterms:created>
  <dc:creator>刘菁</dc:creator>
  <cp:lastModifiedBy>Administrator</cp:lastModifiedBy>
  <cp:lastPrinted>2023-09-12T03:38:35Z</cp:lastPrinted>
  <dcterms:modified xsi:type="dcterms:W3CDTF">2023-09-12T03:40:06Z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500030C85CBD45F6936121040A53B73E_13</vt:lpwstr>
  </property>
  <property fmtid="{D5CDD505-2E9C-101B-9397-08002B2CF9AE}" pid="3" name="KSOProductBuildVer">
    <vt:lpwstr>2052-12.1.0.15374</vt:lpwstr>
  </property>
</Properties>
</file>