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明溪县总工会</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1</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13</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14</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18</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20</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22</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明溪县总工会</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根据工会的性质和任务，工会履行“维护、参与、教育、建设”四项职能，重点突出和履行“维护”职能，切实维护职工群众的合法权益，调动好、保护好、发挥好广大职工的积极性和创造性，组织和动员职工投身于社会主义现代化建设，推动社会的进步和发展。</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明溪县总工会</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2</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明溪县总工会</w:t>
            </w:r>
            <w:r>
              <w:rPr>
                <w:u/>
              </w:rPr>
            </w:r>
          </w:p>
        </w:tc>
        <w:tc>
          <w:tcPr>
            <w:tcW w:w="2300" w:type="dxa"/>
            <w:vAlign w:val="center"/>
          </w:tcPr>
          <w:p>
            <w:pPr>
              <w:pBdr/>
              <w:ind/>
              <w:jc w:val="center"/>
            </w:pPr>
            <w:r>
              <w:rPr>
                <w:u w:color="auto"/>
                <w:sz w:val="22"/>
                <w:rFonts w:eastAsia="仿宋" w:ascii="仿宋" w:hAnsi="仿宋" w:cs="仿宋"/>
              </w:rPr>
              <w:t>行政单位</w:t>
            </w:r>
            <w:r>
              <w:rPr>
                <w:u/>
              </w:rPr>
            </w:r>
          </w:p>
        </w:tc>
        <w:tc>
          <w:tcPr>
            <w:tcW w:w="2300" w:type="dxa"/>
            <w:vAlign w:val="center"/>
          </w:tcPr>
          <w:p>
            <w:pPr>
              <w:pBdr/>
              <w:ind/>
              <w:jc w:val="center"/>
            </w:pPr>
            <w:r>
              <w:rPr>
                <w:u w:color="auto"/>
                <w:sz w:val="22"/>
                <w:rFonts w:eastAsia="仿宋" w:ascii="仿宋" w:hAnsi="仿宋" w:cs="仿宋"/>
              </w:rPr>
              <w:t>5</w:t>
            </w:r>
            <w:r>
              <w:rPr>
                <w:u/>
              </w:rPr>
            </w:r>
          </w:p>
        </w:tc>
      </w:tr>
      <w:tr>
        <w:trPr/>
        <w:tc>
          <w:tcPr>
            <w:tcW w:w="4600" w:type="dxa"/>
            <w:vAlign w:val="center"/>
          </w:tcPr>
          <w:p>
            <w:pPr>
              <w:pBdr/>
              <w:ind/>
              <w:jc w:val="center"/>
            </w:pPr>
            <w:r>
              <w:rPr>
                <w:u w:color="auto"/>
                <w:sz w:val="22"/>
                <w:rFonts w:eastAsia="仿宋" w:ascii="仿宋" w:hAnsi="仿宋" w:cs="仿宋"/>
              </w:rPr>
              <w:t>明溪县职工服务中心</w:t>
            </w:r>
            <w:r>
              <w:rPr>
                <w:u/>
              </w:rPr>
            </w:r>
          </w:p>
        </w:tc>
        <w:tc>
          <w:tcPr>
            <w:tcW w:w="2300" w:type="dxa"/>
            <w:vAlign w:val="center"/>
          </w:tcPr>
          <w:p>
            <w:pPr>
              <w:pBdr/>
              <w:ind/>
              <w:jc w:val="center"/>
            </w:pPr>
            <w:r>
              <w:rPr>
                <w:u w:color="auto"/>
                <w:sz w:val="22"/>
                <w:rFonts w:eastAsia="仿宋" w:ascii="仿宋" w:hAnsi="仿宋" w:cs="仿宋"/>
              </w:rPr>
              <w:t>财政补助事业单位</w:t>
            </w:r>
            <w:r>
              <w:rPr>
                <w:u/>
              </w:rPr>
            </w:r>
          </w:p>
        </w:tc>
        <w:tc>
          <w:tcPr>
            <w:tcW w:w="2300" w:type="dxa"/>
            <w:vAlign w:val="center"/>
          </w:tcPr>
          <w:p>
            <w:pPr>
              <w:pBdr/>
              <w:ind/>
              <w:jc w:val="center"/>
            </w:pPr>
            <w:r>
              <w:rPr>
                <w:u w:color="auto"/>
                <w:sz w:val="22"/>
                <w:rFonts w:eastAsia="仿宋" w:ascii="仿宋" w:hAnsi="仿宋" w:cs="仿宋"/>
              </w:rPr>
              <w:t>3</w:t>
            </w:r>
            <w:r>
              <w:rPr>
                <w:u/>
              </w:rPr>
            </w:r>
          </w:p>
        </w:tc>
      </w:tr>
      <w:tr>
        <w:trPr/>
        <w:tc>
          <w:tcPr>
            <w:tcW w:w="4600" w:type="dxa"/>
            <w:vAlign w:val="center"/>
          </w:tcPr>
          <w:p>
            <w:pPr>
              <w:pBdr/>
              <w:ind/>
              <w:jc w:val="center"/>
            </w:pPr>
            <w:r>
              <w:rPr>
                <w:u w:color="auto"/>
                <w:sz w:val="22"/>
                <w:rFonts w:eastAsia="仿宋" w:ascii="仿宋" w:hAnsi="仿宋" w:cs="仿宋"/>
              </w:rPr>
              <w:t>明溪县工人文化宫</w:t>
            </w:r>
            <w:r>
              <w:rPr>
                <w:u/>
              </w:rPr>
            </w:r>
          </w:p>
        </w:tc>
        <w:tc>
          <w:tcPr>
            <w:tcW w:w="2300" w:type="dxa"/>
            <w:vAlign w:val="center"/>
          </w:tcPr>
          <w:p>
            <w:pPr>
              <w:pBdr/>
              <w:ind/>
              <w:jc w:val="center"/>
            </w:pPr>
            <w:r>
              <w:rPr>
                <w:u w:color="auto"/>
                <w:sz w:val="22"/>
                <w:rFonts w:eastAsia="仿宋" w:ascii="仿宋" w:hAnsi="仿宋" w:cs="仿宋"/>
              </w:rPr>
              <w:t>财政补助事业单位</w:t>
            </w:r>
            <w:r>
              <w:rPr>
                <w:u/>
              </w:rPr>
            </w:r>
          </w:p>
        </w:tc>
        <w:tc>
          <w:tcPr>
            <w:tcW w:w="2300" w:type="dxa"/>
            <w:vAlign w:val="center"/>
          </w:tcPr>
          <w:p>
            <w:pPr>
              <w:pBdr/>
              <w:ind/>
              <w:jc w:val="center"/>
            </w:pPr>
            <w:r>
              <w:rPr>
                <w:u w:color="auto"/>
                <w:sz w:val="22"/>
                <w:rFonts w:eastAsia="仿宋" w:ascii="仿宋" w:hAnsi="仿宋" w:cs="仿宋"/>
              </w:rPr>
              <w:t>3</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明溪县总工会</w:t>
      </w:r>
      <w:r>
        <w:rPr>
          <w:rFonts w:ascii="仿宋" w:eastAsia="仿宋" w:hAnsi="仿宋"/>
          <w:sz w:val="32"/>
          <w:u w:color="auto"/>
        </w:rPr>
        <w:t>部门主要任务是：</w:t>
      </w:r>
      <w:r>
        <w:rPr>
          <w:rFonts w:ascii="仿宋" w:eastAsia="仿宋" w:hAnsi="仿宋"/>
          <w:sz w:val="32"/>
          <w:u w:color="auto"/>
        </w:rPr>
        <w:t>把认真学习贯彻党的二十大精神作为当前和今后一个时期的首要政治任务，切实把报告提出的新思想、新观点、新方法转化运用到具体工作中来，聚焦职工群众普遍关心关切的突出问题，推进新就业形态劳动者建会入会、权益保障、服务帮扶等工作，不断增强职工群众的获得感、幸福感和安全感，充分发挥工会基层组织作用，努力推动明溪工运事业和工会工作再上新台阶。</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(一)加强职工政治引领。一要广泛深入宣传党的二十大精神。二要不断加强工会系统自身建设。三要坚持和完善“党建带工建”机制。</w:t>
        <w:cr/>
        <w:t xml:space="preserve">    (二)竭诚服务职工群众。一要精准服务职工，为职工办好事办实事。二要关切职工诉求，维护职工合法权益。三要关注职工所需，拓展服务渠道。</w:t>
        <w:cr/>
        <w:t xml:space="preserve">    (三)凝聚力量服务大局,一要大力弘扬劳模精神劳动精神工匠精神。二要广泛开展职工劳动和技能竞赛。</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185.99</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193.07</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185.99</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193.07</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7.08</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193.07</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193.07</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186.00</w:t>
            </w:r>
            <w:r>
              <w:rPr>
                <w:u/>
              </w:rPr>
            </w:r>
          </w:p>
        </w:tc>
        <w:tc>
          <w:tcPr>
            <w:tcW w:w="1300" w:type="dxa"/>
          </w:tcPr>
          <w:p>
            <w:pPr>
              <w:pBdr/>
              <w:ind/>
            </w:pPr>
            <w:r>
              <w:rPr>
                <w:u w:color="auto"/>
                <w:sz w:val="18"/>
                <w:rFonts w:eastAsia="宋体" w:ascii="宋体" w:hAnsi="宋体" w:cs="宋体"/>
                <w:b w:val="on"/>
              </w:rPr>
              <w:t>186.00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r>
      <w:tr>
        <w:trPr/>
        <w:tc>
          <w:tcPr>
            <w:tcW w:w="1300" w:type="dxa"/>
          </w:tcPr>
          <w:p>
            <w:pPr>
              <w:pBdr/>
              <w:ind/>
            </w:pPr>
            <w:r>
              <w:rPr>
                <w:u w:color="auto"/>
                <w:sz w:val="18"/>
                <w:rFonts w:eastAsia="宋体" w:ascii="宋体" w:hAnsi="宋体" w:cs="宋体"/>
              </w:rPr>
              <w:t>201</w:t>
            </w:r>
            <w:r>
              <w:rPr>
                <w:u/>
              </w:rPr>
            </w:r>
          </w:p>
        </w:tc>
        <w:tc>
          <w:tcPr>
            <w:tcW w:w="3900" w:type="dxa"/>
          </w:tcPr>
          <w:p>
            <w:pPr>
              <w:pBdr/>
              <w:ind/>
            </w:pPr>
            <w:r>
              <w:rPr>
                <w:u w:color="auto"/>
                <w:sz w:val="18"/>
                <w:rFonts w:eastAsia="宋体" w:ascii="宋体" w:hAnsi="宋体" w:cs="宋体"/>
              </w:rPr>
              <w:t>一般公共服务支出</w:t>
            </w:r>
            <w:r>
              <w:rPr>
                <w:u/>
              </w:rPr>
            </w:r>
          </w:p>
        </w:tc>
        <w:tc>
          <w:tcPr>
            <w:tcW w:w="1300" w:type="dxa"/>
          </w:tcPr>
          <w:p>
            <w:pPr>
              <w:pBdr/>
              <w:ind/>
            </w:pPr>
            <w:r>
              <w:rPr>
                <w:u w:color="auto"/>
                <w:sz w:val="18"/>
                <w:rFonts w:eastAsia="宋体" w:ascii="宋体" w:hAnsi="宋体" w:cs="宋体"/>
              </w:rPr>
              <w:t>186.00</w:t>
            </w:r>
            <w:r>
              <w:rPr>
                <w:u/>
              </w:rPr>
            </w:r>
          </w:p>
        </w:tc>
        <w:tc>
          <w:tcPr>
            <w:tcW w:w="1300" w:type="dxa"/>
          </w:tcPr>
          <w:p>
            <w:pPr>
              <w:pBdr/>
              <w:ind/>
            </w:pPr>
            <w:r>
              <w:rPr>
                <w:u w:color="auto"/>
                <w:sz w:val="18"/>
                <w:rFonts w:eastAsia="宋体" w:ascii="宋体" w:hAnsi="宋体" w:cs="宋体"/>
              </w:rPr>
              <w:t>186.00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20101</w:t>
            </w:r>
            <w:r>
              <w:rPr>
                <w:u/>
              </w:rPr>
            </w:r>
          </w:p>
        </w:tc>
        <w:tc>
          <w:tcPr>
            <w:tcW w:w="3900" w:type="dxa"/>
          </w:tcPr>
          <w:p>
            <w:pPr>
              <w:pBdr/>
              <w:ind/>
            </w:pPr>
            <w:r>
              <w:rPr>
                <w:u w:color="auto"/>
                <w:sz w:val="18"/>
                <w:rFonts w:eastAsia="宋体" w:ascii="宋体" w:hAnsi="宋体" w:cs="宋体"/>
              </w:rPr>
              <w:t>人大事务</w:t>
            </w:r>
            <w:r>
              <w:rPr>
                <w:u/>
              </w:rPr>
            </w:r>
          </w:p>
        </w:tc>
        <w:tc>
          <w:tcPr>
            <w:tcW w:w="1300" w:type="dxa"/>
          </w:tcPr>
          <w:p>
            <w:pPr>
              <w:pBdr/>
              <w:ind/>
            </w:pPr>
            <w:r>
              <w:rPr>
                <w:u w:color="auto"/>
                <w:sz w:val="18"/>
                <w:rFonts w:eastAsia="宋体" w:ascii="宋体" w:hAnsi="宋体" w:cs="宋体"/>
              </w:rPr>
              <w:t>3.12</w:t>
            </w:r>
            <w:r>
              <w:rPr>
                <w:u/>
              </w:rPr>
            </w:r>
          </w:p>
        </w:tc>
        <w:tc>
          <w:tcPr>
            <w:tcW w:w="1300" w:type="dxa"/>
          </w:tcPr>
          <w:p>
            <w:pPr>
              <w:pBdr/>
              <w:ind/>
            </w:pPr>
            <w:r>
              <w:rPr>
                <w:u w:color="auto"/>
                <w:sz w:val="18"/>
                <w:rFonts w:eastAsia="宋体" w:ascii="宋体" w:hAnsi="宋体" w:cs="宋体"/>
              </w:rPr>
              <w:t>3.12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3.12</w:t>
            </w:r>
            <w:r>
              <w:rPr>
                <w:u/>
              </w:rPr>
            </w:r>
          </w:p>
        </w:tc>
        <w:tc>
          <w:tcPr>
            <w:tcW w:w="1300" w:type="dxa"/>
          </w:tcPr>
          <w:p>
            <w:pPr>
              <w:pBdr/>
              <w:ind/>
            </w:pPr>
            <w:r>
              <w:rPr>
                <w:u w:color="auto"/>
                <w:sz w:val="18"/>
                <w:rFonts w:eastAsia="宋体" w:ascii="宋体" w:hAnsi="宋体" w:cs="宋体"/>
              </w:rPr>
              <w:t>3.12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20129</w:t>
            </w:r>
            <w:r>
              <w:rPr>
                <w:u/>
              </w:rPr>
            </w:r>
          </w:p>
        </w:tc>
        <w:tc>
          <w:tcPr>
            <w:tcW w:w="3900" w:type="dxa"/>
          </w:tcPr>
          <w:p>
            <w:pPr>
              <w:pBdr/>
              <w:ind/>
            </w:pPr>
            <w:r>
              <w:rPr>
                <w:u w:color="auto"/>
                <w:sz w:val="18"/>
                <w:rFonts w:eastAsia="宋体" w:ascii="宋体" w:hAnsi="宋体" w:cs="宋体"/>
              </w:rPr>
              <w:t>群众团体事务</w:t>
            </w:r>
            <w:r>
              <w:rPr>
                <w:u/>
              </w:rPr>
            </w:r>
          </w:p>
        </w:tc>
        <w:tc>
          <w:tcPr>
            <w:tcW w:w="1300" w:type="dxa"/>
          </w:tcPr>
          <w:p>
            <w:pPr>
              <w:pBdr/>
              <w:ind/>
            </w:pPr>
            <w:r>
              <w:rPr>
                <w:u w:color="auto"/>
                <w:sz w:val="18"/>
                <w:rFonts w:eastAsia="宋体" w:ascii="宋体" w:hAnsi="宋体" w:cs="宋体"/>
              </w:rPr>
              <w:t>182.88</w:t>
            </w:r>
            <w:r>
              <w:rPr>
                <w:u/>
              </w:rPr>
            </w:r>
          </w:p>
        </w:tc>
        <w:tc>
          <w:tcPr>
            <w:tcW w:w="1300" w:type="dxa"/>
          </w:tcPr>
          <w:p>
            <w:pPr>
              <w:pBdr/>
              <w:ind/>
            </w:pPr>
            <w:r>
              <w:rPr>
                <w:u w:color="auto"/>
                <w:sz w:val="18"/>
                <w:rFonts w:eastAsia="宋体" w:ascii="宋体" w:hAnsi="宋体" w:cs="宋体"/>
              </w:rPr>
              <w:t>182.88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2012901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182.88</w:t>
            </w:r>
            <w:r>
              <w:rPr>
                <w:u/>
              </w:rPr>
            </w:r>
          </w:p>
        </w:tc>
        <w:tc>
          <w:tcPr>
            <w:tcW w:w="1300" w:type="dxa"/>
          </w:tcPr>
          <w:p>
            <w:pPr>
              <w:pBdr/>
              <w:ind/>
            </w:pPr>
            <w:r>
              <w:rPr>
                <w:u w:color="auto"/>
                <w:sz w:val="18"/>
                <w:rFonts w:eastAsia="宋体" w:ascii="宋体" w:hAnsi="宋体" w:cs="宋体"/>
              </w:rPr>
              <w:t>182.88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193.07</w:t>
            </w:r>
            <w:r>
              <w:rPr>
                <w:u/>
              </w:rPr>
            </w:r>
          </w:p>
        </w:tc>
        <w:tc>
          <w:tcPr>
            <w:tcW w:w="1430" w:type="dxa"/>
          </w:tcPr>
          <w:p>
            <w:pPr>
              <w:pBdr/>
              <w:ind/>
            </w:pPr>
            <w:r>
              <w:rPr>
                <w:u w:color="auto"/>
                <w:sz w:val="18"/>
                <w:rFonts w:eastAsia="宋体" w:ascii="宋体" w:hAnsi="宋体" w:cs="宋体"/>
                <w:b w:val="on"/>
              </w:rPr>
              <w:t>193.07</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201</w:t>
            </w:r>
            <w:r>
              <w:rPr>
                <w:u/>
              </w:rPr>
            </w:r>
          </w:p>
        </w:tc>
        <w:tc>
          <w:tcPr>
            <w:tcW w:w="4291" w:type="dxa"/>
          </w:tcPr>
          <w:p>
            <w:pPr>
              <w:pBdr/>
              <w:ind/>
            </w:pPr>
            <w:r>
              <w:rPr>
                <w:u w:color="auto"/>
                <w:sz w:val="18"/>
                <w:rFonts w:eastAsia="宋体" w:ascii="宋体" w:hAnsi="宋体" w:cs="宋体"/>
              </w:rPr>
              <w:t>一般公共服务支出</w:t>
            </w:r>
            <w:r>
              <w:rPr>
                <w:u/>
              </w:rPr>
            </w:r>
          </w:p>
        </w:tc>
        <w:tc>
          <w:tcPr>
            <w:tcW w:w="1430" w:type="dxa"/>
          </w:tcPr>
          <w:p>
            <w:pPr>
              <w:pBdr/>
              <w:ind/>
            </w:pPr>
            <w:r>
              <w:rPr>
                <w:u w:color="auto"/>
                <w:sz w:val="18"/>
                <w:rFonts w:eastAsia="宋体" w:ascii="宋体" w:hAnsi="宋体" w:cs="宋体"/>
              </w:rPr>
              <w:t>193.07</w:t>
            </w:r>
            <w:r>
              <w:rPr>
                <w:u/>
              </w:rPr>
            </w:r>
          </w:p>
        </w:tc>
        <w:tc>
          <w:tcPr>
            <w:tcW w:w="1430" w:type="dxa"/>
          </w:tcPr>
          <w:p>
            <w:pPr>
              <w:pBdr/>
              <w:ind/>
            </w:pPr>
            <w:r>
              <w:rPr>
                <w:u w:color="auto"/>
                <w:sz w:val="18"/>
                <w:rFonts w:eastAsia="宋体" w:ascii="宋体" w:hAnsi="宋体" w:cs="宋体"/>
              </w:rPr>
              <w:t>193.07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20101</w:t>
            </w:r>
            <w:r>
              <w:rPr>
                <w:u/>
              </w:rPr>
            </w:r>
          </w:p>
        </w:tc>
        <w:tc>
          <w:tcPr>
            <w:tcW w:w="4291" w:type="dxa"/>
          </w:tcPr>
          <w:p>
            <w:pPr>
              <w:pBdr/>
              <w:ind/>
            </w:pPr>
            <w:r>
              <w:rPr>
                <w:u w:color="auto"/>
                <w:sz w:val="18"/>
                <w:rFonts w:eastAsia="宋体" w:ascii="宋体" w:hAnsi="宋体" w:cs="宋体"/>
              </w:rPr>
              <w:t>人大事务</w:t>
            </w:r>
            <w:r>
              <w:rPr>
                <w:u/>
              </w:rPr>
            </w:r>
          </w:p>
        </w:tc>
        <w:tc>
          <w:tcPr>
            <w:tcW w:w="1430" w:type="dxa"/>
          </w:tcPr>
          <w:p>
            <w:pPr>
              <w:pBdr/>
              <w:ind/>
            </w:pPr>
            <w:r>
              <w:rPr>
                <w:u w:color="auto"/>
                <w:sz w:val="18"/>
                <w:rFonts w:eastAsia="宋体" w:ascii="宋体" w:hAnsi="宋体" w:cs="宋体"/>
              </w:rPr>
              <w:t>3.12</w:t>
            </w:r>
            <w:r>
              <w:rPr>
                <w:u/>
              </w:rPr>
            </w:r>
          </w:p>
        </w:tc>
        <w:tc>
          <w:tcPr>
            <w:tcW w:w="1430" w:type="dxa"/>
          </w:tcPr>
          <w:p>
            <w:pPr>
              <w:pBdr/>
              <w:ind/>
            </w:pPr>
            <w:r>
              <w:rPr>
                <w:u w:color="auto"/>
                <w:sz w:val="18"/>
                <w:rFonts w:eastAsia="宋体" w:ascii="宋体" w:hAnsi="宋体" w:cs="宋体"/>
              </w:rPr>
              <w:t>3.12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3.12</w:t>
            </w:r>
            <w:r>
              <w:rPr>
                <w:u/>
              </w:rPr>
            </w:r>
          </w:p>
        </w:tc>
        <w:tc>
          <w:tcPr>
            <w:tcW w:w="1430" w:type="dxa"/>
          </w:tcPr>
          <w:p>
            <w:pPr>
              <w:pBdr/>
              <w:ind/>
            </w:pPr>
            <w:r>
              <w:rPr>
                <w:u w:color="auto"/>
                <w:sz w:val="18"/>
                <w:rFonts w:eastAsia="宋体" w:ascii="宋体" w:hAnsi="宋体" w:cs="宋体"/>
              </w:rPr>
              <w:t>3.12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20129</w:t>
            </w:r>
            <w:r>
              <w:rPr>
                <w:u/>
              </w:rPr>
            </w:r>
          </w:p>
        </w:tc>
        <w:tc>
          <w:tcPr>
            <w:tcW w:w="4291" w:type="dxa"/>
          </w:tcPr>
          <w:p>
            <w:pPr>
              <w:pBdr/>
              <w:ind/>
            </w:pPr>
            <w:r>
              <w:rPr>
                <w:u w:color="auto"/>
                <w:sz w:val="18"/>
                <w:rFonts w:eastAsia="宋体" w:ascii="宋体" w:hAnsi="宋体" w:cs="宋体"/>
              </w:rPr>
              <w:t>群众团体事务</w:t>
            </w:r>
            <w:r>
              <w:rPr>
                <w:u/>
              </w:rPr>
            </w:r>
          </w:p>
        </w:tc>
        <w:tc>
          <w:tcPr>
            <w:tcW w:w="1430" w:type="dxa"/>
          </w:tcPr>
          <w:p>
            <w:pPr>
              <w:pBdr/>
              <w:ind/>
            </w:pPr>
            <w:r>
              <w:rPr>
                <w:u w:color="auto"/>
                <w:sz w:val="18"/>
                <w:rFonts w:eastAsia="宋体" w:ascii="宋体" w:hAnsi="宋体" w:cs="宋体"/>
              </w:rPr>
              <w:t>189.95</w:t>
            </w:r>
            <w:r>
              <w:rPr>
                <w:u/>
              </w:rPr>
            </w:r>
          </w:p>
        </w:tc>
        <w:tc>
          <w:tcPr>
            <w:tcW w:w="1430" w:type="dxa"/>
          </w:tcPr>
          <w:p>
            <w:pPr>
              <w:pBdr/>
              <w:ind/>
            </w:pPr>
            <w:r>
              <w:rPr>
                <w:u w:color="auto"/>
                <w:sz w:val="18"/>
                <w:rFonts w:eastAsia="宋体" w:ascii="宋体" w:hAnsi="宋体" w:cs="宋体"/>
              </w:rPr>
              <w:t>189.95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2012901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189.95</w:t>
            </w:r>
            <w:r>
              <w:rPr>
                <w:u/>
              </w:rPr>
            </w:r>
          </w:p>
        </w:tc>
        <w:tc>
          <w:tcPr>
            <w:tcW w:w="1430" w:type="dxa"/>
          </w:tcPr>
          <w:p>
            <w:pPr>
              <w:pBdr/>
              <w:ind/>
            </w:pPr>
            <w:r>
              <w:rPr>
                <w:u w:color="auto"/>
                <w:sz w:val="18"/>
                <w:rFonts w:eastAsia="宋体" w:ascii="宋体" w:hAnsi="宋体" w:cs="宋体"/>
              </w:rPr>
              <w:t>189.95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185.99</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193.07</w:t>
            </w:r>
            <w:r>
              <w:rPr>
                <w:u/>
              </w:rPr>
            </w:r>
          </w:p>
        </w:tc>
        <w:tc>
          <w:tcPr>
            <w:tcW w:w="1589" w:type="dxa"/>
          </w:tcPr>
          <w:p>
            <w:pPr>
              <w:pBdr/>
              <w:ind/>
            </w:pPr>
            <w:r>
              <w:rPr>
                <w:u w:color="auto"/>
                <w:sz w:val="18"/>
                <w:rFonts w:eastAsia="宋体" w:ascii="宋体" w:hAnsi="宋体" w:cs="宋体"/>
              </w:rPr>
              <w:t>193.07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185.99</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193.07</w:t>
            </w:r>
            <w:r>
              <w:rPr>
                <w:u/>
              </w:rPr>
            </w:r>
          </w:p>
        </w:tc>
        <w:tc>
          <w:tcPr>
            <w:tcW w:w="1589" w:type="dxa"/>
          </w:tcPr>
          <w:p>
            <w:pPr>
              <w:pBdr/>
              <w:ind/>
            </w:pPr>
            <w:r>
              <w:rPr>
                <w:u w:color="auto"/>
                <w:sz w:val="18"/>
                <w:rFonts w:eastAsia="宋体" w:ascii="宋体" w:hAnsi="宋体" w:cs="宋体"/>
                <w:b w:val="on"/>
              </w:rPr>
              <w:t>193.07</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7.08</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7.08</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193.07</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193.07</w:t>
            </w:r>
            <w:r>
              <w:rPr>
                <w:u/>
              </w:rPr>
            </w:r>
          </w:p>
        </w:tc>
        <w:tc>
          <w:tcPr>
            <w:tcW w:w="1589" w:type="dxa"/>
          </w:tcPr>
          <w:p>
            <w:pPr>
              <w:pBdr/>
              <w:ind/>
            </w:pPr>
            <w:r>
              <w:rPr>
                <w:u w:color="auto"/>
                <w:sz w:val="18"/>
                <w:rFonts w:eastAsia="宋体" w:ascii="宋体" w:hAnsi="宋体" w:cs="宋体"/>
              </w:rPr>
              <w:t>193.07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193.07</w:t>
            </w:r>
            <w:r>
              <w:rPr>
                <w:u/>
              </w:rPr>
            </w:r>
          </w:p>
        </w:tc>
        <w:tc>
          <w:tcPr>
            <w:tcW w:w="1314" w:type="dxa"/>
          </w:tcPr>
          <w:p>
            <w:pPr>
              <w:pBdr/>
              <w:ind/>
            </w:pPr>
            <w:r>
              <w:rPr>
                <w:u w:color="auto"/>
                <w:sz w:val="18"/>
                <w:rFonts w:eastAsia="宋体" w:ascii="宋体" w:hAnsi="宋体" w:cs="宋体"/>
                <w:b w:val="on"/>
              </w:rPr>
              <w:t>193.07</w:t>
            </w:r>
            <w:r>
              <w:rPr>
                <w:u/>
              </w:rPr>
            </w:r>
          </w:p>
        </w:tc>
        <w:tc>
          <w:tcPr>
            <w:tcW w:w="1314" w:type="dxa"/>
          </w:tcPr>
          <w:p>
            <w:pPr>
              <w:pBdr/>
              <w:ind/>
            </w:pPr>
            <w:r>
              <w:rPr>
                <w:u w:color="auto"/>
                <w:sz w:val="18"/>
                <w:rFonts w:eastAsia="宋体" w:ascii="宋体" w:hAnsi="宋体" w:cs="宋体"/>
                <w:b w:val="on"/>
              </w:rPr>
              <w:t>0.00</w:t>
            </w:r>
            <w:r>
              <w:rPr>
                <w:u/>
              </w:rPr>
            </w:r>
          </w:p>
        </w:tc>
      </w:tr>
      <w:tr>
        <w:trPr/>
        <w:tc>
          <w:tcPr>
            <w:tcW w:w="1314" w:type="dxa"/>
          </w:tcPr>
          <w:p>
            <w:pPr>
              <w:pBdr/>
              <w:ind/>
            </w:pPr>
            <w:r>
              <w:rPr>
                <w:u w:color="auto"/>
                <w:sz w:val="18"/>
                <w:rFonts w:eastAsia="宋体" w:ascii="宋体" w:hAnsi="宋体" w:cs="宋体"/>
              </w:rPr>
              <w:t>201</w:t>
            </w:r>
            <w:r>
              <w:rPr>
                <w:u/>
              </w:rPr>
            </w:r>
          </w:p>
        </w:tc>
        <w:tc>
          <w:tcPr>
            <w:tcW w:w="2628" w:type="dxa"/>
          </w:tcPr>
          <w:p>
            <w:pPr>
              <w:pBdr/>
              <w:ind/>
            </w:pPr>
            <w:r>
              <w:rPr>
                <w:u w:color="auto"/>
                <w:sz w:val="18"/>
                <w:rFonts w:eastAsia="宋体" w:ascii="宋体" w:hAnsi="宋体" w:cs="宋体"/>
              </w:rPr>
              <w:t>一般公共服务支出</w:t>
            </w:r>
            <w:r>
              <w:rPr>
                <w:u/>
              </w:rPr>
            </w:r>
          </w:p>
        </w:tc>
        <w:tc>
          <w:tcPr>
            <w:tcW w:w="1314" w:type="dxa"/>
          </w:tcPr>
          <w:p>
            <w:pPr>
              <w:pBdr/>
              <w:ind/>
            </w:pPr>
            <w:r>
              <w:rPr>
                <w:u w:color="auto"/>
                <w:sz w:val="18"/>
                <w:rFonts w:eastAsia="宋体" w:ascii="宋体" w:hAnsi="宋体" w:cs="宋体"/>
              </w:rPr>
              <w:t>193.07</w:t>
            </w:r>
            <w:r>
              <w:rPr>
                <w:u/>
              </w:rPr>
            </w:r>
          </w:p>
        </w:tc>
        <w:tc>
          <w:tcPr>
            <w:tcW w:w="1314" w:type="dxa"/>
          </w:tcPr>
          <w:p>
            <w:pPr>
              <w:pBdr/>
              <w:ind/>
            </w:pPr>
            <w:r>
              <w:rPr>
                <w:u w:color="auto"/>
                <w:sz w:val="18"/>
                <w:rFonts w:eastAsia="宋体" w:ascii="宋体" w:hAnsi="宋体" w:cs="宋体"/>
              </w:rPr>
              <w:t>193.07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20101</w:t>
            </w:r>
            <w:r>
              <w:rPr>
                <w:u/>
              </w:rPr>
            </w:r>
          </w:p>
        </w:tc>
        <w:tc>
          <w:tcPr>
            <w:tcW w:w="2628" w:type="dxa"/>
          </w:tcPr>
          <w:p>
            <w:pPr>
              <w:pBdr/>
              <w:ind/>
            </w:pPr>
            <w:r>
              <w:rPr>
                <w:u w:color="auto"/>
                <w:sz w:val="18"/>
                <w:rFonts w:eastAsia="宋体" w:ascii="宋体" w:hAnsi="宋体" w:cs="宋体"/>
              </w:rPr>
              <w:t>人大事务</w:t>
            </w:r>
            <w:r>
              <w:rPr>
                <w:u/>
              </w:rPr>
            </w:r>
          </w:p>
        </w:tc>
        <w:tc>
          <w:tcPr>
            <w:tcW w:w="1314" w:type="dxa"/>
          </w:tcPr>
          <w:p>
            <w:pPr>
              <w:pBdr/>
              <w:ind/>
            </w:pPr>
            <w:r>
              <w:rPr>
                <w:u w:color="auto"/>
                <w:sz w:val="18"/>
                <w:rFonts w:eastAsia="宋体" w:ascii="宋体" w:hAnsi="宋体" w:cs="宋体"/>
              </w:rPr>
              <w:t>3.12</w:t>
            </w:r>
            <w:r>
              <w:rPr>
                <w:u/>
              </w:rPr>
            </w:r>
          </w:p>
        </w:tc>
        <w:tc>
          <w:tcPr>
            <w:tcW w:w="1314" w:type="dxa"/>
          </w:tcPr>
          <w:p>
            <w:pPr>
              <w:pBdr/>
              <w:ind/>
            </w:pPr>
            <w:r>
              <w:rPr>
                <w:u w:color="auto"/>
                <w:sz w:val="18"/>
                <w:rFonts w:eastAsia="宋体" w:ascii="宋体" w:hAnsi="宋体" w:cs="宋体"/>
              </w:rPr>
              <w:t>3.12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3.12</w:t>
            </w:r>
            <w:r>
              <w:rPr>
                <w:u/>
              </w:rPr>
            </w:r>
          </w:p>
        </w:tc>
        <w:tc>
          <w:tcPr>
            <w:tcW w:w="1314" w:type="dxa"/>
          </w:tcPr>
          <w:p>
            <w:pPr>
              <w:pBdr/>
              <w:ind/>
            </w:pPr>
            <w:r>
              <w:rPr>
                <w:u w:color="auto"/>
                <w:sz w:val="18"/>
                <w:rFonts w:eastAsia="宋体" w:ascii="宋体" w:hAnsi="宋体" w:cs="宋体"/>
              </w:rPr>
              <w:t>3.12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20129</w:t>
            </w:r>
            <w:r>
              <w:rPr>
                <w:u/>
              </w:rPr>
            </w:r>
          </w:p>
        </w:tc>
        <w:tc>
          <w:tcPr>
            <w:tcW w:w="2628" w:type="dxa"/>
          </w:tcPr>
          <w:p>
            <w:pPr>
              <w:pBdr/>
              <w:ind/>
            </w:pPr>
            <w:r>
              <w:rPr>
                <w:u w:color="auto"/>
                <w:sz w:val="18"/>
                <w:rFonts w:eastAsia="宋体" w:ascii="宋体" w:hAnsi="宋体" w:cs="宋体"/>
              </w:rPr>
              <w:t>群众团体事务</w:t>
            </w:r>
            <w:r>
              <w:rPr>
                <w:u/>
              </w:rPr>
            </w:r>
          </w:p>
        </w:tc>
        <w:tc>
          <w:tcPr>
            <w:tcW w:w="1314" w:type="dxa"/>
          </w:tcPr>
          <w:p>
            <w:pPr>
              <w:pBdr/>
              <w:ind/>
            </w:pPr>
            <w:r>
              <w:rPr>
                <w:u w:color="auto"/>
                <w:sz w:val="18"/>
                <w:rFonts w:eastAsia="宋体" w:ascii="宋体" w:hAnsi="宋体" w:cs="宋体"/>
              </w:rPr>
              <w:t>189.95</w:t>
            </w:r>
            <w:r>
              <w:rPr>
                <w:u/>
              </w:rPr>
            </w:r>
          </w:p>
        </w:tc>
        <w:tc>
          <w:tcPr>
            <w:tcW w:w="1314" w:type="dxa"/>
          </w:tcPr>
          <w:p>
            <w:pPr>
              <w:pBdr/>
              <w:ind/>
            </w:pPr>
            <w:r>
              <w:rPr>
                <w:u w:color="auto"/>
                <w:sz w:val="18"/>
                <w:rFonts w:eastAsia="宋体" w:ascii="宋体" w:hAnsi="宋体" w:cs="宋体"/>
              </w:rPr>
              <w:t>189.95</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2012901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189.95</w:t>
            </w:r>
            <w:r>
              <w:rPr>
                <w:u/>
              </w:rPr>
            </w:r>
          </w:p>
        </w:tc>
        <w:tc>
          <w:tcPr>
            <w:tcW w:w="1314" w:type="dxa"/>
          </w:tcPr>
          <w:p>
            <w:pPr>
              <w:pBdr/>
              <w:ind/>
            </w:pPr>
            <w:r>
              <w:rPr>
                <w:u w:color="auto"/>
                <w:sz w:val="18"/>
                <w:rFonts w:eastAsia="宋体" w:ascii="宋体" w:hAnsi="宋体" w:cs="宋体"/>
              </w:rPr>
              <w:t>189.95</w:t>
            </w:r>
            <w:r>
              <w:rPr>
                <w:u/>
              </w:rPr>
            </w:r>
          </w:p>
        </w:tc>
        <w:tc>
          <w:tcPr>
            <w:tcW w:w="1314" w:type="dxa"/>
          </w:tcPr>
          <w:p>
            <w:pPr>
              <w:pBdr/>
              <w:ind/>
            </w:pPr>
            <w:r>
              <w:rPr>
                <w:u w:color="auto"/>
                <w:sz w:val="18"/>
                <w:rFonts w:eastAsia="宋体" w:ascii="宋体" w:hAnsi="宋体" w:cs="宋体"/>
              </w:rPr>
              <w:t>0.00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170.49</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22.58</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48.71</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3.91</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23.48</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58.42</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0.24</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1.35</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11.54</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6.26</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5.77</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7.08</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0.61</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0.87</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14.87</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0.53</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0.16</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0.28</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4.02</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1.84</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3.12</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170.49</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22.58</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0.28</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0.28</w:t>
            </w:r>
            <w:r>
              <w:rPr>
                <w:u/>
              </w:rPr>
            </w:r>
          </w:p>
        </w:tc>
      </w:tr>
      <w:tr>
        <w:trPr/>
        <w:tc>
          <w:tcPr>
            <w:tcW w:w="4182" w:type="dxa"/>
          </w:tcPr>
          <w:p>
            <w:pPr>
              <w:pBdr/>
              <w:ind/>
            </w:pPr>
            <w:r>
              <w:rPr>
                <w:u w:color="auto"/>
                <w:sz w:val="18"/>
                <w:rFonts w:eastAsia="宋体" w:ascii="宋体" w:hAnsi="宋体" w:cs="宋体"/>
              </w:rPr>
              <w:t/>
            </w:r>
            <w:r>
              <w:rPr>
                <w:u/>
              </w:rPr>
            </w:r>
          </w:p>
        </w:tc>
        <w:tc>
          <w:tcPr>
            <w:tcW w:w="836" w:type="dxa"/>
          </w:tcPr>
          <w:p>
            <w:pPr>
              <w:pBdr/>
              <w:ind/>
            </w:pPr>
            <w:r>
              <w:rPr>
                <w:u w:color="auto"/>
                <w:sz w:val="18"/>
                <w:rFonts w:eastAsia="宋体" w:ascii="宋体" w:hAnsi="宋体" w:cs="宋体"/>
              </w:rPr>
              <w:t/>
            </w:r>
            <w:r>
              <w:rPr>
                <w:u/>
              </w:rPr>
            </w:r>
          </w:p>
        </w:tc>
        <w:tc>
          <w:tcPr>
            <w:tcW w:w="4182"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bookmarkStart w:id="56" w:name="_GoBack"/>
      <w:bookmarkEnd w:id="56"/>
      <w:r>
        <w:rPr>
          <w:rFonts w:ascii="宋体" w:hAnsi="宋体" w:eastAsia="宋体" w:cs="宋体"/>
          <w:sz w:val="22"/>
        </w:rPr>
        <w:t>：</w:t>
      </w:r>
      <w:r>
        <w:rPr>
          <w:rFonts w:hint="eastAsia" w:ascii="宋体" w:hAnsi="宋体" w:eastAsia="宋体" w:cs="宋体"/>
          <w:sz w:val="22"/>
        </w:rPr>
        <w:t>明溪县总工会</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xml:space="preserve">　</w:t>
            </w:r>
            <w:r>
              <w:rPr>
                <w:u/>
              </w:rPr>
            </w:r>
          </w:p>
        </w:tc>
        <w:tc>
          <w:tcPr>
            <w:tcW w:w="1533" w:type="dxa"/>
          </w:tcPr>
          <w:p>
            <w:pPr>
              <w:pBdr/>
              <w:ind/>
            </w:pPr>
            <w:r>
              <w:rPr>
                <w:u w:color="auto"/>
                <w:sz w:val="18"/>
                <w:rFonts w:eastAsia="宋体" w:ascii="宋体" w:hAnsi="宋体" w:cs="宋体"/>
              </w:rPr>
              <w:t>0.00</w:t>
            </w:r>
            <w:r>
              <w:rPr>
                <w:u/>
              </w:rPr>
            </w:r>
          </w:p>
        </w:tc>
        <w:tc>
          <w:tcPr>
            <w:tcW w:w="1533" w:type="dxa"/>
          </w:tcPr>
          <w:p>
            <w:pPr>
              <w:pBdr/>
              <w:ind/>
            </w:pPr>
            <w:r>
              <w:rPr>
                <w:u w:color="auto"/>
                <w:sz w:val="18"/>
                <w:rFonts w:eastAsia="宋体" w:ascii="宋体" w:hAnsi="宋体" w:cs="宋体"/>
              </w:rPr>
              <w:t>0.00</w:t>
            </w:r>
            <w:r>
              <w:rPr>
                <w:u/>
              </w:rPr>
            </w:r>
          </w:p>
        </w:tc>
        <w:tc>
          <w:tcPr>
            <w:tcW w:w="1533" w:type="dxa"/>
          </w:tcPr>
          <w:p>
            <w:pPr>
              <w:pBdr/>
              <w:ind/>
            </w:pPr>
            <w:r>
              <w:rPr>
                <w:u w:color="auto"/>
                <w:sz w:val="18"/>
                <w:rFonts w:eastAsia="宋体" w:ascii="宋体" w:hAnsi="宋体" w:cs="宋体"/>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193.07</w:t>
      </w:r>
      <w:r>
        <w:rPr>
          <w:rFonts w:ascii="仿宋" w:eastAsia="仿宋" w:hAnsi="仿宋" w:cs="仿宋"/>
          <w:sz w:val="32"/>
          <w:u w:color="auto"/>
        </w:rPr>
        <w:t>万元，支出总计</w:t>
      </w:r>
      <w:r>
        <w:rPr>
          <w:rFonts w:ascii="仿宋" w:eastAsia="仿宋" w:hAnsi="仿宋" w:cs="仿宋"/>
          <w:sz w:val="32"/>
          <w:u w:color="auto"/>
        </w:rPr>
        <w:t>193.07</w:t>
      </w:r>
      <w:r>
        <w:rPr>
          <w:rFonts w:ascii="仿宋" w:eastAsia="仿宋" w:hAnsi="仿宋" w:cs="仿宋"/>
          <w:sz w:val="32"/>
          <w:u w:color="auto"/>
        </w:rPr>
        <w:t>万元，与上年决算数相比，各</w:t>
      </w:r>
      <w:r>
        <w:rPr>
          <w:rFonts w:ascii="仿宋" w:eastAsia="仿宋" w:hAnsi="仿宋" w:cs="仿宋"/>
          <w:sz w:val="32"/>
          <w:u w:color="auto"/>
        </w:rPr>
        <w:t>减少9.38</w:t>
      </w:r>
      <w:r>
        <w:rPr>
          <w:rFonts w:ascii="仿宋" w:eastAsia="仿宋" w:hAnsi="仿宋" w:cs="仿宋"/>
          <w:sz w:val="32"/>
          <w:u w:color="auto"/>
        </w:rPr>
        <w:t>万元，</w:t>
      </w:r>
      <w:r>
        <w:rPr>
          <w:rFonts w:ascii="仿宋" w:eastAsia="仿宋" w:hAnsi="仿宋" w:cs="仿宋"/>
          <w:sz w:val="32"/>
          <w:u w:color="auto"/>
        </w:rPr>
        <w:t>下降4.63%</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人员经费减少</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185.99</w:t>
      </w:r>
      <w:r>
        <w:rPr>
          <w:rFonts w:ascii="仿宋" w:eastAsia="仿宋" w:hAnsi="仿宋" w:cs="仿宋"/>
          <w:sz w:val="32"/>
          <w:u w:color="auto"/>
        </w:rPr>
        <w:t>万元，比上年决算数</w:t>
      </w:r>
      <w:r>
        <w:rPr>
          <w:rFonts w:ascii="仿宋" w:eastAsia="仿宋" w:hAnsi="仿宋" w:cs="仿宋"/>
          <w:sz w:val="32"/>
          <w:u w:color="auto"/>
        </w:rPr>
        <w:t>增加20.74</w:t>
      </w:r>
      <w:r>
        <w:rPr>
          <w:rFonts w:ascii="仿宋" w:eastAsia="仿宋" w:hAnsi="仿宋" w:cs="仿宋"/>
          <w:sz w:val="32"/>
          <w:u w:color="auto"/>
        </w:rPr>
        <w:t>万元，</w:t>
      </w:r>
      <w:r>
        <w:rPr>
          <w:rFonts w:ascii="仿宋" w:eastAsia="仿宋" w:hAnsi="仿宋" w:cs="仿宋"/>
          <w:sz w:val="32"/>
          <w:u w:color="auto"/>
        </w:rPr>
        <w:t>增长12.55%</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185.99</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0.00</w:t>
      </w:r>
      <w:r>
        <w:rPr>
          <w:rFonts w:ascii="仿宋" w:eastAsia="仿宋" w:hAnsi="仿宋" w:cs="仿宋"/>
          <w:sz w:val="32"/>
          <w:u w:color="auto"/>
        </w:rPr>
        <w:t>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193.07</w:t>
      </w:r>
      <w:r>
        <w:rPr>
          <w:rFonts w:ascii="仿宋" w:eastAsia="仿宋" w:hAnsi="仿宋" w:cs="仿宋"/>
          <w:sz w:val="32"/>
          <w:u w:color="auto"/>
        </w:rPr>
        <w:t>万元，比上年决算数</w:t>
      </w:r>
      <w:r>
        <w:rPr>
          <w:rFonts w:ascii="仿宋" w:eastAsia="仿宋" w:hAnsi="仿宋" w:cs="仿宋"/>
          <w:sz w:val="32"/>
          <w:u w:color="auto"/>
        </w:rPr>
        <w:t>减少2.30</w:t>
      </w:r>
      <w:r>
        <w:rPr>
          <w:rFonts w:ascii="仿宋" w:eastAsia="仿宋" w:hAnsi="仿宋" w:cs="仿宋"/>
          <w:sz w:val="32"/>
          <w:u w:color="auto"/>
        </w:rPr>
        <w:t>万元，</w:t>
      </w:r>
      <w:r>
        <w:rPr>
          <w:rFonts w:ascii="仿宋" w:eastAsia="仿宋" w:hAnsi="仿宋" w:cs="仿宋"/>
          <w:sz w:val="32"/>
          <w:u w:color="auto"/>
        </w:rPr>
        <w:t>下降1.18%</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193.07</w:t>
      </w:r>
      <w:r>
        <w:rPr>
          <w:rFonts w:ascii="仿宋" w:hAnsi="仿宋" w:eastAsia="仿宋" w:cs="仿宋_GB2312"/>
          <w:sz w:val="32"/>
          <w:szCs w:val="32"/>
        </w:rPr>
        <w:t>万元。其中，人员支出</w:t>
      </w:r>
      <w:r>
        <w:rPr>
          <w:rFonts w:hint="eastAsia" w:ascii="仿宋" w:hAnsi="仿宋" w:eastAsia="仿宋" w:cs="仿宋_GB2312"/>
          <w:sz w:val="32"/>
          <w:szCs w:val="32"/>
        </w:rPr>
        <w:t>170.49</w:t>
      </w:r>
      <w:r>
        <w:rPr>
          <w:rFonts w:ascii="仿宋" w:hAnsi="仿宋" w:eastAsia="仿宋" w:cs="仿宋_GB2312"/>
          <w:sz w:val="32"/>
          <w:szCs w:val="32"/>
        </w:rPr>
        <w:t>万元，公用支出</w:t>
      </w:r>
      <w:r>
        <w:rPr>
          <w:rFonts w:hint="eastAsia" w:ascii="仿宋" w:hAnsi="仿宋" w:eastAsia="仿宋" w:cs="仿宋_GB2312"/>
          <w:sz w:val="32"/>
          <w:szCs w:val="32"/>
        </w:rPr>
        <w:t>22.58</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193.07</w:t>
      </w:r>
      <w:r>
        <w:rPr>
          <w:rFonts w:ascii="仿宋" w:eastAsia="仿宋" w:hAnsi="仿宋"/>
          <w:sz w:val="32"/>
          <w:u w:color="auto"/>
        </w:rPr>
        <w:t>万元， 支出总计</w:t>
      </w:r>
      <w:r>
        <w:rPr>
          <w:rFonts w:ascii="仿宋" w:eastAsia="仿宋" w:hAnsi="仿宋"/>
          <w:sz w:val="32"/>
          <w:u w:color="auto"/>
        </w:rPr>
        <w:t>193.07</w:t>
      </w:r>
      <w:r>
        <w:rPr>
          <w:rFonts w:ascii="仿宋" w:eastAsia="仿宋" w:hAnsi="仿宋"/>
          <w:sz w:val="32"/>
          <w:u w:color="auto"/>
        </w:rPr>
        <w:t>万元，与上年决算数相比，各</w:t>
      </w:r>
      <w:r>
        <w:rPr>
          <w:rFonts w:ascii="仿宋" w:eastAsia="仿宋" w:hAnsi="仿宋"/>
          <w:sz w:val="32"/>
          <w:u w:color="auto"/>
        </w:rPr>
        <w:t>减少9.38</w:t>
      </w:r>
      <w:r>
        <w:rPr>
          <w:rFonts w:ascii="仿宋" w:eastAsia="仿宋" w:hAnsi="仿宋"/>
          <w:sz w:val="32"/>
          <w:u w:color="auto"/>
        </w:rPr>
        <w:t>万元，</w:t>
      </w:r>
      <w:r>
        <w:rPr>
          <w:rFonts w:ascii="仿宋" w:eastAsia="仿宋" w:hAnsi="仿宋"/>
          <w:sz w:val="32"/>
          <w:u w:color="auto"/>
        </w:rPr>
        <w:t>下降4.63%</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人员经费支出减少</w:t>
      </w:r>
      <w:r>
        <w:rPr>
          <w:rFonts w:hint="eastAsia" w:ascii="仿宋" w:hAnsi="仿宋" w:eastAsia="仿宋"/>
          <w:sz w:val="32"/>
          <w:szCs w:val="32"/>
        </w:rPr>
        <w:t>。</w:t>
      </w:r>
    </w:p>
    <w:p>
      <w:pPr>
        <w:pStyle w:val="3"/>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 xml:space="preserve"> </w:t>
      </w:r>
      <w:r>
        <w:rPr>
          <w:rFonts w:ascii="仿宋" w:eastAsia="仿宋" w:hAnsi="仿宋"/>
          <w:sz w:val="32"/>
          <w:u w:color="auto"/>
        </w:rPr>
        <w:t>2022</w:t>
      </w:r>
      <w:r>
        <w:rPr>
          <w:rFonts w:ascii="仿宋" w:eastAsia="仿宋" w:hAnsi="仿宋"/>
          <w:sz w:val="32"/>
          <w:u w:color="auto"/>
        </w:rPr>
        <w:t>年度一般公共预算拨款支出</w:t>
      </w:r>
      <w:r>
        <w:rPr>
          <w:rFonts w:ascii="仿宋" w:eastAsia="仿宋" w:hAnsi="仿宋"/>
          <w:sz w:val="32"/>
          <w:u w:color="auto"/>
        </w:rPr>
        <w:t>193.07</w:t>
      </w:r>
      <w:r>
        <w:rPr>
          <w:rFonts w:ascii="仿宋" w:eastAsia="仿宋" w:hAnsi="仿宋"/>
          <w:sz w:val="32"/>
          <w:u w:color="auto"/>
        </w:rPr>
        <w:t>万元，比上年决算数</w:t>
      </w:r>
      <w:r>
        <w:rPr>
          <w:rFonts w:ascii="仿宋" w:eastAsia="仿宋" w:hAnsi="仿宋"/>
          <w:sz w:val="32"/>
          <w:u w:color="auto"/>
        </w:rPr>
        <w:t>减少2.30</w:t>
      </w:r>
      <w:r>
        <w:rPr>
          <w:rFonts w:ascii="仿宋" w:eastAsia="仿宋" w:hAnsi="仿宋"/>
          <w:sz w:val="32"/>
          <w:u w:color="auto"/>
        </w:rPr>
        <w:t>万元，</w:t>
      </w:r>
      <w:r>
        <w:rPr>
          <w:rFonts w:ascii="仿宋" w:eastAsia="仿宋" w:hAnsi="仿宋"/>
          <w:sz w:val="32"/>
          <w:u w:color="auto"/>
        </w:rPr>
        <w:t>下降1.18%</w:t>
      </w:r>
      <w:r>
        <w:rPr>
          <w:rFonts w:ascii="仿宋" w:eastAsia="仿宋" w:hAnsi="仿宋"/>
          <w:sz w:val="32"/>
          <w:u w:color="auto"/>
        </w:rPr>
        <w:t>，具体情况如下(按项级科目分类统计)：</w:t>
        <w:cr/>
        <w:t xml:space="preserve">    (一) 2010101-行政运行支出3.12万元，较上年决算数增加3.12万元，增长100.00%。主要原因是人员经费增加。</w:t>
        <w:cr/>
        <w:t xml:space="preserve">    (二) 2012901-行政运行支出189.95万元，较上年决算数减少5.42万元，下降2.77%。主要原因是人员经费支出减少。</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193.07</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170.49</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22.58</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0.28</w:t>
      </w:r>
      <w:r>
        <w:rPr>
          <w:rFonts w:ascii="仿宋" w:eastAsia="仿宋" w:hAnsi="仿宋" w:cs="仿宋"/>
          <w:sz w:val="32"/>
          <w:u w:color="auto"/>
        </w:rPr>
        <w:t>万元，完成全年预算的</w:t>
      </w:r>
      <w:r>
        <w:rPr>
          <w:rFonts w:ascii="仿宋" w:eastAsia="仿宋" w:hAnsi="仿宋" w:cs="仿宋"/>
          <w:sz w:val="32"/>
          <w:u w:color="auto"/>
        </w:rPr>
        <w:t>28.00%</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下降3.45%</w:t>
      </w:r>
      <w:r>
        <w:rPr>
          <w:rFonts w:hint="eastAsia" w:ascii="仿宋" w:hAnsi="仿宋" w:eastAsia="仿宋" w:cs="仿宋_GB2312"/>
          <w:sz w:val="32"/>
          <w:szCs w:val="32"/>
          <w:u/>
        </w:rPr>
        <w:t>。主要原因是</w:t>
      </w:r>
      <w:r>
        <w:rPr>
          <w:rFonts w:ascii="仿宋" w:eastAsia="仿宋" w:hAnsi="仿宋" w:cs="仿宋"/>
          <w:sz w:val="32"/>
          <w:u w:color="auto"/>
        </w:rPr>
        <w:t>本单位严格执行中央八项规定，公务接待从俭，强化经费监管。公务接待费用减少</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本部门2022年度没有出国任务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本部门公务用车保有量为0辆</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本部门公务用车保有量为0辆</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0</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0.28</w:t>
      </w:r>
      <w:r>
        <w:rPr>
          <w:rFonts w:ascii="仿宋" w:eastAsia="仿宋" w:hAnsi="仿宋" w:cs="仿宋"/>
          <w:sz w:val="32"/>
          <w:u w:color="auto"/>
        </w:rPr>
        <w:t>万元，完成全年预算的</w:t>
      </w:r>
      <w:r>
        <w:rPr>
          <w:rFonts w:ascii="仿宋" w:eastAsia="仿宋" w:hAnsi="仿宋" w:cs="仿宋"/>
          <w:sz w:val="32"/>
          <w:u w:color="auto"/>
        </w:rPr>
        <w:t>28.00%</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下降3.45%</w:t>
      </w:r>
      <w:r>
        <w:rPr>
          <w:rFonts w:hint="eastAsia" w:ascii="仿宋" w:hAnsi="仿宋" w:eastAsia="仿宋" w:cs="仿宋_GB2312"/>
          <w:sz w:val="32"/>
          <w:szCs w:val="32"/>
          <w:u/>
        </w:rPr>
        <w:t>。主要是</w:t>
      </w:r>
      <w:r>
        <w:rPr>
          <w:rFonts w:ascii="仿宋" w:eastAsia="仿宋" w:hAnsi="仿宋" w:cs="仿宋"/>
          <w:sz w:val="32"/>
          <w:u w:color="auto"/>
        </w:rPr>
        <w:t>本单位严格执行中央八项规定，公务接待从俭，强化经费监管。公务接待费用减少</w:t>
      </w:r>
      <w:r>
        <w:rPr>
          <w:rFonts w:ascii="仿宋" w:eastAsia="仿宋" w:hAnsi="仿宋" w:cs="仿宋"/>
          <w:sz w:val="32"/>
          <w:u w:color="auto"/>
        </w:rPr>
        <w:t>。累计接待</w:t>
      </w:r>
      <w:r>
        <w:rPr>
          <w:rFonts w:ascii="仿宋" w:eastAsia="仿宋" w:hAnsi="仿宋" w:cs="仿宋"/>
          <w:sz w:val="32"/>
          <w:u w:color="auto"/>
        </w:rPr>
        <w:t>4</w:t>
      </w:r>
      <w:r>
        <w:rPr>
          <w:rFonts w:ascii="仿宋" w:eastAsia="仿宋" w:hAnsi="仿宋" w:cs="仿宋"/>
          <w:sz w:val="32"/>
          <w:u w:color="auto"/>
        </w:rPr>
        <w:t>批次、</w:t>
      </w:r>
      <w:r>
        <w:rPr>
          <w:rFonts w:ascii="仿宋" w:eastAsia="仿宋" w:hAnsi="仿宋" w:cs="仿宋"/>
          <w:sz w:val="32"/>
          <w:u w:color="auto"/>
        </w:rPr>
        <w:t>20</w:t>
      </w:r>
      <w:r>
        <w:rPr>
          <w:rFonts w:ascii="仿宋" w:eastAsia="仿宋" w:hAnsi="仿宋" w:cs="仿宋"/>
          <w:sz w:val="32"/>
          <w:u w:color="auto"/>
        </w:rPr>
        <w:t>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1</w:t>
      </w:r>
      <w:r>
        <w:rPr>
          <w:rFonts w:ascii="仿宋" w:eastAsia="仿宋" w:hAnsi="仿宋"/>
          <w:sz w:val="32"/>
          <w:u w:color="auto"/>
        </w:rPr>
        <w:t>个项目实施单位自评，</w:t>
      </w:r>
      <w:r>
        <w:rPr>
          <w:rFonts w:ascii="仿宋" w:eastAsia="仿宋" w:hAnsi="仿宋"/>
          <w:sz w:val="32"/>
          <w:u w:color="auto"/>
        </w:rPr>
        <w:t>分别是专项工作经费等项目，</w:t>
      </w:r>
      <w:r>
        <w:rPr>
          <w:rFonts w:ascii="仿宋" w:eastAsia="仿宋" w:hAnsi="仿宋"/>
          <w:sz w:val="32"/>
          <w:u w:color="auto"/>
        </w:rPr>
        <w:t>涉及财政拨款资金共计</w:t>
      </w:r>
      <w:r>
        <w:rPr>
          <w:rFonts w:ascii="仿宋" w:eastAsia="仿宋" w:hAnsi="仿宋"/>
          <w:sz w:val="32"/>
          <w:u w:color="auto"/>
        </w:rPr>
        <w:t>44.04</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2022年度机关运行经费支出22.58万元，比上年决算数减少16.29%，主要原因是：办公设施设备购置经费减少</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政府采购支出总额14.68万元，其中：政府采购货物支出2.68万元、政府采购工程支出0.00万元、政府采购服务支出12.00万元。授予中小企业合同金额14.68万元，占政府采购支出总额的100.00%，其中：授予小微企业合同金额14.68万元，占小企业合同金额的100.00%；货物采购授予中小企业合同金额占货物支出金额的18.26%，工程采购授予中小企业合同金额占工程支出金额的0.00%，服务采购授予中小企业合同金额占服务支出金额的81.74%。</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0</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0</w:t>
      </w:r>
      <w:r>
        <w:rPr>
          <w:rFonts w:ascii="仿宋" w:eastAsia="仿宋" w:hAnsi="仿宋" w:cs="仿宋"/>
          <w:sz w:val="32"/>
          <w:u w:color="auto"/>
        </w:rPr>
        <w:t>辆，其他用车主要是</w:t>
      </w:r>
      <w:r>
        <w:rPr>
          <w:rFonts w:ascii="仿宋" w:eastAsia="仿宋" w:hAnsi="仿宋" w:cs="仿宋"/>
          <w:sz w:val="32"/>
          <w:u w:color="auto"/>
        </w:rPr>
        <w:t>本部门公务用车保有量为0辆</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32727"/>
      <w:bookmarkStart w:id="53" w:name="_Toc30757"/>
      <w:bookmarkStart w:id="54" w:name="_Toc14446"/>
      <w:bookmarkStart w:id="55" w:name="_Toc12855"/>
      <w:r>
        <w:rPr>
          <w:rFonts w:hint="eastAsia"/>
        </w:rPr>
        <w:t>一、《项目支出绩效自评表》</w:t>
      </w:r>
      <w:bookmarkEnd w:id="52"/>
      <w:bookmarkEnd w:id="53"/>
      <w:bookmarkEnd w:id="54"/>
      <w:bookmarkEnd w:id="55"/>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2"/>
                <w:rFonts w:eastAsia="宋体" w:ascii="宋体" w:hAnsi="宋体" w:cs="宋体"/>
                <w:b w:val="on"/>
                <w:vertAlign/>
              </w:rPr>
              <w:t>部门整体支出绩效自评表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 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部门（单位）名称</w:t>
            </w:r>
            <w:r>
              <w:rPr>
                <w:u/>
              </w:rPr>
            </w:r>
          </w:p>
        </w:tc>
        <w:tc>
          <w:tcPr>
            <w:tcW w:type="pct" w:w="400"/>
            <w:gridSpan w:val="3"/>
            <w:vAlign w:val="center"/>
          </w:tcPr>
          <w:p>
            <w:pPr>
              <w:pBdr/>
              <w:ind/>
              <w:jc w:val="center"/>
            </w:pPr>
            <w:r>
              <w:rPr>
                <w:u w:color="auto"/>
                <w:sz w:val="24"/>
                <w:rFonts w:eastAsia="宋体" w:ascii="宋体" w:hAnsi="宋体" w:cs="宋体"/>
                <w:b w:val="off"/>
                <w:vertAlign/>
              </w:rPr>
              <w:t>明溪县总工会</w:t>
            </w:r>
            <w:r>
              <w:rPr>
                <w:u/>
              </w:rPr>
            </w:r>
          </w:p>
        </w:tc>
        <w:tc>
          <w:tcPr>
            <w:tcW w:type="pct" w:w="400"/>
            <w:gridSpan w:val="2"/>
            <w:vAlign w:val="center"/>
          </w:tcPr>
          <w:p>
            <w:pPr>
              <w:pBdr/>
              <w:ind/>
              <w:jc w:val="center"/>
            </w:pPr>
            <w:r>
              <w:rPr>
                <w:u w:color="auto"/>
                <w:sz w:val="24"/>
                <w:rFonts w:eastAsia="宋体" w:ascii="宋体" w:hAnsi="宋体" w:cs="宋体"/>
                <w:b w:val="off"/>
                <w:vertAlign/>
              </w:rPr>
              <w:t>部门预算编码</w:t>
            </w:r>
            <w:r>
              <w:rPr>
                <w:u/>
              </w:rPr>
            </w:r>
          </w:p>
        </w:tc>
        <w:tc>
          <w:tcPr>
            <w:tcW w:type="pct" w:w="400"/>
            <w:gridSpan w:val="4"/>
            <w:vAlign w:val="center"/>
          </w:tcPr>
          <w:p>
            <w:pPr>
              <w:pBdr/>
              <w:ind/>
              <w:jc w:val="center"/>
            </w:pPr>
            <w:r>
              <w:rPr>
                <w:u w:color="auto"/>
                <w:sz w:val="24"/>
                <w:rFonts w:eastAsia="宋体" w:ascii="宋体" w:hAnsi="宋体" w:cs="宋体"/>
                <w:b w:val="off"/>
                <w:vertAlign/>
              </w:rPr>
              <w:t>124002</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 xml:space="preserve">财政资金安排和使用情况 </w:t>
            </w:r>
            <w:r>
              <w:rPr>
                <w:u/>
              </w:rPr>
            </w:r>
          </w:p>
        </w:tc>
        <w:tc>
          <w:tcPr>
            <w:tcW w:type="pct" w:w="400"/>
            <w:gridSpan w:val="2"/>
            <w:vMerge w:val="restart"/>
            <w:vAlign w:val="center"/>
          </w:tcPr>
          <w:p>
            <w:pPr>
              <w:pBdr/>
              <w:ind/>
              <w:jc w:val="center"/>
            </w:pPr>
            <w:r>
              <w:rPr>
                <w:u w:color="auto"/>
                <w:sz w:val="24"/>
                <w:rFonts w:eastAsia="宋体" w:ascii="宋体" w:hAnsi="宋体" w:cs="宋体"/>
                <w:b w:val="off"/>
                <w:vertAlign/>
              </w:rPr>
              <w:t>资金结构</w:t>
              <w:br w:type="textWrapping"/>
              <w:t>（万元）</w:t>
            </w:r>
            <w:r>
              <w:rPr>
                <w:u/>
              </w:rPr>
            </w:r>
          </w:p>
        </w:tc>
        <w:tc>
          <w:tcPr>
            <w:tcW w:type="pct" w:w="400"/>
            <w:gridSpan w:val="3"/>
            <w:vAlign w:val="center"/>
          </w:tcPr>
          <w:p>
            <w:pPr>
              <w:pBdr/>
              <w:ind/>
              <w:jc w:val="center"/>
            </w:pPr>
            <w:r>
              <w:rPr>
                <w:u w:color="auto"/>
                <w:sz w:val="24"/>
                <w:rFonts w:eastAsia="宋体" w:ascii="宋体" w:hAnsi="宋体" w:cs="宋体"/>
                <w:b w:val="off"/>
                <w:vertAlign/>
              </w:rPr>
              <w:t>预算安排</w:t>
            </w:r>
            <w:r>
              <w:rPr>
                <w:u/>
              </w:rPr>
            </w:r>
          </w:p>
        </w:tc>
        <w:tc>
          <w:tcPr>
            <w:tcW w:type="pct" w:w="400"/>
            <w:gridSpan w:val="2"/>
            <w:vAlign w:val="center"/>
          </w:tcPr>
          <w:p>
            <w:pPr>
              <w:pBdr/>
              <w:ind/>
              <w:jc w:val="center"/>
            </w:pPr>
            <w:r>
              <w:rPr>
                <w:u w:color="auto"/>
                <w:sz w:val="24"/>
                <w:rFonts w:eastAsia="宋体" w:ascii="宋体" w:hAnsi="宋体" w:cs="宋体"/>
                <w:b w:val="off"/>
                <w:vertAlign/>
              </w:rPr>
              <w:t>拨付情况</w:t>
            </w:r>
            <w:r>
              <w:rPr>
                <w:u/>
              </w:rPr>
            </w:r>
          </w:p>
        </w:tc>
        <w:tc>
          <w:tcPr>
            <w:tcW w:type="pct" w:w="400"/>
            <w:gridSpan w:val="4"/>
            <w:vAlign w:val="center"/>
          </w:tcPr>
          <w:p>
            <w:pPr>
              <w:pBdr/>
              <w:ind/>
              <w:jc w:val="center"/>
            </w:pPr>
            <w:r>
              <w:rPr>
                <w:u w:color="auto"/>
                <w:sz w:val="24"/>
                <w:rFonts w:eastAsia="宋体" w:ascii="宋体" w:hAnsi="宋体" w:cs="宋体"/>
                <w:b w:val="off"/>
                <w:vertAlign/>
              </w:rPr>
              <w:t>结余情况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年初部门预算安排金额（含历年结余结转）①</w:t>
            </w:r>
            <w:r>
              <w:rPr>
                <w:u/>
              </w:rPr>
            </w:r>
          </w:p>
        </w:tc>
        <w:tc>
          <w:tcPr>
            <w:tcW w:type="pct" w:w="400"/>
            <w:vAlign w:val="center"/>
          </w:tcPr>
          <w:p>
            <w:pPr>
              <w:pBdr/>
              <w:ind/>
              <w:jc w:val="center"/>
            </w:pPr>
            <w:r>
              <w:rPr>
                <w:u w:color="auto"/>
                <w:sz w:val="24"/>
                <w:rFonts w:eastAsia="宋体" w:ascii="宋体" w:hAnsi="宋体" w:cs="宋体"/>
                <w:b w:val="off"/>
                <w:vertAlign/>
              </w:rPr>
              <w:t>年中调整</w:t>
              <w:br w:type="textWrapping"/>
              <w:t>金额②</w:t>
            </w:r>
            <w:r>
              <w:rPr>
                <w:u/>
              </w:rPr>
            </w:r>
          </w:p>
        </w:tc>
        <w:tc>
          <w:tcPr>
            <w:tcW w:type="pct" w:w="400"/>
            <w:vAlign w:val="center"/>
          </w:tcPr>
          <w:p>
            <w:pPr>
              <w:pBdr/>
              <w:ind/>
              <w:jc w:val="center"/>
            </w:pPr>
            <w:r>
              <w:rPr>
                <w:u w:color="auto"/>
                <w:sz w:val="24"/>
                <w:rFonts w:eastAsia="宋体" w:ascii="宋体" w:hAnsi="宋体" w:cs="宋体"/>
                <w:b w:val="off"/>
                <w:vertAlign/>
              </w:rPr>
              <w:t>小计</w:t>
              <w:br w:type="textWrapping"/>
              <w:t xml:space="preserve">③ = ①+②                         </w:t>
            </w:r>
            <w:r>
              <w:rPr>
                <w:u/>
              </w:rPr>
            </w:r>
          </w:p>
        </w:tc>
        <w:tc>
          <w:tcPr>
            <w:tcW w:type="pct" w:w="400"/>
            <w:vAlign w:val="center"/>
          </w:tcPr>
          <w:p>
            <w:pPr>
              <w:pBdr/>
              <w:ind/>
              <w:jc w:val="center"/>
            </w:pPr>
            <w:r>
              <w:rPr>
                <w:u w:color="auto"/>
                <w:sz w:val="24"/>
                <w:rFonts w:eastAsia="宋体" w:ascii="宋体" w:hAnsi="宋体" w:cs="宋体"/>
                <w:b w:val="off"/>
                <w:vertAlign/>
              </w:rPr>
              <w:t>年度拨付金额</w:t>
              <w:br w:type="textWrapping"/>
              <w:t>④</w:t>
            </w:r>
            <w:r>
              <w:rPr>
                <w:u/>
              </w:rPr>
            </w:r>
          </w:p>
        </w:tc>
        <w:tc>
          <w:tcPr>
            <w:tcW w:type="pct" w:w="400"/>
            <w:vAlign w:val="center"/>
          </w:tcPr>
          <w:p>
            <w:pPr>
              <w:pBdr/>
              <w:ind/>
              <w:jc w:val="center"/>
            </w:pPr>
            <w:r>
              <w:rPr>
                <w:u w:color="auto"/>
                <w:sz w:val="24"/>
                <w:rFonts w:eastAsia="宋体" w:ascii="宋体" w:hAnsi="宋体" w:cs="宋体"/>
                <w:b w:val="off"/>
                <w:vertAlign/>
              </w:rPr>
              <w:t>支出实现率(%)</w:t>
              <w:br w:type="textWrapping"/>
              <w:t>⑤=④/③</w:t>
            </w:r>
            <w:r>
              <w:rPr>
                <w:u/>
              </w:rPr>
            </w:r>
          </w:p>
        </w:tc>
        <w:tc>
          <w:tcPr>
            <w:tcW w:type="pct" w:w="400"/>
            <w:gridSpan w:val="2"/>
            <w:vAlign w:val="center"/>
          </w:tcPr>
          <w:p>
            <w:pPr>
              <w:pBdr/>
              <w:ind/>
              <w:jc w:val="center"/>
            </w:pPr>
            <w:r>
              <w:rPr>
                <w:u w:color="auto"/>
                <w:sz w:val="24"/>
                <w:rFonts w:eastAsia="宋体" w:ascii="宋体" w:hAnsi="宋体" w:cs="宋体"/>
                <w:b w:val="off"/>
                <w:vertAlign/>
              </w:rPr>
              <w:t xml:space="preserve">本年度结余金额         </w:t>
              <w:br w:type="textWrapping"/>
              <w:t>⑥=③-④</w:t>
            </w:r>
            <w:r>
              <w:rPr>
                <w:u/>
              </w:rPr>
            </w:r>
          </w:p>
        </w:tc>
        <w:tc>
          <w:tcPr>
            <w:tcW w:type="pct" w:w="400"/>
            <w:gridSpan w:val="2"/>
            <w:vAlign w:val="center"/>
          </w:tcPr>
          <w:p>
            <w:pPr>
              <w:pBdr/>
              <w:ind/>
              <w:jc w:val="center"/>
            </w:pPr>
            <w:r>
              <w:rPr>
                <w:u w:color="auto"/>
                <w:sz w:val="24"/>
                <w:rFonts w:eastAsia="宋体" w:ascii="宋体" w:hAnsi="宋体" w:cs="宋体"/>
                <w:b w:val="off"/>
                <w:vertAlign/>
              </w:rPr>
              <w:t>资金结余率(%)</w:t>
              <w:br w:type="textWrapping"/>
              <w:t>⑦=⑥/③</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财政资金小计</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中央财政资金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省级财政资金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地方财政资金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其他资金小计</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合　计</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44.04</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年度总体目标完成情况</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目标实际完成情况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0"/>
                <w:rFonts w:eastAsia="宋体" w:ascii="宋体" w:hAnsi="宋体" w:cs="宋体"/>
                <w:b w:val="off"/>
                <w:vertAlign/>
              </w:rPr>
              <w:t>根据省总工会、财政厅《关于认真贯彻&lt;福建省实施“工会法”办法&gt;切实落实工会经费的通知》(闽工[2003]76号)规定:由财政拨款的机关、事业单位已经建立工会组织的，其按职工工资总额2%拨缴的工会经费，政府财政部门应列入年度预算，并在下达预算指标中单列，用于基层工会开展活动支出。</w:t>
            </w:r>
            <w:r>
              <w:rPr>
                <w:u/>
              </w:rPr>
            </w:r>
          </w:p>
        </w:tc>
        <w:tc>
          <w:tcPr>
            <w:tcW w:type="pct" w:w="400"/>
            <w:gridSpan w:val="6"/>
            <w:vAlign w:val="center"/>
          </w:tcPr>
          <w:p>
            <w:pPr>
              <w:pBdr/>
              <w:ind/>
              <w:jc w:val="center"/>
            </w:pPr>
            <w:r>
              <w:rPr>
                <w:u w:color="auto"/>
                <w:sz w:val="20"/>
                <w:rFonts w:eastAsia="宋体" w:ascii="宋体" w:hAnsi="宋体" w:cs="宋体"/>
                <w:b w:val="off"/>
                <w:vertAlign/>
              </w:rPr>
              <w:t>政府财政部门应列入年度预算，并在下达预算指标中单列，用于基层工 开展活动支出。</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w:t>
              <w:br w:type="textWrapping"/>
              <w:t>绩效</w:t>
              <w:br w:type="textWrapping"/>
              <w:t>目标</w:t>
              <w:br w:type="textWrapping"/>
              <w:t>完成</w:t>
              <w:br w:type="textWrapping"/>
              <w:t>情况</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vAlign w:val="center"/>
          </w:tcPr>
          <w:p>
            <w:pPr>
              <w:pBdr/>
              <w:ind/>
              <w:jc w:val="center"/>
            </w:pPr>
            <w:r>
              <w:rPr>
                <w:u w:color="auto"/>
                <w:sz w:val="24"/>
                <w:rFonts w:eastAsia="宋体" w:ascii="宋体" w:hAnsi="宋体" w:cs="宋体"/>
                <w:b w:val="off"/>
                <w:vertAlign/>
              </w:rPr>
              <w:t>三级指标</w:t>
            </w:r>
            <w:r>
              <w:rPr>
                <w:u/>
              </w:rPr>
            </w:r>
          </w:p>
        </w:tc>
        <w:tc>
          <w:tcPr>
            <w:tcW w:type="pct" w:w="400"/>
            <w:vAlign w:val="center"/>
          </w:tcPr>
          <w:p>
            <w:pPr>
              <w:pBdr/>
              <w:ind/>
              <w:jc w:val="center"/>
            </w:pPr>
            <w:r>
              <w:rPr>
                <w:u w:color="auto"/>
                <w:sz w:val="24"/>
                <w:rFonts w:eastAsia="宋体" w:ascii="宋体" w:hAnsi="宋体" w:cs="宋体"/>
                <w:b w:val="off"/>
                <w:vertAlign/>
              </w:rPr>
              <w:t>指标说明</w:t>
            </w:r>
            <w:r>
              <w:rPr>
                <w:u/>
              </w:rPr>
            </w:r>
          </w:p>
        </w:tc>
        <w:tc>
          <w:tcPr>
            <w:tcW w:type="pct" w:w="400"/>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3"/>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产出指标</w:t>
            </w:r>
            <w:r>
              <w:rPr>
                <w:u/>
              </w:rPr>
            </w:r>
          </w:p>
        </w:tc>
        <w:tc>
          <w:tcPr>
            <w:tcW w:type="pct" w:w="400"/>
            <w:vAlign w:val="center"/>
          </w:tcPr>
          <w:p>
            <w:pPr>
              <w:pBdr/>
              <w:ind/>
              <w:jc w:val="center"/>
            </w:pPr>
            <w:r>
              <w:rPr>
                <w:u w:color="auto"/>
                <w:sz w:val="24"/>
                <w:rFonts w:eastAsia="宋体" w:ascii="宋体" w:hAnsi="宋体" w:cs="宋体"/>
                <w:b w:val="off"/>
                <w:vertAlign/>
              </w:rPr>
              <w:t>数量指标</w:t>
            </w:r>
            <w:r>
              <w:rPr>
                <w:u/>
              </w:rPr>
            </w:r>
          </w:p>
        </w:tc>
        <w:tc>
          <w:tcPr>
            <w:tcW w:type="pct" w:w="400"/>
            <w:vAlign w:val="center"/>
          </w:tcPr>
          <w:p>
            <w:pPr>
              <w:pBdr/>
              <w:ind/>
              <w:jc w:val="center"/>
            </w:pPr>
            <w:r>
              <w:rPr>
                <w:u w:color="auto"/>
                <w:sz w:val="18"/>
                <w:rFonts w:eastAsia="宋体" w:ascii="宋体" w:hAnsi="宋体" w:cs="宋体"/>
                <w:b w:val="off"/>
                <w:vertAlign/>
              </w:rPr>
              <w:t>全额资助受益人数</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计算方法：按照年初部门预算安排</w:t>
            </w:r>
            <w:r>
              <w:rPr>
                <w:u/>
              </w:rPr>
            </w:r>
          </w:p>
        </w:tc>
        <w:tc>
          <w:tcPr>
            <w:tcW w:type="pct" w:w="400"/>
            <w:vAlign w:val="center"/>
          </w:tcPr>
          <w:p>
            <w:pPr>
              <w:pBdr/>
              <w:ind/>
              <w:jc w:val="center"/>
            </w:pPr>
            <w:r>
              <w:rPr>
                <w:u w:color="auto"/>
                <w:sz w:val="18"/>
                <w:rFonts w:eastAsia="宋体" w:ascii="宋体" w:hAnsi="宋体" w:cs="宋体"/>
                <w:b w:val="off"/>
                <w:vertAlign/>
              </w:rPr>
              <w:t>54</w:t>
            </w:r>
            <w:r>
              <w:rPr>
                <w:u/>
              </w:rPr>
            </w:r>
          </w:p>
        </w:tc>
        <w:tc>
          <w:tcPr>
            <w:tcW w:type="pct" w:w="400"/>
            <w:vAlign w:val="center"/>
          </w:tcPr>
          <w:p>
            <w:pPr>
              <w:pBdr/>
              <w:ind/>
              <w:jc w:val="center"/>
            </w:pPr>
            <w:r>
              <w:rPr>
                <w:u w:color="auto"/>
                <w:sz w:val="18"/>
                <w:rFonts w:eastAsia="宋体" w:ascii="宋体" w:hAnsi="宋体" w:cs="宋体"/>
                <w:b w:val="off"/>
                <w:vertAlign/>
              </w:rPr>
              <w:t>54</w:t>
            </w:r>
            <w:r>
              <w:rPr>
                <w:u/>
              </w:rPr>
            </w:r>
          </w:p>
        </w:tc>
        <w:tc>
          <w:tcPr>
            <w:tcW w:type="pct" w:w="400"/>
            <w:vAlign w:val="center"/>
          </w:tcPr>
          <w:p>
            <w:pPr>
              <w:pBdr/>
              <w:ind/>
              <w:jc w:val="center"/>
            </w:pPr>
            <w:r>
              <w:rPr>
                <w:u w:color="auto"/>
                <w:sz w:val="18"/>
                <w:rFonts w:eastAsia="宋体" w:ascii="宋体" w:hAnsi="宋体" w:cs="宋体"/>
                <w:b w:val="off"/>
                <w:vertAlign/>
              </w:rPr>
              <w:t>54</w:t>
            </w:r>
            <w:r>
              <w:rPr>
                <w:u/>
              </w:rPr>
            </w:r>
          </w:p>
        </w:tc>
        <w:tc>
          <w:tcPr>
            <w:tcW w:type="pct" w:w="400"/>
            <w:vAlign w:val="center"/>
          </w:tcPr>
          <w:p>
            <w:pPr>
              <w:pBdr/>
              <w:ind/>
              <w:jc w:val="center"/>
            </w:pPr>
            <w:r>
              <w:rPr>
                <w:u w:color="auto"/>
                <w:sz w:val="18"/>
                <w:rFonts w:eastAsia="宋体" w:ascii="宋体" w:hAnsi="宋体" w:cs="宋体"/>
                <w:b w:val="off"/>
                <w:vertAlign/>
              </w:rPr>
              <w:t>54</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产出指标</w:t>
            </w:r>
            <w:r>
              <w:rPr>
                <w:u/>
              </w:rPr>
            </w:r>
          </w:p>
        </w:tc>
        <w:tc>
          <w:tcPr>
            <w:tcW w:type="pct" w:w="400"/>
            <w:vAlign w:val="center"/>
          </w:tcPr>
          <w:p>
            <w:pPr>
              <w:pBdr/>
              <w:ind/>
              <w:jc w:val="center"/>
            </w:pPr>
            <w:r>
              <w:rPr>
                <w:u w:color="auto"/>
                <w:sz w:val="24"/>
                <w:rFonts w:eastAsia="宋体" w:ascii="宋体" w:hAnsi="宋体" w:cs="宋体"/>
                <w:b w:val="off"/>
                <w:vertAlign/>
              </w:rPr>
              <w:t>质量指标</w:t>
            </w:r>
            <w:r>
              <w:rPr>
                <w:u/>
              </w:rPr>
            </w:r>
          </w:p>
        </w:tc>
        <w:tc>
          <w:tcPr>
            <w:tcW w:type="pct" w:w="400"/>
            <w:vAlign w:val="center"/>
          </w:tcPr>
          <w:p>
            <w:pPr>
              <w:pBdr/>
              <w:ind/>
              <w:jc w:val="center"/>
            </w:pPr>
            <w:r>
              <w:rPr>
                <w:u w:color="auto"/>
                <w:sz w:val="18"/>
                <w:rFonts w:eastAsia="宋体" w:ascii="宋体" w:hAnsi="宋体" w:cs="宋体"/>
                <w:b w:val="off"/>
                <w:vertAlign/>
              </w:rPr>
              <w:t>慰问对象增长率</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计算方法：（本年慰问对象人户数-上年慰问对象人户数)÷上年慰问对象人户数*100%</w:t>
            </w:r>
            <w:r>
              <w:rPr>
                <w:u/>
              </w:rPr>
            </w:r>
          </w:p>
        </w:tc>
        <w:tc>
          <w:tcPr>
            <w:tcW w:type="pct" w:w="400"/>
            <w:vAlign w:val="center"/>
          </w:tcPr>
          <w:p>
            <w:pPr>
              <w:pBdr/>
              <w:ind/>
              <w:jc w:val="center"/>
            </w:pPr>
            <w:r>
              <w:rPr>
                <w:u w:color="auto"/>
                <w:sz w:val="18"/>
                <w:rFonts w:eastAsia="宋体" w:ascii="宋体" w:hAnsi="宋体" w:cs="宋体"/>
                <w:b w:val="off"/>
                <w:vertAlign/>
              </w:rPr>
              <w:t>8.7</w:t>
            </w:r>
            <w:r>
              <w:rPr>
                <w:u/>
              </w:rPr>
            </w:r>
          </w:p>
        </w:tc>
        <w:tc>
          <w:tcPr>
            <w:tcW w:type="pct" w:w="400"/>
            <w:vAlign w:val="center"/>
          </w:tcPr>
          <w:p>
            <w:pPr>
              <w:pBdr/>
              <w:ind/>
              <w:jc w:val="center"/>
            </w:pPr>
            <w:r>
              <w:rPr>
                <w:u w:color="auto"/>
                <w:sz w:val="18"/>
                <w:rFonts w:eastAsia="宋体" w:ascii="宋体" w:hAnsi="宋体" w:cs="宋体"/>
                <w:b w:val="off"/>
                <w:vertAlign/>
              </w:rPr>
              <w:t>8.7</w:t>
            </w:r>
            <w:r>
              <w:rPr>
                <w:u/>
              </w:rPr>
            </w:r>
          </w:p>
        </w:tc>
        <w:tc>
          <w:tcPr>
            <w:tcW w:type="pct" w:w="400"/>
            <w:vAlign w:val="center"/>
          </w:tcPr>
          <w:p>
            <w:pPr>
              <w:pBdr/>
              <w:ind/>
              <w:jc w:val="center"/>
            </w:pPr>
            <w:r>
              <w:rPr>
                <w:u w:color="auto"/>
                <w:sz w:val="18"/>
                <w:rFonts w:eastAsia="宋体" w:ascii="宋体" w:hAnsi="宋体" w:cs="宋体"/>
                <w:b w:val="off"/>
                <w:vertAlign/>
              </w:rPr>
              <w:t>8.7</w:t>
            </w:r>
            <w:r>
              <w:rPr>
                <w:u/>
              </w:rPr>
            </w:r>
          </w:p>
        </w:tc>
        <w:tc>
          <w:tcPr>
            <w:tcW w:type="pct" w:w="400"/>
            <w:vAlign w:val="center"/>
          </w:tcPr>
          <w:p>
            <w:pPr>
              <w:pBdr/>
              <w:ind/>
              <w:jc w:val="center"/>
            </w:pPr>
            <w:r>
              <w:rPr>
                <w:u w:color="auto"/>
                <w:sz w:val="18"/>
                <w:rFonts w:eastAsia="宋体" w:ascii="宋体" w:hAnsi="宋体" w:cs="宋体"/>
                <w:b w:val="off"/>
                <w:vertAlign/>
              </w:rPr>
              <w:t>8.7</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产出指标</w:t>
            </w:r>
            <w:r>
              <w:rPr>
                <w:u/>
              </w:rPr>
            </w:r>
          </w:p>
        </w:tc>
        <w:tc>
          <w:tcPr>
            <w:tcW w:type="pct" w:w="400"/>
            <w:vAlign w:val="center"/>
          </w:tcPr>
          <w:p>
            <w:pPr>
              <w:pBdr/>
              <w:ind/>
              <w:jc w:val="center"/>
            </w:pPr>
            <w:r>
              <w:rPr>
                <w:u w:color="auto"/>
                <w:sz w:val="24"/>
                <w:rFonts w:eastAsia="宋体" w:ascii="宋体" w:hAnsi="宋体" w:cs="宋体"/>
                <w:b w:val="off"/>
                <w:vertAlign/>
              </w:rPr>
              <w:t>时效指标</w:t>
            </w:r>
            <w:r>
              <w:rPr>
                <w:u/>
              </w:rPr>
            </w:r>
          </w:p>
        </w:tc>
        <w:tc>
          <w:tcPr>
            <w:tcW w:type="pct" w:w="400"/>
            <w:vAlign w:val="center"/>
          </w:tcPr>
          <w:p>
            <w:pPr>
              <w:pBdr/>
              <w:ind/>
              <w:jc w:val="center"/>
            </w:pPr>
            <w:r>
              <w:rPr>
                <w:u w:color="auto"/>
                <w:sz w:val="18"/>
                <w:rFonts w:eastAsia="宋体" w:ascii="宋体" w:hAnsi="宋体" w:cs="宋体"/>
                <w:b w:val="off"/>
                <w:vertAlign/>
              </w:rPr>
              <w:t>工会经费活动经费</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计算方法：按照年初部门预算安排</w:t>
            </w:r>
            <w:r>
              <w:rPr>
                <w:u/>
              </w:rPr>
            </w:r>
          </w:p>
        </w:tc>
        <w:tc>
          <w:tcPr>
            <w:tcW w:type="pct" w:w="400"/>
            <w:vAlign w:val="center"/>
          </w:tcPr>
          <w:p>
            <w:pPr>
              <w:pBdr/>
              <w:ind/>
              <w:jc w:val="center"/>
            </w:pPr>
            <w:r>
              <w:rPr>
                <w:u w:color="auto"/>
                <w:sz w:val="18"/>
                <w:rFonts w:eastAsia="宋体" w:ascii="宋体" w:hAnsi="宋体" w:cs="宋体"/>
                <w:b w:val="off"/>
                <w:vertAlign/>
              </w:rPr>
              <w:t>41.24</w:t>
            </w:r>
            <w:r>
              <w:rPr>
                <w:u/>
              </w:rPr>
            </w:r>
          </w:p>
        </w:tc>
        <w:tc>
          <w:tcPr>
            <w:tcW w:type="pct" w:w="400"/>
            <w:vAlign w:val="center"/>
          </w:tcPr>
          <w:p>
            <w:pPr>
              <w:pBdr/>
              <w:ind/>
              <w:jc w:val="center"/>
            </w:pPr>
            <w:r>
              <w:rPr>
                <w:u w:color="auto"/>
                <w:sz w:val="18"/>
                <w:rFonts w:eastAsia="宋体" w:ascii="宋体" w:hAnsi="宋体" w:cs="宋体"/>
                <w:b w:val="off"/>
                <w:vertAlign/>
              </w:rPr>
              <w:t>41.24</w:t>
            </w:r>
            <w:r>
              <w:rPr>
                <w:u/>
              </w:rPr>
            </w:r>
          </w:p>
        </w:tc>
        <w:tc>
          <w:tcPr>
            <w:tcW w:type="pct" w:w="400"/>
            <w:vAlign w:val="center"/>
          </w:tcPr>
          <w:p>
            <w:pPr>
              <w:pBdr/>
              <w:ind/>
              <w:jc w:val="center"/>
            </w:pPr>
            <w:r>
              <w:rPr>
                <w:u w:color="auto"/>
                <w:sz w:val="18"/>
                <w:rFonts w:eastAsia="宋体" w:ascii="宋体" w:hAnsi="宋体" w:cs="宋体"/>
                <w:b w:val="off"/>
                <w:vertAlign/>
              </w:rPr>
              <w:t>41.24</w:t>
            </w:r>
            <w:r>
              <w:rPr>
                <w:u/>
              </w:rPr>
            </w:r>
          </w:p>
        </w:tc>
        <w:tc>
          <w:tcPr>
            <w:tcW w:type="pct" w:w="400"/>
            <w:vAlign w:val="center"/>
          </w:tcPr>
          <w:p>
            <w:pPr>
              <w:pBdr/>
              <w:ind/>
              <w:jc w:val="center"/>
            </w:pPr>
            <w:r>
              <w:rPr>
                <w:u w:color="auto"/>
                <w:sz w:val="18"/>
                <w:rFonts w:eastAsia="宋体" w:ascii="宋体" w:hAnsi="宋体" w:cs="宋体"/>
                <w:b w:val="off"/>
                <w:vertAlign/>
              </w:rPr>
              <w:t>41.24</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产出指标</w:t>
            </w:r>
            <w:r>
              <w:rPr>
                <w:u/>
              </w:rPr>
            </w:r>
          </w:p>
        </w:tc>
        <w:tc>
          <w:tcPr>
            <w:tcW w:type="pct" w:w="400"/>
            <w:vAlign w:val="center"/>
          </w:tcPr>
          <w:p>
            <w:pPr>
              <w:pBdr/>
              <w:ind/>
              <w:jc w:val="center"/>
            </w:pPr>
            <w:r>
              <w:rPr>
                <w:u w:color="auto"/>
                <w:sz w:val="24"/>
                <w:rFonts w:eastAsia="宋体" w:ascii="宋体" w:hAnsi="宋体" w:cs="宋体"/>
                <w:b w:val="off"/>
                <w:vertAlign/>
              </w:rPr>
              <w:t>成本指标</w:t>
            </w:r>
            <w:r>
              <w:rPr>
                <w:u/>
              </w:rPr>
            </w:r>
          </w:p>
        </w:tc>
        <w:tc>
          <w:tcPr>
            <w:tcW w:type="pct" w:w="400"/>
            <w:vAlign w:val="center"/>
          </w:tcPr>
          <w:p>
            <w:pPr>
              <w:pBdr/>
              <w:ind/>
              <w:jc w:val="center"/>
            </w:pPr>
            <w:r>
              <w:rPr>
                <w:u w:color="auto"/>
                <w:sz w:val="18"/>
                <w:rFonts w:eastAsia="宋体" w:ascii="宋体" w:hAnsi="宋体" w:cs="宋体"/>
                <w:b w:val="off"/>
                <w:vertAlign/>
              </w:rPr>
              <w:t>劳模基金</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计算方法：按照年初部门预算安排</w:t>
            </w:r>
            <w:r>
              <w:rPr>
                <w:u/>
              </w:rPr>
            </w:r>
          </w:p>
        </w:tc>
        <w:tc>
          <w:tcPr>
            <w:tcW w:type="pct" w:w="400"/>
            <w:vAlign w:val="center"/>
          </w:tcPr>
          <w:p>
            <w:pPr>
              <w:pBdr/>
              <w:ind/>
              <w:jc w:val="center"/>
            </w:pPr>
            <w:r>
              <w:rPr>
                <w:u w:color="auto"/>
                <w:sz w:val="18"/>
                <w:rFonts w:eastAsia="宋体" w:ascii="宋体" w:hAnsi="宋体" w:cs="宋体"/>
                <w:b w:val="off"/>
                <w:vertAlign/>
              </w:rPr>
              <w:t>2.8</w:t>
            </w:r>
            <w:r>
              <w:rPr>
                <w:u/>
              </w:rPr>
            </w:r>
          </w:p>
        </w:tc>
        <w:tc>
          <w:tcPr>
            <w:tcW w:type="pct" w:w="400"/>
            <w:vAlign w:val="center"/>
          </w:tcPr>
          <w:p>
            <w:pPr>
              <w:pBdr/>
              <w:ind/>
              <w:jc w:val="center"/>
            </w:pPr>
            <w:r>
              <w:rPr>
                <w:u w:color="auto"/>
                <w:sz w:val="18"/>
                <w:rFonts w:eastAsia="宋体" w:ascii="宋体" w:hAnsi="宋体" w:cs="宋体"/>
                <w:b w:val="off"/>
                <w:vertAlign/>
              </w:rPr>
              <w:t>2.8</w:t>
            </w:r>
            <w:r>
              <w:rPr>
                <w:u/>
              </w:rPr>
            </w:r>
          </w:p>
        </w:tc>
        <w:tc>
          <w:tcPr>
            <w:tcW w:type="pct" w:w="400"/>
            <w:vAlign w:val="center"/>
          </w:tcPr>
          <w:p>
            <w:pPr>
              <w:pBdr/>
              <w:ind/>
              <w:jc w:val="center"/>
            </w:pPr>
            <w:r>
              <w:rPr>
                <w:u w:color="auto"/>
                <w:sz w:val="18"/>
                <w:rFonts w:eastAsia="宋体" w:ascii="宋体" w:hAnsi="宋体" w:cs="宋体"/>
                <w:b w:val="off"/>
                <w:vertAlign/>
              </w:rPr>
              <w:t>2.8</w:t>
            </w:r>
            <w:r>
              <w:rPr>
                <w:u/>
              </w:rPr>
            </w:r>
          </w:p>
        </w:tc>
        <w:tc>
          <w:tcPr>
            <w:tcW w:type="pct" w:w="400"/>
            <w:vAlign w:val="center"/>
          </w:tcPr>
          <w:p>
            <w:pPr>
              <w:pBdr/>
              <w:ind/>
              <w:jc w:val="center"/>
            </w:pPr>
            <w:r>
              <w:rPr>
                <w:u w:color="auto"/>
                <w:sz w:val="18"/>
                <w:rFonts w:eastAsia="宋体" w:ascii="宋体" w:hAnsi="宋体" w:cs="宋体"/>
                <w:b w:val="off"/>
                <w:vertAlign/>
              </w:rPr>
              <w:t>2.8</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效益指标</w:t>
            </w:r>
            <w:r>
              <w:rPr>
                <w:u/>
              </w:rPr>
            </w:r>
          </w:p>
        </w:tc>
        <w:tc>
          <w:tcPr>
            <w:tcW w:type="pct" w:w="400"/>
            <w:vAlign w:val="center"/>
          </w:tcPr>
          <w:p>
            <w:pPr>
              <w:pBdr/>
              <w:ind/>
              <w:jc w:val="center"/>
            </w:pPr>
            <w:r>
              <w:rPr>
                <w:u w:color="auto"/>
                <w:sz w:val="24"/>
                <w:rFonts w:eastAsia="宋体" w:ascii="宋体" w:hAnsi="宋体" w:cs="宋体"/>
                <w:b w:val="off"/>
                <w:vertAlign/>
              </w:rPr>
              <w:t>经济效益指标</w:t>
            </w:r>
            <w:r>
              <w:rPr>
                <w:u/>
              </w:rPr>
            </w:r>
          </w:p>
        </w:tc>
        <w:tc>
          <w:tcPr>
            <w:tcW w:type="pct" w:w="400"/>
            <w:vAlign w:val="center"/>
          </w:tcPr>
          <w:p>
            <w:pPr>
              <w:pBdr/>
              <w:ind/>
              <w:jc w:val="center"/>
            </w:pPr>
            <w:r>
              <w:rPr>
                <w:u w:color="auto"/>
                <w:sz w:val="18"/>
                <w:rFonts w:eastAsia="宋体" w:ascii="宋体" w:hAnsi="宋体" w:cs="宋体"/>
                <w:b w:val="off"/>
                <w:vertAlign/>
              </w:rPr>
              <w:t>补助资金到位率</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计算方法：按照年初部门预算安排</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满意度指标</w:t>
            </w:r>
            <w:r>
              <w:rPr>
                <w:u/>
              </w:rPr>
            </w:r>
          </w:p>
        </w:tc>
        <w:tc>
          <w:tcPr>
            <w:tcW w:type="pct" w:w="400"/>
            <w:vAlign w:val="center"/>
          </w:tcPr>
          <w:p>
            <w:pPr>
              <w:pBdr/>
              <w:ind/>
              <w:jc w:val="center"/>
            </w:pPr>
            <w:r>
              <w:rPr>
                <w:u w:color="auto"/>
                <w:sz w:val="24"/>
                <w:rFonts w:eastAsia="宋体" w:ascii="宋体" w:hAnsi="宋体" w:cs="宋体"/>
                <w:b w:val="off"/>
                <w:vertAlign/>
              </w:rPr>
              <w:t>服务对象满意度指标</w:t>
            </w:r>
            <w:r>
              <w:rPr>
                <w:u/>
              </w:rPr>
            </w:r>
          </w:p>
        </w:tc>
        <w:tc>
          <w:tcPr>
            <w:tcW w:type="pct" w:w="400"/>
            <w:vAlign w:val="center"/>
          </w:tcPr>
          <w:p>
            <w:pPr>
              <w:pBdr/>
              <w:ind/>
              <w:jc w:val="center"/>
            </w:pPr>
            <w:r>
              <w:rPr>
                <w:u w:color="auto"/>
                <w:sz w:val="18"/>
                <w:rFonts w:eastAsia="宋体" w:ascii="宋体" w:hAnsi="宋体" w:cs="宋体"/>
                <w:b w:val="off"/>
                <w:vertAlign/>
              </w:rPr>
              <w:t>专项服务对象满意度</w:t>
              <w:br w:type="textWrapping"/>
              <w:t/>
            </w:r>
            <w:r>
              <w:rPr>
                <w:u/>
              </w:rPr>
            </w:r>
          </w:p>
        </w:tc>
        <w:tc>
          <w:tcPr>
            <w:tcW w:type="pct" w:w="400"/>
            <w:vAlign w:val="center"/>
          </w:tcPr>
          <w:p>
            <w:pPr>
              <w:pBdr/>
              <w:ind/>
              <w:jc w:val="center"/>
            </w:pPr>
            <w:r>
              <w:rPr>
                <w:u w:color="auto"/>
                <w:sz w:val="18"/>
                <w:rFonts w:eastAsia="宋体" w:ascii="宋体" w:hAnsi="宋体" w:cs="宋体"/>
                <w:b w:val="off"/>
                <w:vertAlign/>
              </w:rPr>
              <w:t>计算方法：根据问卷调查结果测算。</w:t>
              <w:br w:type="textWrapping"/>
              <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vAlign w:val="center"/>
          </w:tcPr>
          <w:p>
            <w:pPr>
              <w:pBdr/>
              <w:ind/>
              <w:jc w:val="center"/>
            </w:pPr>
            <w:r>
              <w:rPr>
                <w:u w:color="auto"/>
                <w:sz w:val="18"/>
                <w:rFonts w:eastAsia="宋体" w:ascii="宋体" w:hAnsi="宋体" w:cs="宋体"/>
                <w:b w:val="off"/>
                <w:vertAlign/>
              </w:rPr>
              <w:t>100</w:t>
            </w:r>
            <w:r>
              <w:rPr>
                <w:u/>
              </w:rPr>
            </w:r>
          </w:p>
        </w:tc>
        <w:tc>
          <w:tcPr>
            <w:tcW w:type="pct" w:w="400"/>
            <w:gridSpan w:val="3"/>
            <w:vAlign w:val="center"/>
          </w:tcPr>
          <w:p>
            <w:pPr>
              <w:pBdr/>
              <w:ind/>
              <w:jc w:val="center"/>
            </w:pPr>
            <w:r>
              <w:rPr>
                <w:u w:color="auto"/>
                <w:sz w:val="24"/>
                <w:rFonts w:eastAsia="宋体" w:ascii="宋体" w:hAnsi="宋体" w:cs="宋体"/>
                <w:b w:val="off"/>
                <w:vertAlign/>
              </w:rPr>
              <w:t>无</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6"/>
            <w:vAlign w:val="center"/>
          </w:tcPr>
          <w:p>
            <w:pPr>
              <w:pBdr/>
              <w:ind/>
              <w:jc w:val="center"/>
            </w:pPr>
            <w:r>
              <w:rPr>
                <w:u w:color="auto"/>
                <w:sz w:val="24"/>
                <w:rFonts w:eastAsia="宋体" w:ascii="宋体" w:hAnsi="宋体" w:cs="宋体"/>
                <w:b w:val="off"/>
                <w:vertAlign/>
              </w:rPr>
              <w:t xml:space="preserve">总分值、评价总分 </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3"/>
            <w:vAlign w:val="center"/>
          </w:tcPr>
          <w:p>
            <w:pPr>
              <w:pBdr/>
              <w:ind/>
              <w:jc w:val="center"/>
            </w:pPr>
            <w:r>
              <w:rPr>
                <w:u w:color="auto"/>
                <w:sz w:val="24"/>
                <w:rFonts w:eastAsia="宋体" w:ascii="宋体" w:hAnsi="宋体" w:cs="宋体"/>
                <w:b w:val="off"/>
                <w:vertAlign/>
              </w:rPr>
              <w:t>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□优（S≧90）  □良（90&gt;S≧80）  □中（80&gt;S≧60）  □差（60&gt;S）</w:t>
            </w:r>
            <w:r>
              <w:rPr>
                <w:u/>
              </w:rPr>
            </w: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2023-10-08T08:36:14Z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