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明溪县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实际种粮农民一次性补贴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（第二批）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发放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实施方案</w:t>
      </w:r>
    </w:p>
    <w:bookmarkEnd w:id="0"/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根据</w:t>
      </w:r>
      <w:r>
        <w:rPr>
          <w:rFonts w:hint="eastAsia" w:ascii="仿宋_GB2312" w:hAnsi="仿宋" w:eastAsia="仿宋_GB2312"/>
          <w:sz w:val="32"/>
          <w:szCs w:val="32"/>
        </w:rPr>
        <w:t>《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福建省财政厅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福建省农业农村厅关于下达2022年实际种粮农民一次性补贴（第二批）资金通知</w:t>
      </w:r>
      <w:r>
        <w:rPr>
          <w:rFonts w:hint="eastAsia" w:ascii="仿宋_GB2312" w:hAnsi="仿宋" w:eastAsia="仿宋_GB2312"/>
          <w:sz w:val="32"/>
          <w:szCs w:val="32"/>
        </w:rPr>
        <w:t>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（闽财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农指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为应对农资市场价格上涨，保障种粮农民合理收益，省财政厅、农业农村厅再次下达我县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198万元，为规范补贴发放流程，提高工作效率，确保资金及时拨付到位，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特制定本实施方案。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20" w:leftChars="0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u w:val="none"/>
        </w:rPr>
        <w:t>补贴对象、依据和标准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（一）补贴对象：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补贴发放对象为实际种粮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主体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含国有农场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，分为三类。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利用自有承包地种粮的农民；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流转土地种粮的大户、家庭农场、农民合作社、农业企业等新型农业经营主体，根据签订的流转合同（协议）确定补贴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发放对象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合同（协议）未明确的原则上补给实际种粮主体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开展粮食耕种收全程社会化服务的个人和组织，可根据服务双方合同（协议）约定，由地方结合实际确定补贴发放对象，原则上应补给承担农资价格上涨成本的生产者。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（二）补贴依据：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2021年度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各乡（镇）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全年粮食播种面积为依据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，将补贴拨付到农户手中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（三）补贴标准：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下达的补贴资金总额和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耕地地力保护补贴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结余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，按照核实的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实际种粮</w:t>
      </w:r>
      <w:r>
        <w:rPr>
          <w:rFonts w:hint="eastAsia" w:ascii="仿宋_GB2312" w:hAnsi="仿宋_GB2312" w:eastAsia="仿宋_GB2312" w:cs="仿宋_GB2312"/>
          <w:sz w:val="32"/>
          <w:szCs w:val="32"/>
        </w:rPr>
        <w:t>面积分配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发放</w:t>
      </w:r>
      <w:r>
        <w:rPr>
          <w:rFonts w:hint="eastAsia" w:ascii="仿宋_GB2312" w:hAnsi="仿宋_GB2312" w:eastAsia="仿宋_GB2312" w:cs="仿宋_GB2312"/>
          <w:sz w:val="32"/>
          <w:szCs w:val="32"/>
        </w:rPr>
        <w:t>给种粮农民。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20" w:leftChars="0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二、补贴发放流程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村级登记。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村委会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负责组织申报、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核实本村实际种粮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主体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应补面积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并收集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“一卡通”、身份证号码等信息，在村级公示栏集中公示3天；存在异议的，由村委会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采取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“一事一议”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解决。无异议后，由村委会主任或具体负责村主干签字、村委会盖章，确保村级信息登记准确无误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并及时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将补贴信息数据上报乡（镇）。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乡镇汇总。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乡（镇）督促村委会及时准确申报、汇总各村上报信息和补贴面积等数据，核对无误后，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乡（镇）长和分管领导、经办人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盖乡（镇）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后，报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局。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农场补贴面积信息由主要负责人签字并盖章直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报县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 w:bidi="ar-SA"/>
        </w:rPr>
        <w:t>（三）县级测算。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农业农村局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乡（镇）、农场上报的数据汇总形成全县补贴总面积，并按照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下达的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补贴资金总量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结余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耕地地力保护补贴资金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），会同县财政局共同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测算每亩补贴标准。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）资金拨付。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财政局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会同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县农业农村局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，根据财政国库集中支付有关规定，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7月25日前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通过“一卡通”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全部发放到农民手中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20" w:leftChars="0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1.切实加强组织领导。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各乡（镇）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按照粮食安全党政同责的要求，切实加强统筹协调，层层压实责任，做好补贴发放工作，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完成面积核实工作，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确保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完成补助资金拨付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2.强化补贴资金监管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要严格落实补贴公开公示要求，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补贴发放情况在本村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农场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进行公示，接受社会和群众监督，提高资金使用的透明度。各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乡（镇）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要进一步强化监管，通过事前现场抽查审核、事中随机抽查、事后专项核查、大数据辅助核对等，强化补贴资金的审核和监管，及时发现并纠正补贴发放中存在的问题。对骗取、套取、挤占、挪用或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违规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发放等行为，要依法依规严肃处理。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准确做好政策宣传。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向种粮农民发放一次性补贴事关农民群众切身利益，涉及面广，各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乡（镇）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要高度重视，做好政策宣传和解读，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释放中央、省、市、县重农抓粮的积极信号。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要引导乡村一级干部，准确把握补贴的政策目标和管理要求。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20" w:lineRule="exact"/>
        <w:ind w:left="0" w:hanging="1920" w:hangingChars="6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年XX乡镇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实际种粮农民一次性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补贴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（第二批）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面积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20" w:lineRule="exact"/>
        <w:ind w:left="2980" w:leftChars="619" w:hanging="1680" w:hangingChars="600"/>
        <w:textAlignment w:val="auto"/>
        <w:rPr>
          <w:rFonts w:hint="eastAsia" w:ascii="仿宋_GB2312" w:hAnsi="仿宋_GB2312" w:eastAsia="仿宋_GB2312" w:cs="仿宋_GB2312"/>
          <w:spacing w:val="-3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20" w:lineRule="exact"/>
        <w:ind w:left="1560" w:hanging="1560" w:hangingChars="6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0"/>
          <w:sz w:val="32"/>
          <w:szCs w:val="32"/>
          <w:lang w:val="en-US" w:eastAsia="zh-CN"/>
        </w:rPr>
        <w:t xml:space="preserve">          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2022年XX乡镇实际种粮农民一次性补贴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（第二批）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20" w:lineRule="exact"/>
        <w:ind w:left="3220" w:leftChars="619" w:hanging="1920" w:hangingChars="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2098" w:right="1531" w:bottom="1587" w:left="1531" w:header="851" w:footer="992" w:gutter="0"/>
          <w:pgNumType w:fmt="numberInDash"/>
          <w:cols w:space="720" w:num="1"/>
          <w:rtlGutter w:val="0"/>
          <w:docGrid w:type="lines" w:linePitch="403" w:charSpace="0"/>
        </w:sect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面积核实表</w:t>
      </w:r>
    </w:p>
    <w:p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60" w:hanging="2400" w:hangingChars="6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年XX乡镇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实际种粮农民一次性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补贴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（第二批）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面积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汇总表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填报单位（盖章）：                                填报日期：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3554"/>
        <w:gridCol w:w="3315"/>
        <w:gridCol w:w="2896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355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村别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户数（户）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补贴面积（亩）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58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554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3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554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3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554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3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554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3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554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3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554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3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554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3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554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3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sectPr>
          <w:pgSz w:w="16838" w:h="11906" w:orient="landscape"/>
          <w:pgMar w:top="1531" w:right="2098" w:bottom="1531" w:left="1587" w:header="851" w:footer="992" w:gutter="0"/>
          <w:pgNumType w:fmt="numberInDash"/>
          <w:cols w:space="720" w:num="1"/>
          <w:rtlGutter w:val="0"/>
          <w:docGrid w:type="lines" w:linePitch="403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主要领导（签字）：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分管领导（签字）：         经办人（签字）：        联系方式：</w:t>
      </w:r>
    </w:p>
    <w:p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60" w:hanging="2400" w:hangingChars="6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年XX乡镇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实际种粮农民一次性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补贴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（第二批）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面积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核实表</w:t>
      </w:r>
    </w:p>
    <w:p>
      <w:pPr>
        <w:pStyle w:val="2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填报单位（盖章）：                                               填报日期：</w:t>
      </w:r>
    </w:p>
    <w:tbl>
      <w:tblPr>
        <w:tblStyle w:val="6"/>
        <w:tblW w:w="15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747"/>
        <w:gridCol w:w="1617"/>
        <w:gridCol w:w="2029"/>
        <w:gridCol w:w="2279"/>
        <w:gridCol w:w="2830"/>
        <w:gridCol w:w="2441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村别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户主姓名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身份证号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一卡（折）通账号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补贴面积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27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83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44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27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83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44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27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83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44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27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83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44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27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83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44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27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83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44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27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83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44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6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27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83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441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负责人（签字）：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  填报人（签字）：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ZjU2MDkxNTk5ODUxN2FhNGZmY2I4MjMzZmZiZTcifQ=="/>
  </w:docVars>
  <w:rsids>
    <w:rsidRoot w:val="21F02681"/>
    <w:rsid w:val="21F0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2022-06-29T08:52:00Z</dcterms:created>
  <dc:creator>陈钊达</dc:creator>
  <cp:lastModifiedBy>陈钊达</cp:lastModifiedBy>
  <dcterms:modified xsi:type="dcterms:W3CDTF">2022-06-29T08:55:41Z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B1C7EEE1C263464D906BE2727D717B24</vt:lpwstr>
  </property>
</Properties>
</file>