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附件3</w:t>
      </w:r>
    </w:p>
    <w:p>
      <w:pPr>
        <w:jc w:val="both"/>
        <w:rPr>
          <w:rFonts w:hint="eastAsia" w:ascii="黑体" w:hAnsi="黑体" w:eastAsia="黑体" w:cs="黑体"/>
          <w:bCs/>
          <w:color w:val="auto"/>
          <w:sz w:val="32"/>
          <w:szCs w:val="32"/>
          <w:lang w:val="en-US" w:eastAsia="zh-CN"/>
        </w:rPr>
      </w:pPr>
    </w:p>
    <w:p>
      <w:pPr>
        <w:jc w:val="center"/>
        <w:rPr>
          <w:rFonts w:ascii="方正小标宋简体" w:hAnsi="黑体" w:eastAsia="方正小标宋简体"/>
          <w:bCs/>
          <w:color w:val="auto"/>
          <w:sz w:val="36"/>
          <w:szCs w:val="36"/>
        </w:rPr>
      </w:pPr>
      <w:r>
        <w:rPr>
          <w:rFonts w:hint="eastAsia" w:ascii="方正小标宋简体" w:hAnsi="黑体" w:eastAsia="方正小标宋简体"/>
          <w:bCs/>
          <w:color w:val="auto"/>
          <w:sz w:val="36"/>
          <w:szCs w:val="36"/>
          <w:lang w:val="en-US" w:eastAsia="zh-CN"/>
        </w:rPr>
        <w:t>明溪县卫生健康局</w:t>
      </w:r>
      <w:bookmarkStart w:id="0" w:name="_GoBack"/>
      <w:bookmarkEnd w:id="0"/>
      <w:r>
        <w:rPr>
          <w:rFonts w:hint="eastAsia" w:ascii="方正小标宋简体" w:hAnsi="黑体" w:eastAsia="方正小标宋简体"/>
          <w:bCs/>
          <w:color w:val="auto"/>
          <w:sz w:val="36"/>
          <w:szCs w:val="36"/>
        </w:rPr>
        <w:t>窗口《办事指南》</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color w:val="auto"/>
          <w:sz w:val="24"/>
        </w:rPr>
        <w:t>一、事项名称：</w:t>
      </w:r>
      <w:r>
        <w:rPr>
          <w:rFonts w:hint="eastAsia" w:asciiTheme="minorEastAsia" w:hAnsiTheme="minorEastAsia" w:cstheme="minorEastAsia"/>
          <w:bCs/>
          <w:color w:val="auto"/>
          <w:sz w:val="24"/>
        </w:rPr>
        <w:t>公共场所卫生许可_新证</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color w:val="auto"/>
          <w:sz w:val="24"/>
        </w:rPr>
        <w:t>二、事项类别：</w:t>
      </w:r>
      <w:r>
        <w:rPr>
          <w:rFonts w:hint="eastAsia" w:asciiTheme="minorEastAsia" w:hAnsiTheme="minorEastAsia" w:cstheme="minorEastAsia"/>
          <w:color w:val="auto"/>
          <w:sz w:val="24"/>
        </w:rPr>
        <w:t>行政许可</w:t>
      </w:r>
    </w:p>
    <w:p>
      <w:pPr>
        <w:spacing w:line="500" w:lineRule="exact"/>
        <w:ind w:firstLine="477" w:firstLineChars="198"/>
        <w:rPr>
          <w:rFonts w:hint="eastAsia" w:asciiTheme="minorEastAsia" w:hAnsiTheme="minorEastAsia" w:cstheme="minorEastAsia"/>
          <w:b/>
          <w:color w:val="auto"/>
          <w:sz w:val="24"/>
        </w:rPr>
      </w:pPr>
      <w:r>
        <w:rPr>
          <w:rFonts w:hint="eastAsia" w:asciiTheme="minorEastAsia" w:hAnsiTheme="minorEastAsia" w:cstheme="minorEastAsia"/>
          <w:b/>
          <w:color w:val="auto"/>
          <w:sz w:val="24"/>
        </w:rPr>
        <w:t>三、办理依据：</w:t>
      </w:r>
    </w:p>
    <w:p>
      <w:pPr>
        <w:spacing w:line="500" w:lineRule="exact"/>
        <w:ind w:firstLine="475" w:firstLineChars="198"/>
        <w:rPr>
          <w:rFonts w:hint="eastAsia" w:asciiTheme="minorEastAsia" w:hAnsiTheme="minorEastAsia" w:cstheme="minorEastAsia"/>
          <w:b w:val="0"/>
          <w:bCs/>
          <w:color w:val="auto"/>
          <w:sz w:val="24"/>
        </w:rPr>
      </w:pPr>
      <w:r>
        <w:rPr>
          <w:rFonts w:hint="eastAsia" w:asciiTheme="minorEastAsia" w:hAnsiTheme="minorEastAsia" w:cstheme="minorEastAsia"/>
          <w:b w:val="0"/>
          <w:bCs/>
          <w:color w:val="auto"/>
          <w:sz w:val="24"/>
        </w:rPr>
        <w:t>1.[法规]《公共场所卫生管理条例》（2019年国务院令第714号修订）</w:t>
      </w:r>
    </w:p>
    <w:p>
      <w:pPr>
        <w:spacing w:line="500" w:lineRule="exact"/>
        <w:ind w:firstLine="475" w:firstLineChars="198"/>
        <w:rPr>
          <w:rFonts w:hint="eastAsia" w:asciiTheme="minorEastAsia" w:hAnsiTheme="minorEastAsia" w:cstheme="minorEastAsia"/>
          <w:b w:val="0"/>
          <w:bCs/>
          <w:color w:val="auto"/>
          <w:sz w:val="24"/>
        </w:rPr>
      </w:pPr>
      <w:r>
        <w:rPr>
          <w:rFonts w:hint="eastAsia" w:asciiTheme="minorEastAsia" w:hAnsiTheme="minorEastAsia" w:cstheme="minorEastAsia"/>
          <w:b w:val="0"/>
          <w:bCs/>
          <w:color w:val="auto"/>
          <w:sz w:val="24"/>
        </w:rPr>
        <w:t xml:space="preserve"> 第四条 国家对公共场所实行"卫生许可证"制度。"卫生许可证"由县以上卫生行政部门签发。 </w:t>
      </w:r>
    </w:p>
    <w:p>
      <w:pPr>
        <w:spacing w:line="500" w:lineRule="exact"/>
        <w:ind w:firstLine="475" w:firstLineChars="198"/>
        <w:rPr>
          <w:rFonts w:hint="eastAsia" w:asciiTheme="minorEastAsia" w:hAnsiTheme="minorEastAsia" w:cstheme="minorEastAsia"/>
          <w:b w:val="0"/>
          <w:bCs/>
          <w:color w:val="auto"/>
          <w:sz w:val="24"/>
        </w:rPr>
      </w:pPr>
      <w:r>
        <w:rPr>
          <w:rFonts w:hint="eastAsia" w:asciiTheme="minorEastAsia" w:hAnsiTheme="minorEastAsia" w:cstheme="minorEastAsia"/>
          <w:b w:val="0"/>
          <w:bCs/>
          <w:color w:val="auto"/>
          <w:sz w:val="24"/>
        </w:rPr>
        <w:t xml:space="preserve">2.[规章]《公共场所卫生管理条例实施细则》（2017年国家卫生和计划生育委员会令第18号修订） </w:t>
      </w:r>
    </w:p>
    <w:p>
      <w:pPr>
        <w:spacing w:line="500" w:lineRule="exact"/>
        <w:ind w:firstLine="475" w:firstLineChars="198"/>
        <w:rPr>
          <w:rFonts w:asciiTheme="minorEastAsia" w:hAnsiTheme="minorEastAsia" w:cstheme="minorEastAsia"/>
          <w:b w:val="0"/>
          <w:bCs/>
          <w:color w:val="auto"/>
          <w:sz w:val="24"/>
        </w:rPr>
      </w:pPr>
      <w:r>
        <w:rPr>
          <w:rFonts w:hint="eastAsia" w:asciiTheme="minorEastAsia" w:hAnsiTheme="minorEastAsia" w:cstheme="minorEastAsia"/>
          <w:b w:val="0"/>
          <w:bCs/>
          <w:color w:val="auto"/>
          <w:sz w:val="24"/>
        </w:rPr>
        <w:t>第七条第二款 公共场所经营者应当设立卫生管理部门或者配备专(兼)职卫生管理人员，具体负责本公共场所的卫生工作，建立健全卫生管理制度和卫生管理档案。 第九条 公共场所经营者应当建立卫生培训制度，组织从业人员学习相关卫生法律知识和公共场所卫生知识，并进行考核。对考核不合格的，不得安排上岗。 第十条 公共场所经营者应当组织从业人员每年进行健康检查，从业人员在取得有效健康合格证明后方可上岗。 第十一条 公共场所经营者应当保持公共场所空气流通，室内空气质量应当符合国家卫生标准和要求。 第十二条 公共场所经营者提供给顾客使用的生活饮用水应当符合国家生活饮用水卫生标准要求。游泳场(馆)和公共浴室水质应当符合国家卫生标准和要求。 第十三条 公共场所的采光照明、噪声应当符合国家卫生标准和要求。 第十四条 公共场所经营者提供给顾客使用的用品用具应当保证卫生安全，可以反复使用的用品用具应当一客一换，按照有关卫生标准和要求清洗、消毒、保洁。禁止重复使用一次性用品用具。 第十五条 公共场所经营者应当根据经营规模、项目设置清洗、消毒、保洁、盥洗等设施设备和公共卫生间。 公共场所经营者应当建立卫生设施设备维护制度，定期检查卫生设施设备，确保其正常运行，不得擅自拆除、改造或者挪作他用。公共场所设置的卫生间，应当有单独通风排气设施，保持清洁无异味。 第十六条 公共场所经营者应当配备安全、有效的预防控制蚊、蝇、蟑螂、鼠和其他病媒生物的设施设备及废弃物存放专用设施设备，并保证相关设施设备的正常使用，及时清运废弃物。 第十七条 公共场所的选址、设计、装修应当符合国家相关标准和规范的要求。 3.[规范性文件]《福建省卫生健康委员会关于实施公共场所卫生许可告知承诺的通知》（闽卫监督函〔2018〕866号） 二、公共场所卫生许可告知承诺的范围 　　实施公共场所卫生许可告知承诺的范围主要有宾馆、旅店、招待所；公共浴室、理发店、美容店；影剧院、录像厅（室）、游艺厅（室）、舞厅、音乐厅；游泳场（馆）；展览馆、博物馆、美术馆、图书馆；商场（店）、书店；候车（机、船）室共七类19种公共场所。</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bCs/>
          <w:color w:val="auto"/>
          <w:sz w:val="24"/>
        </w:rPr>
        <w:t>四、受理机构</w:t>
      </w:r>
      <w:r>
        <w:rPr>
          <w:rFonts w:hint="eastAsia" w:asciiTheme="minorEastAsia" w:hAnsiTheme="minorEastAsia" w:cstheme="minorEastAsia"/>
          <w:color w:val="auto"/>
          <w:sz w:val="24"/>
        </w:rPr>
        <w:t>：明溪县卫生健康局</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bCs/>
          <w:color w:val="auto"/>
          <w:sz w:val="24"/>
        </w:rPr>
        <w:t>五、审批机构：</w:t>
      </w:r>
      <w:r>
        <w:rPr>
          <w:rFonts w:hint="eastAsia" w:asciiTheme="minorEastAsia" w:hAnsiTheme="minorEastAsia" w:cstheme="minorEastAsia"/>
          <w:color w:val="auto"/>
          <w:sz w:val="24"/>
        </w:rPr>
        <w:t>明溪县卫生健康局</w:t>
      </w:r>
    </w:p>
    <w:p>
      <w:pPr>
        <w:spacing w:line="500" w:lineRule="exact"/>
        <w:ind w:firstLine="477" w:firstLineChars="198"/>
        <w:rPr>
          <w:rFonts w:asciiTheme="minorEastAsia" w:hAnsiTheme="minorEastAsia" w:cstheme="minorEastAsia"/>
          <w:b/>
          <w:color w:val="auto"/>
          <w:sz w:val="24"/>
        </w:rPr>
      </w:pPr>
      <w:r>
        <w:rPr>
          <w:rFonts w:hint="eastAsia" w:asciiTheme="minorEastAsia" w:hAnsiTheme="minorEastAsia" w:cstheme="minorEastAsia"/>
          <w:b/>
          <w:color w:val="auto"/>
          <w:sz w:val="24"/>
        </w:rPr>
        <w:t>六、申请条件：</w:t>
      </w:r>
    </w:p>
    <w:p>
      <w:pPr>
        <w:spacing w:line="500" w:lineRule="exact"/>
        <w:ind w:firstLine="475" w:firstLineChars="198"/>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color w:val="auto"/>
          <w:sz w:val="24"/>
        </w:rPr>
        <w:t>七、申请材料：</w:t>
      </w:r>
    </w:p>
    <w:p>
      <w:pPr>
        <w:spacing w:line="500" w:lineRule="exact"/>
        <w:ind w:firstLine="470" w:firstLineChars="196"/>
        <w:rPr>
          <w:rFonts w:asciiTheme="minorEastAsia" w:hAnsiTheme="minorEastAsia" w:cstheme="minorEastAsia"/>
          <w:color w:val="auto"/>
          <w:sz w:val="24"/>
        </w:rPr>
      </w:pPr>
      <w:r>
        <w:rPr>
          <w:rFonts w:hint="eastAsia" w:asciiTheme="minorEastAsia" w:hAnsiTheme="minorEastAsia" w:cstheme="minorEastAsia"/>
          <w:color w:val="auto"/>
          <w:sz w:val="24"/>
        </w:rPr>
        <w:t>一式一份，所有申请材料须用钢笔填写或电脑A4纸打印、复印，每页加盖单位公章，单位无公章的法定代表人（或负责人）应逐页签名，复印件应提供原件校验。</w:t>
      </w:r>
    </w:p>
    <w:p>
      <w:pPr>
        <w:pStyle w:val="9"/>
        <w:numPr>
          <w:ilvl w:val="0"/>
          <w:numId w:val="1"/>
        </w:numPr>
        <w:spacing w:line="500" w:lineRule="exact"/>
        <w:ind w:firstLineChars="0"/>
        <w:rPr>
          <w:rFonts w:asciiTheme="minorEastAsia" w:hAnsiTheme="minorEastAsia" w:cstheme="minorEastAsia"/>
          <w:color w:val="auto"/>
          <w:sz w:val="24"/>
        </w:rPr>
      </w:pPr>
      <w:r>
        <w:rPr>
          <w:rFonts w:hint="eastAsia" w:asciiTheme="minorEastAsia" w:hAnsiTheme="minorEastAsia" w:cstheme="minorEastAsia"/>
          <w:color w:val="auto"/>
          <w:sz w:val="24"/>
        </w:rPr>
        <w:t>卫生许可证申请书</w:t>
      </w:r>
    </w:p>
    <w:p>
      <w:pPr>
        <w:pStyle w:val="9"/>
        <w:numPr>
          <w:ilvl w:val="0"/>
          <w:numId w:val="1"/>
        </w:numPr>
        <w:spacing w:line="500" w:lineRule="exact"/>
        <w:ind w:firstLineChars="0"/>
        <w:rPr>
          <w:rFonts w:asciiTheme="minorEastAsia" w:hAnsiTheme="minorEastAsia" w:cstheme="minorEastAsia"/>
          <w:color w:val="auto"/>
          <w:sz w:val="24"/>
        </w:rPr>
      </w:pPr>
      <w:r>
        <w:rPr>
          <w:rFonts w:hint="eastAsia" w:asciiTheme="minorEastAsia" w:hAnsiTheme="minorEastAsia" w:cstheme="minorEastAsia"/>
          <w:color w:val="auto"/>
          <w:sz w:val="24"/>
        </w:rPr>
        <w:t>法定代表人或者负责人身份证</w:t>
      </w:r>
      <w:r>
        <w:rPr>
          <w:rFonts w:hint="eastAsia" w:asciiTheme="minorEastAsia" w:hAnsiTheme="minorEastAsia" w:cstheme="minorEastAsia"/>
          <w:sz w:val="24"/>
        </w:rPr>
        <w:t>（由窗口人员从电子证照库获取，获取不到的窗口提供免费复印）</w:t>
      </w:r>
    </w:p>
    <w:p>
      <w:pPr>
        <w:pStyle w:val="9"/>
        <w:numPr>
          <w:ilvl w:val="0"/>
          <w:numId w:val="1"/>
        </w:numPr>
        <w:spacing w:line="500" w:lineRule="exact"/>
        <w:ind w:firstLineChars="0"/>
        <w:rPr>
          <w:rFonts w:asciiTheme="minorEastAsia" w:hAnsiTheme="minorEastAsia" w:cstheme="minorEastAsia"/>
          <w:color w:val="auto"/>
          <w:sz w:val="24"/>
        </w:rPr>
      </w:pPr>
      <w:r>
        <w:rPr>
          <w:rFonts w:hint="eastAsia" w:asciiTheme="minorEastAsia" w:hAnsiTheme="minorEastAsia" w:cstheme="minorEastAsia"/>
          <w:color w:val="auto"/>
          <w:sz w:val="24"/>
        </w:rPr>
        <w:t>营业执照（或事业单位法人证书、民办非企业单位登记证书）</w:t>
      </w:r>
      <w:r>
        <w:rPr>
          <w:rFonts w:hint="eastAsia" w:asciiTheme="minorEastAsia" w:hAnsiTheme="minorEastAsia" w:cstheme="minorEastAsia"/>
          <w:sz w:val="24"/>
        </w:rPr>
        <w:t>（由窗口人员从电子证照库获取，获取不到的窗口提供免费复印）</w:t>
      </w:r>
    </w:p>
    <w:p>
      <w:pPr>
        <w:pStyle w:val="9"/>
        <w:numPr>
          <w:ilvl w:val="0"/>
          <w:numId w:val="1"/>
        </w:numPr>
        <w:spacing w:line="500" w:lineRule="exact"/>
        <w:ind w:firstLineChars="0"/>
        <w:rPr>
          <w:rFonts w:asciiTheme="minorEastAsia" w:hAnsiTheme="minorEastAsia" w:cstheme="minorEastAsia"/>
          <w:color w:val="auto"/>
          <w:sz w:val="24"/>
        </w:rPr>
      </w:pPr>
      <w:r>
        <w:rPr>
          <w:rFonts w:hint="eastAsia" w:asciiTheme="minorEastAsia" w:hAnsiTheme="minorEastAsia" w:cstheme="minorEastAsia"/>
          <w:color w:val="auto"/>
          <w:sz w:val="24"/>
        </w:rPr>
        <w:t>公共场所地址方位示意图、平面图和卫生设施平面布局图</w:t>
      </w:r>
      <w:r>
        <w:rPr>
          <w:rFonts w:hint="eastAsia" w:asciiTheme="minorEastAsia" w:hAnsiTheme="minorEastAsia" w:cstheme="minorEastAsia"/>
          <w:color w:val="auto"/>
          <w:sz w:val="24"/>
          <w:lang w:val="en-US" w:eastAsia="zh-CN"/>
        </w:rPr>
        <w:t>(取得卫生许可证3个月内补交)</w:t>
      </w:r>
    </w:p>
    <w:p>
      <w:pPr>
        <w:pStyle w:val="9"/>
        <w:numPr>
          <w:ilvl w:val="0"/>
          <w:numId w:val="1"/>
        </w:numPr>
        <w:spacing w:line="500" w:lineRule="exact"/>
        <w:ind w:firstLineChars="0"/>
        <w:rPr>
          <w:rFonts w:asciiTheme="minorEastAsia" w:hAnsiTheme="minorEastAsia" w:cstheme="minorEastAsia"/>
          <w:color w:val="auto"/>
          <w:sz w:val="24"/>
        </w:rPr>
      </w:pPr>
      <w:r>
        <w:rPr>
          <w:rFonts w:hint="eastAsia" w:asciiTheme="minorEastAsia" w:hAnsiTheme="minorEastAsia" w:cstheme="minorEastAsia"/>
          <w:color w:val="auto"/>
          <w:sz w:val="24"/>
        </w:rPr>
        <w:t>公共场所卫生管理制度(取得卫生许可证3个月内补交)</w:t>
      </w:r>
    </w:p>
    <w:p>
      <w:pPr>
        <w:pStyle w:val="9"/>
        <w:numPr>
          <w:ilvl w:val="0"/>
          <w:numId w:val="1"/>
        </w:numPr>
        <w:spacing w:line="500" w:lineRule="exact"/>
        <w:ind w:firstLineChars="0"/>
        <w:rPr>
          <w:rFonts w:asciiTheme="minorEastAsia" w:hAnsiTheme="minorEastAsia" w:cstheme="minorEastAsia"/>
          <w:color w:val="auto"/>
          <w:sz w:val="24"/>
        </w:rPr>
      </w:pPr>
      <w:r>
        <w:rPr>
          <w:rFonts w:hint="eastAsia" w:asciiTheme="minorEastAsia" w:hAnsiTheme="minorEastAsia" w:cstheme="minorEastAsia"/>
          <w:color w:val="auto"/>
          <w:sz w:val="24"/>
        </w:rPr>
        <w:t>公共场所卫生检测或评价报告（使用集中空调通风系统的，含集中空调通风系统卫生检测或者评价报告）(取得卫生许可证3个月内补交)</w:t>
      </w:r>
    </w:p>
    <w:p>
      <w:pPr>
        <w:pStyle w:val="9"/>
        <w:numPr>
          <w:ilvl w:val="0"/>
          <w:numId w:val="1"/>
        </w:numPr>
        <w:spacing w:line="500" w:lineRule="exact"/>
        <w:ind w:firstLineChars="0"/>
        <w:rPr>
          <w:rFonts w:asciiTheme="minorEastAsia" w:hAnsiTheme="minorEastAsia" w:cstheme="minorEastAsia"/>
          <w:color w:val="auto"/>
          <w:sz w:val="24"/>
        </w:rPr>
      </w:pPr>
      <w:r>
        <w:rPr>
          <w:rFonts w:hint="eastAsia" w:asciiTheme="minorEastAsia" w:hAnsiTheme="minorEastAsia" w:cstheme="minorEastAsia"/>
          <w:color w:val="auto"/>
          <w:sz w:val="24"/>
        </w:rPr>
        <w:t>公共场所卫生许可告知承诺书</w:t>
      </w:r>
    </w:p>
    <w:p>
      <w:pPr>
        <w:pStyle w:val="9"/>
        <w:numPr>
          <w:ilvl w:val="0"/>
          <w:numId w:val="1"/>
        </w:numPr>
        <w:spacing w:line="500" w:lineRule="exact"/>
        <w:ind w:firstLineChars="0"/>
        <w:rPr>
          <w:rFonts w:asciiTheme="minorEastAsia" w:hAnsiTheme="minorEastAsia" w:cstheme="minorEastAsia"/>
          <w:color w:val="auto"/>
          <w:sz w:val="24"/>
        </w:rPr>
      </w:pPr>
      <w:r>
        <w:rPr>
          <w:rFonts w:hint="eastAsia" w:asciiTheme="minorEastAsia" w:hAnsiTheme="minorEastAsia" w:cstheme="minorEastAsia"/>
          <w:color w:val="auto"/>
          <w:sz w:val="24"/>
        </w:rPr>
        <w:t>授权委托书</w:t>
      </w:r>
      <w:r>
        <w:rPr>
          <w:rFonts w:hint="eastAsia" w:asciiTheme="minorEastAsia" w:hAnsiTheme="minorEastAsia" w:cstheme="minorEastAsia"/>
          <w:color w:val="auto"/>
          <w:sz w:val="24"/>
          <w:lang w:val="en-US" w:eastAsia="zh-CN"/>
        </w:rPr>
        <w:t xml:space="preserve">  </w:t>
      </w:r>
    </w:p>
    <w:p>
      <w:pPr>
        <w:spacing w:line="500" w:lineRule="exact"/>
        <w:ind w:firstLine="482" w:firstLineChars="200"/>
        <w:rPr>
          <w:rFonts w:asciiTheme="minorEastAsia" w:hAnsiTheme="minorEastAsia" w:cstheme="minorEastAsia"/>
          <w:color w:val="auto"/>
          <w:sz w:val="24"/>
        </w:rPr>
      </w:pPr>
      <w:r>
        <w:rPr>
          <w:rFonts w:hint="eastAsia" w:asciiTheme="minorEastAsia" w:hAnsiTheme="minorEastAsia" w:cstheme="minorEastAsia"/>
          <w:b/>
          <w:color w:val="auto"/>
          <w:sz w:val="24"/>
        </w:rPr>
        <w:t>八、办理流程：</w:t>
      </w:r>
      <w:r>
        <w:rPr>
          <w:rFonts w:hint="eastAsia" w:asciiTheme="minorEastAsia" w:hAnsiTheme="minorEastAsia" w:cstheme="minorEastAsia"/>
          <w:color w:val="auto"/>
          <w:sz w:val="24"/>
        </w:rPr>
        <w:t>受理---决定</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color w:val="auto"/>
          <w:sz w:val="24"/>
        </w:rPr>
        <w:t>九、法定办理时限：</w:t>
      </w:r>
      <w:r>
        <w:rPr>
          <w:rFonts w:hint="eastAsia" w:asciiTheme="minorEastAsia" w:hAnsiTheme="minorEastAsia" w:cstheme="minorEastAsia"/>
          <w:color w:val="auto"/>
          <w:sz w:val="24"/>
        </w:rPr>
        <w:t>20个工作日</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color w:val="auto"/>
          <w:sz w:val="24"/>
        </w:rPr>
        <w:t>十、承诺办理时限：</w:t>
      </w:r>
      <w:r>
        <w:rPr>
          <w:rFonts w:hint="eastAsia" w:asciiTheme="minorEastAsia" w:hAnsiTheme="minorEastAsia" w:cstheme="minorEastAsia"/>
          <w:color w:val="auto"/>
          <w:sz w:val="24"/>
          <w:lang w:val="en-US" w:eastAsia="zh-CN"/>
        </w:rPr>
        <w:t>0</w:t>
      </w:r>
      <w:r>
        <w:rPr>
          <w:rFonts w:hint="eastAsia" w:asciiTheme="minorEastAsia" w:hAnsiTheme="minorEastAsia" w:cstheme="minorEastAsia"/>
          <w:color w:val="auto"/>
          <w:sz w:val="24"/>
        </w:rPr>
        <w:t>个工作日</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bCs/>
          <w:color w:val="auto"/>
          <w:sz w:val="24"/>
        </w:rPr>
        <w:t>十一、发放证照情况：</w:t>
      </w:r>
      <w:r>
        <w:rPr>
          <w:rFonts w:hint="eastAsia" w:asciiTheme="minorEastAsia" w:hAnsiTheme="minorEastAsia" w:cstheme="minorEastAsia"/>
          <w:color w:val="auto"/>
          <w:sz w:val="24"/>
        </w:rPr>
        <w:t>《卫生许可证》</w:t>
      </w:r>
    </w:p>
    <w:p>
      <w:pPr>
        <w:spacing w:line="500" w:lineRule="exact"/>
        <w:ind w:firstLine="475" w:firstLineChars="198"/>
        <w:rPr>
          <w:rFonts w:hint="eastAsia" w:asciiTheme="minorEastAsia" w:hAnsiTheme="minorEastAsia" w:cstheme="minorEastAsia"/>
          <w:color w:val="auto"/>
          <w:sz w:val="24"/>
        </w:rPr>
      </w:pPr>
      <w:r>
        <w:rPr>
          <w:rFonts w:hint="eastAsia" w:asciiTheme="minorEastAsia" w:hAnsiTheme="minorEastAsia" w:cstheme="minorEastAsia"/>
          <w:color w:val="auto"/>
          <w:sz w:val="24"/>
        </w:rPr>
        <w:t>示例：</w:t>
      </w:r>
    </w:p>
    <w:p>
      <w:pPr>
        <w:spacing w:line="500" w:lineRule="exact"/>
        <w:ind w:firstLine="475" w:firstLineChars="198"/>
        <w:rPr>
          <w:rFonts w:hint="eastAsia" w:asciiTheme="minorEastAsia" w:hAnsi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drawing>
          <wp:anchor distT="0" distB="0" distL="114935" distR="114935" simplePos="0" relativeHeight="251659264" behindDoc="0" locked="0" layoutInCell="1" allowOverlap="1">
            <wp:simplePos x="0" y="0"/>
            <wp:positionH relativeFrom="column">
              <wp:posOffset>337820</wp:posOffset>
            </wp:positionH>
            <wp:positionV relativeFrom="paragraph">
              <wp:posOffset>9525</wp:posOffset>
            </wp:positionV>
            <wp:extent cx="1655445" cy="1211580"/>
            <wp:effectExtent l="0" t="0" r="1905" b="7620"/>
            <wp:wrapNone/>
            <wp:docPr id="2" name="图片 2" descr="公共场所卫生许可结果材料（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共场所卫生许可结果材料（样表）"/>
                    <pic:cNvPicPr>
                      <a:picLocks noChangeAspect="1"/>
                    </pic:cNvPicPr>
                  </pic:nvPicPr>
                  <pic:blipFill>
                    <a:blip r:embed="rId4"/>
                    <a:stretch>
                      <a:fillRect/>
                    </a:stretch>
                  </pic:blipFill>
                  <pic:spPr>
                    <a:xfrm>
                      <a:off x="0" y="0"/>
                      <a:ext cx="1655445" cy="1211580"/>
                    </a:xfrm>
                    <a:prstGeom prst="rect">
                      <a:avLst/>
                    </a:prstGeom>
                  </pic:spPr>
                </pic:pic>
              </a:graphicData>
            </a:graphic>
          </wp:anchor>
        </w:drawing>
      </w:r>
    </w:p>
    <w:p>
      <w:pPr>
        <w:spacing w:line="500" w:lineRule="exact"/>
        <w:ind w:firstLine="477" w:firstLineChars="198"/>
        <w:rPr>
          <w:rFonts w:hint="eastAsia" w:asciiTheme="minorEastAsia" w:hAnsiTheme="minorEastAsia" w:cstheme="minorEastAsia"/>
          <w:b/>
          <w:color w:val="auto"/>
          <w:sz w:val="24"/>
        </w:rPr>
      </w:pPr>
    </w:p>
    <w:p>
      <w:pPr>
        <w:spacing w:line="500" w:lineRule="exact"/>
        <w:ind w:firstLine="477" w:firstLineChars="198"/>
        <w:rPr>
          <w:rFonts w:hint="eastAsia" w:asciiTheme="minorEastAsia" w:hAnsiTheme="minorEastAsia" w:cstheme="minorEastAsia"/>
          <w:b/>
          <w:color w:val="auto"/>
          <w:sz w:val="24"/>
        </w:rPr>
      </w:pPr>
    </w:p>
    <w:p>
      <w:pPr>
        <w:spacing w:line="500" w:lineRule="exact"/>
        <w:ind w:firstLine="477" w:firstLineChars="198"/>
        <w:rPr>
          <w:rFonts w:hint="eastAsia" w:asciiTheme="minorEastAsia" w:hAnsiTheme="minorEastAsia" w:cstheme="minorEastAsia"/>
          <w:b/>
          <w:color w:val="auto"/>
          <w:sz w:val="24"/>
        </w:rPr>
      </w:pP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color w:val="auto"/>
          <w:sz w:val="24"/>
        </w:rPr>
        <w:t>十二、收费标准：</w:t>
      </w:r>
      <w:r>
        <w:rPr>
          <w:rFonts w:hint="eastAsia" w:asciiTheme="minorEastAsia" w:hAnsiTheme="minorEastAsia" w:cstheme="minorEastAsia"/>
          <w:color w:val="auto"/>
          <w:sz w:val="24"/>
        </w:rPr>
        <w:t>无</w:t>
      </w:r>
    </w:p>
    <w:p>
      <w:pPr>
        <w:spacing w:line="500" w:lineRule="exact"/>
        <w:ind w:firstLine="477" w:firstLineChars="198"/>
        <w:rPr>
          <w:rFonts w:asciiTheme="minorEastAsia" w:hAnsiTheme="minorEastAsia" w:cstheme="minorEastAsia"/>
          <w:b/>
          <w:bCs/>
          <w:color w:val="auto"/>
          <w:sz w:val="24"/>
        </w:rPr>
      </w:pPr>
      <w:r>
        <w:rPr>
          <w:rFonts w:hint="eastAsia" w:asciiTheme="minorEastAsia" w:hAnsiTheme="minorEastAsia" w:cstheme="minorEastAsia"/>
          <w:b/>
          <w:bCs/>
          <w:color w:val="auto"/>
          <w:sz w:val="24"/>
        </w:rPr>
        <w:t>十三、收费依据：</w:t>
      </w:r>
      <w:r>
        <w:rPr>
          <w:rFonts w:hint="eastAsia" w:asciiTheme="minorEastAsia" w:hAnsiTheme="minorEastAsia" w:cstheme="minorEastAsia"/>
          <w:color w:val="auto"/>
          <w:sz w:val="24"/>
        </w:rPr>
        <w:t>无</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bCs/>
          <w:color w:val="auto"/>
          <w:sz w:val="24"/>
        </w:rPr>
        <w:t>十四、表格下载：</w:t>
      </w:r>
      <w:r>
        <w:rPr>
          <w:rFonts w:hint="eastAsia" w:asciiTheme="minorEastAsia" w:hAnsiTheme="minorEastAsia" w:cstheme="minorEastAsia"/>
          <w:color w:val="auto"/>
          <w:sz w:val="24"/>
        </w:rPr>
        <w:t>福建省网上办事大厅（http://www.fjbs.gov.cn/）下载或窗口领取</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bCs/>
          <w:color w:val="auto"/>
          <w:sz w:val="24"/>
        </w:rPr>
        <w:t>十五、填表示例</w:t>
      </w:r>
      <w:r>
        <w:rPr>
          <w:rFonts w:hint="eastAsia" w:asciiTheme="minorEastAsia" w:hAnsiTheme="minorEastAsia" w:cstheme="minorEastAsia"/>
          <w:color w:val="auto"/>
          <w:sz w:val="24"/>
        </w:rPr>
        <w:t>：福建省网上办事大厅（http://www.fjbs.gov.cn/）下载或窗口领取</w:t>
      </w:r>
    </w:p>
    <w:p>
      <w:pPr>
        <w:spacing w:line="500" w:lineRule="exact"/>
        <w:ind w:firstLine="477" w:firstLineChars="198"/>
        <w:rPr>
          <w:rFonts w:hint="eastAsia" w:asciiTheme="minorEastAsia" w:hAnsiTheme="minorEastAsia" w:cstheme="minorEastAsia"/>
          <w:color w:val="auto"/>
          <w:sz w:val="24"/>
        </w:rPr>
      </w:pPr>
      <w:r>
        <w:rPr>
          <w:rFonts w:hint="eastAsia" w:asciiTheme="minorEastAsia" w:hAnsiTheme="minorEastAsia" w:cstheme="minorEastAsia"/>
          <w:b/>
          <w:color w:val="auto"/>
          <w:sz w:val="24"/>
        </w:rPr>
        <w:t>十六、投诉电话：</w:t>
      </w:r>
      <w:r>
        <w:rPr>
          <w:rFonts w:hint="eastAsia" w:asciiTheme="minorEastAsia" w:hAnsiTheme="minorEastAsia" w:cstheme="minorEastAsia"/>
          <w:color w:val="auto"/>
          <w:sz w:val="24"/>
        </w:rPr>
        <w:t>0598-12345（12345平台）</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color w:val="auto"/>
          <w:sz w:val="24"/>
        </w:rPr>
        <w:t>十七、咨询电话：</w:t>
      </w:r>
      <w:r>
        <w:rPr>
          <w:rFonts w:hint="eastAsia" w:asciiTheme="minorEastAsia" w:hAnsiTheme="minorEastAsia" w:cstheme="minorEastAsia"/>
          <w:color w:val="auto"/>
          <w:sz w:val="24"/>
        </w:rPr>
        <w:t>0598-2861579（明溪县行政服务中心卫生健康局窗口）</w:t>
      </w:r>
    </w:p>
    <w:p>
      <w:pPr>
        <w:spacing w:line="500" w:lineRule="exact"/>
        <w:ind w:firstLine="477" w:firstLineChars="198"/>
        <w:rPr>
          <w:rFonts w:hint="eastAsia" w:asciiTheme="minorEastAsia" w:hAnsiTheme="minorEastAsia" w:cstheme="minorEastAsia"/>
          <w:b/>
          <w:bCs/>
          <w:color w:val="auto"/>
          <w:sz w:val="24"/>
        </w:rPr>
      </w:pPr>
      <w:r>
        <w:rPr>
          <w:rFonts w:hint="eastAsia" w:asciiTheme="minorEastAsia" w:hAnsiTheme="minorEastAsia" w:cstheme="minorEastAsia"/>
          <w:b/>
          <w:bCs/>
          <w:color w:val="auto"/>
          <w:sz w:val="24"/>
        </w:rPr>
        <w:t>十八、办公时间：</w:t>
      </w:r>
    </w:p>
    <w:p>
      <w:pPr>
        <w:spacing w:line="500" w:lineRule="exact"/>
        <w:ind w:firstLine="475" w:firstLineChars="198"/>
        <w:rPr>
          <w:rFonts w:hint="eastAsia"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星期一至星期五（正常工作日）：上午8：00—12：00，下午3：00—6：00（夏令时）；上午8：00—12：00，下午2：30—5：30（冬令时）（节假日除外）</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bCs/>
          <w:color w:val="auto"/>
          <w:sz w:val="24"/>
        </w:rPr>
        <w:t>十九、办公地址：</w:t>
      </w:r>
      <w:r>
        <w:rPr>
          <w:rFonts w:hint="eastAsia" w:asciiTheme="minorEastAsia" w:hAnsiTheme="minorEastAsia" w:cstheme="minorEastAsia"/>
          <w:color w:val="auto"/>
          <w:sz w:val="24"/>
        </w:rPr>
        <w:t>明溪县</w:t>
      </w:r>
      <w:r>
        <w:rPr>
          <w:rFonts w:hint="eastAsia" w:asciiTheme="minorEastAsia" w:hAnsiTheme="minorEastAsia" w:cstheme="minorEastAsia"/>
          <w:color w:val="auto"/>
          <w:sz w:val="24"/>
          <w:lang w:eastAsia="zh-CN"/>
        </w:rPr>
        <w:t>雪峰镇河滨北路</w:t>
      </w:r>
      <w:r>
        <w:rPr>
          <w:rFonts w:hint="eastAsia" w:asciiTheme="minorEastAsia" w:hAnsiTheme="minorEastAsia" w:cstheme="minorEastAsia"/>
          <w:color w:val="auto"/>
          <w:sz w:val="24"/>
          <w:lang w:val="en-US" w:eastAsia="zh-CN"/>
        </w:rPr>
        <w:t>269号明溪县</w:t>
      </w:r>
      <w:r>
        <w:rPr>
          <w:rFonts w:hint="eastAsia" w:asciiTheme="minorEastAsia" w:hAnsiTheme="minorEastAsia" w:cstheme="minorEastAsia"/>
          <w:color w:val="auto"/>
          <w:sz w:val="24"/>
        </w:rPr>
        <w:t>行政服务中心办事大厅</w:t>
      </w:r>
      <w:r>
        <w:rPr>
          <w:rFonts w:hint="eastAsia" w:asciiTheme="minorEastAsia" w:hAnsiTheme="minorEastAsia" w:cstheme="minorEastAsia"/>
          <w:color w:val="auto"/>
          <w:sz w:val="24"/>
          <w:lang w:eastAsia="zh-CN"/>
        </w:rPr>
        <w:t>一层卫健局</w:t>
      </w:r>
      <w:r>
        <w:rPr>
          <w:rFonts w:hint="eastAsia" w:asciiTheme="minorEastAsia" w:hAnsiTheme="minorEastAsia" w:cstheme="minorEastAsia"/>
          <w:color w:val="auto"/>
          <w:sz w:val="24"/>
        </w:rPr>
        <w:t>办事窗口</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bCs/>
          <w:color w:val="auto"/>
          <w:sz w:val="24"/>
        </w:rPr>
        <w:t>二十、乘车路线：</w:t>
      </w:r>
      <w:r>
        <w:rPr>
          <w:rFonts w:hint="eastAsia" w:asciiTheme="minorEastAsia" w:hAnsiTheme="minorEastAsia" w:cstheme="minorEastAsia"/>
          <w:color w:val="auto"/>
          <w:sz w:val="24"/>
        </w:rPr>
        <w:t>3路、5路、9路、10路公交车乘至城中站或者信用联社站，步行至时代广场左后侧200米（归化公园前）</w:t>
      </w:r>
    </w:p>
    <w:p>
      <w:pPr>
        <w:spacing w:line="500" w:lineRule="exact"/>
        <w:ind w:firstLine="477" w:firstLineChars="198"/>
        <w:rPr>
          <w:rFonts w:asciiTheme="minorEastAsia" w:hAnsiTheme="minorEastAsia" w:cstheme="minorEastAsia"/>
          <w:color w:val="auto"/>
          <w:sz w:val="24"/>
        </w:rPr>
      </w:pPr>
      <w:r>
        <w:rPr>
          <w:rFonts w:hint="eastAsia" w:asciiTheme="minorEastAsia" w:hAnsiTheme="minorEastAsia" w:cstheme="minorEastAsia"/>
          <w:b/>
          <w:bCs/>
          <w:color w:val="auto"/>
          <w:sz w:val="24"/>
        </w:rPr>
        <w:t>二十一、状态查询：</w:t>
      </w:r>
      <w:r>
        <w:rPr>
          <w:rFonts w:hint="eastAsia" w:asciiTheme="minorEastAsia" w:hAnsiTheme="minorEastAsia" w:cstheme="minorEastAsia"/>
          <w:color w:val="auto"/>
          <w:sz w:val="24"/>
        </w:rPr>
        <w:t>网址：福建省网上办事大厅（</w:t>
      </w:r>
      <w:r>
        <w:rPr>
          <w:color w:val="auto"/>
        </w:rPr>
        <w:fldChar w:fldCharType="begin"/>
      </w:r>
      <w:r>
        <w:rPr>
          <w:color w:val="auto"/>
        </w:rPr>
        <w:instrText xml:space="preserve"> HYPERLINK "http://www.fjbs.gov.cn/" </w:instrText>
      </w:r>
      <w:r>
        <w:rPr>
          <w:color w:val="auto"/>
        </w:rPr>
        <w:fldChar w:fldCharType="separate"/>
      </w:r>
      <w:r>
        <w:rPr>
          <w:rStyle w:val="8"/>
          <w:rFonts w:hint="eastAsia" w:asciiTheme="minorEastAsia" w:hAnsiTheme="minorEastAsia" w:cstheme="minorEastAsia"/>
          <w:color w:val="auto"/>
          <w:sz w:val="24"/>
        </w:rPr>
        <w:t>http://www.fjbs.gov.cn/</w:t>
      </w:r>
      <w:r>
        <w:rPr>
          <w:rStyle w:val="8"/>
          <w:rFonts w:hint="eastAsia" w:asciiTheme="minorEastAsia" w:hAnsiTheme="minorEastAsia" w:cstheme="minorEastAsia"/>
          <w:color w:val="auto"/>
          <w:sz w:val="24"/>
        </w:rPr>
        <w:fldChar w:fldCharType="end"/>
      </w:r>
      <w:r>
        <w:rPr>
          <w:rFonts w:hint="eastAsia" w:asciiTheme="minorEastAsia" w:hAnsiTheme="minorEastAsia" w:cstheme="minorEastAsia"/>
          <w:color w:val="auto"/>
          <w:sz w:val="24"/>
        </w:rPr>
        <w:t>）</w:t>
      </w:r>
    </w:p>
    <w:p>
      <w:pPr>
        <w:spacing w:line="500" w:lineRule="exact"/>
        <w:ind w:firstLine="475" w:firstLineChars="198"/>
        <w:rPr>
          <w:rFonts w:asciiTheme="minorEastAsia" w:hAnsiTheme="minorEastAsia" w:cstheme="minorEastAsia"/>
          <w:color w:val="auto"/>
          <w:sz w:val="24"/>
        </w:rPr>
      </w:pPr>
      <w:r>
        <w:rPr>
          <w:rFonts w:hint="eastAsia" w:asciiTheme="minorEastAsia" w:hAnsiTheme="minorEastAsia" w:cstheme="minorEastAsia"/>
          <w:color w:val="auto"/>
          <w:sz w:val="24"/>
        </w:rPr>
        <w:t>电话：0598-2861579</w:t>
      </w:r>
    </w:p>
    <w:p>
      <w:pPr>
        <w:spacing w:line="500" w:lineRule="exact"/>
        <w:ind w:firstLine="477" w:firstLineChars="198"/>
        <w:rPr>
          <w:rFonts w:asciiTheme="minorEastAsia" w:hAnsiTheme="minorEastAsia" w:cstheme="minorEastAsia"/>
          <w:b/>
          <w:bCs/>
          <w:color w:val="auto"/>
          <w:sz w:val="24"/>
        </w:rPr>
      </w:pPr>
      <w:r>
        <w:rPr>
          <w:rFonts w:hint="eastAsia" w:asciiTheme="minorEastAsia" w:hAnsiTheme="minorEastAsia" w:cstheme="minorEastAsia"/>
          <w:b/>
          <w:color w:val="auto"/>
          <w:sz w:val="24"/>
        </w:rPr>
        <w:t>二十二、二维码：</w:t>
      </w:r>
    </w:p>
    <w:p>
      <w:pPr>
        <w:rPr>
          <w:rFonts w:asciiTheme="minorEastAsia" w:hAnsiTheme="minorEastAsia" w:cstheme="minorEastAsia"/>
          <w:color w:val="auto"/>
          <w:sz w:val="24"/>
        </w:rPr>
      </w:pPr>
      <w:r>
        <w:drawing>
          <wp:anchor distT="0" distB="0" distL="114300" distR="114300" simplePos="0" relativeHeight="251660288" behindDoc="0" locked="0" layoutInCell="1" allowOverlap="1">
            <wp:simplePos x="0" y="0"/>
            <wp:positionH relativeFrom="column">
              <wp:posOffset>180975</wp:posOffset>
            </wp:positionH>
            <wp:positionV relativeFrom="paragraph">
              <wp:posOffset>53340</wp:posOffset>
            </wp:positionV>
            <wp:extent cx="5273040" cy="1726565"/>
            <wp:effectExtent l="0" t="0" r="381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040" cy="1726565"/>
                    </a:xfrm>
                    <a:prstGeom prst="rect">
                      <a:avLst/>
                    </a:prstGeom>
                    <a:noFill/>
                    <a:ln>
                      <a:noFill/>
                    </a:ln>
                  </pic:spPr>
                </pic:pic>
              </a:graphicData>
            </a:graphic>
          </wp:anchor>
        </w:drawing>
      </w:r>
    </w:p>
    <w:p>
      <w:pPr>
        <w:rPr>
          <w:rFonts w:asciiTheme="minorEastAsia" w:hAnsiTheme="minorEastAsia" w:cstheme="minorEastAsia"/>
          <w:color w:val="auto"/>
          <w:sz w:val="24"/>
        </w:rPr>
      </w:pPr>
    </w:p>
    <w:p>
      <w:pPr>
        <w:spacing w:line="500" w:lineRule="exact"/>
        <w:ind w:firstLine="475" w:firstLineChars="198"/>
        <w:rPr>
          <w:rFonts w:asciiTheme="minorEastAsia" w:hAnsiTheme="minorEastAsia" w:cstheme="minorEastAsia"/>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E6AC2"/>
    <w:multiLevelType w:val="multilevel"/>
    <w:tmpl w:val="2E6E6AC2"/>
    <w:lvl w:ilvl="0" w:tentative="0">
      <w:start w:val="1"/>
      <w:numFmt w:val="decimal"/>
      <w:lvlText w:val="%1."/>
      <w:lvlJc w:val="left"/>
      <w:pPr>
        <w:ind w:left="912" w:hanging="360"/>
      </w:pPr>
      <w:rPr>
        <w:rFonts w:hint="default"/>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FD304C"/>
    <w:rsid w:val="000276A4"/>
    <w:rsid w:val="00046583"/>
    <w:rsid w:val="0016156A"/>
    <w:rsid w:val="002A5C3A"/>
    <w:rsid w:val="00546968"/>
    <w:rsid w:val="005E7B05"/>
    <w:rsid w:val="0087589B"/>
    <w:rsid w:val="008E191F"/>
    <w:rsid w:val="0091758F"/>
    <w:rsid w:val="00B72D85"/>
    <w:rsid w:val="00C86BD7"/>
    <w:rsid w:val="00C9623A"/>
    <w:rsid w:val="00EE36CD"/>
    <w:rsid w:val="00F13BA0"/>
    <w:rsid w:val="00FD3A11"/>
    <w:rsid w:val="00FE0A20"/>
    <w:rsid w:val="020F2D58"/>
    <w:rsid w:val="0215314A"/>
    <w:rsid w:val="026537D9"/>
    <w:rsid w:val="04AA0DC1"/>
    <w:rsid w:val="052258BD"/>
    <w:rsid w:val="0DEB2484"/>
    <w:rsid w:val="0E3C6AB6"/>
    <w:rsid w:val="0FB561E8"/>
    <w:rsid w:val="11411350"/>
    <w:rsid w:val="14582B29"/>
    <w:rsid w:val="15BA1DC5"/>
    <w:rsid w:val="16AC5C80"/>
    <w:rsid w:val="19DB2147"/>
    <w:rsid w:val="1E6A5B2C"/>
    <w:rsid w:val="23544D0B"/>
    <w:rsid w:val="2C5D15C0"/>
    <w:rsid w:val="30F3781C"/>
    <w:rsid w:val="34252397"/>
    <w:rsid w:val="376F6AF9"/>
    <w:rsid w:val="3A1863E9"/>
    <w:rsid w:val="3E7D3A47"/>
    <w:rsid w:val="3E957033"/>
    <w:rsid w:val="3FE33210"/>
    <w:rsid w:val="49B734CD"/>
    <w:rsid w:val="4B094ADD"/>
    <w:rsid w:val="4E9524B7"/>
    <w:rsid w:val="52FD304C"/>
    <w:rsid w:val="591D2286"/>
    <w:rsid w:val="5A4335E2"/>
    <w:rsid w:val="5C610020"/>
    <w:rsid w:val="635077CE"/>
    <w:rsid w:val="644B358D"/>
    <w:rsid w:val="6D115057"/>
    <w:rsid w:val="6D535020"/>
    <w:rsid w:val="70E92336"/>
    <w:rsid w:val="71C56F9D"/>
    <w:rsid w:val="71DE2E79"/>
    <w:rsid w:val="73BB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00"/>
      <w:u w:val="none"/>
    </w:rPr>
  </w:style>
  <w:style w:type="paragraph" w:styleId="9">
    <w:name w:val="List Paragraph"/>
    <w:basedOn w:val="1"/>
    <w:unhideWhenUsed/>
    <w:qFormat/>
    <w:uiPriority w:val="99"/>
    <w:pPr>
      <w:ind w:firstLine="420" w:firstLineChars="200"/>
    </w:p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271</Words>
  <Characters>1545</Characters>
  <Lines>12</Lines>
  <Paragraphs>3</Paragraphs>
  <TotalTime>1</TotalTime>
  <ScaleCrop>false</ScaleCrop>
  <LinksUpToDate>false</LinksUpToDate>
  <CharactersWithSpaces>1813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2018-06-13T01:08:00Z</dcterms:created>
  <dc:creator>Administrator</dc:creator>
  <cp:lastModifiedBy>玉米地里的帅哥</cp:lastModifiedBy>
  <cp:lastPrinted>2019-03-22T01:06:00Z</cp:lastPrinted>
  <dcterms:modified xsi:type="dcterms:W3CDTF">2021-07-23T09:07:54Z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E68D28BA4EB84AB6A0D80817BBD61257</vt:lpwstr>
  </property>
</Properties>
</file>