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00" w:lineRule="exact"/>
        <w:jc w:val="left"/>
        <w:rPr>
          <w:rFonts w:hint="eastAsia" w:ascii="黑体" w:hAnsi="黑体" w:eastAsia="黑体" w:cs="黑体"/>
          <w:color w:val="000000" w:themeColor="text1"/>
          <w:sz w:val="32"/>
          <w:szCs w:val="32"/>
          <w:lang w:val="en-US" w:eastAsia="zh-CN"/>
        </w:rPr>
      </w:pPr>
      <w:r>
        <w:rPr>
          <w:rFonts w:hint="eastAsia" w:ascii="黑体" w:hAnsi="黑体" w:eastAsia="黑体" w:cs="黑体"/>
          <w:color w:val="000000" w:themeColor="text1"/>
          <w:sz w:val="32"/>
          <w:szCs w:val="32"/>
          <w:lang w:val="en-US" w:eastAsia="zh-CN"/>
        </w:rPr>
        <w:t>附件</w:t>
      </w:r>
    </w:p>
    <w:p>
      <w:pPr>
        <w:pStyle w:val="2"/>
      </w:pPr>
    </w:p>
    <w:p>
      <w:pPr>
        <w:pStyle w:val="6"/>
        <w:widowControl/>
        <w:spacing w:beforeAutospacing="0" w:afterAutospacing="0" w:line="580" w:lineRule="exact"/>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福建省民政厅 中共福建省委非公有制企业和社会组织工作委员会印发关于进一步促进省级社会组织健康有序发展若干措施的通知</w:t>
      </w:r>
    </w:p>
    <w:p>
      <w:pPr>
        <w:pStyle w:val="6"/>
        <w:widowControl/>
        <w:spacing w:beforeAutospacing="0" w:afterAutospacing="0" w:line="400" w:lineRule="exact"/>
        <w:jc w:val="both"/>
        <w:rPr>
          <w:rFonts w:ascii="仿宋_GB2312" w:hAnsi="仿宋_GB2312" w:eastAsia="仿宋_GB2312" w:cs="仿宋_GB2312"/>
          <w:color w:val="000000" w:themeColor="text1"/>
          <w:sz w:val="32"/>
          <w:szCs w:val="32"/>
        </w:rPr>
      </w:pPr>
    </w:p>
    <w:p>
      <w:pPr>
        <w:pStyle w:val="6"/>
        <w:widowControl/>
        <w:spacing w:beforeAutospacing="0" w:afterAutospacing="0" w:line="600" w:lineRule="exact"/>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闽民管</w:t>
      </w:r>
      <w:r>
        <w:rPr>
          <w:rFonts w:ascii="仿宋_GB2312" w:hAnsi="Calibri" w:eastAsia="仿宋_GB2312" w:cs="仿宋_GB2312"/>
          <w:color w:val="000000" w:themeColor="text1"/>
          <w:kern w:val="2"/>
          <w:sz w:val="32"/>
          <w:szCs w:val="32"/>
        </w:rPr>
        <w:t>〔20</w:t>
      </w:r>
      <w:r>
        <w:rPr>
          <w:rFonts w:hint="eastAsia" w:ascii="仿宋_GB2312" w:hAnsi="Calibri" w:eastAsia="仿宋_GB2312" w:cs="仿宋_GB2312"/>
          <w:color w:val="000000" w:themeColor="text1"/>
          <w:kern w:val="2"/>
          <w:sz w:val="32"/>
          <w:szCs w:val="32"/>
        </w:rPr>
        <w:t>20</w:t>
      </w:r>
      <w:r>
        <w:rPr>
          <w:rFonts w:ascii="仿宋_GB2312" w:hAnsi="Calibri" w:eastAsia="仿宋_GB2312" w:cs="仿宋_GB2312"/>
          <w:color w:val="000000" w:themeColor="text1"/>
          <w:kern w:val="2"/>
          <w:sz w:val="32"/>
          <w:szCs w:val="32"/>
        </w:rPr>
        <w:t>〕</w:t>
      </w:r>
      <w:r>
        <w:rPr>
          <w:rFonts w:hint="eastAsia" w:ascii="仿宋_GB2312" w:hAnsi="仿宋_GB2312" w:eastAsia="仿宋_GB2312" w:cs="仿宋_GB2312"/>
          <w:color w:val="000000" w:themeColor="text1"/>
          <w:sz w:val="32"/>
          <w:szCs w:val="32"/>
        </w:rPr>
        <w:t>128号</w:t>
      </w:r>
    </w:p>
    <w:p>
      <w:pPr>
        <w:pStyle w:val="6"/>
        <w:widowControl/>
        <w:spacing w:beforeAutospacing="0" w:afterAutospacing="0" w:line="600" w:lineRule="exact"/>
        <w:jc w:val="both"/>
        <w:rPr>
          <w:rFonts w:ascii="仿宋_GB2312" w:hAnsi="仿宋_GB2312" w:eastAsia="仿宋_GB2312" w:cs="仿宋_GB2312"/>
          <w:color w:val="000000" w:themeColor="text1"/>
          <w:sz w:val="32"/>
          <w:szCs w:val="32"/>
        </w:rPr>
      </w:pPr>
    </w:p>
    <w:p>
      <w:pPr>
        <w:pStyle w:val="6"/>
        <w:widowControl/>
        <w:spacing w:beforeAutospacing="0" w:afterAutospacing="0" w:line="600" w:lineRule="exact"/>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各省级社会组织行业（综合）党委、省级社会组织：</w:t>
      </w:r>
    </w:p>
    <w:p>
      <w:pPr>
        <w:pStyle w:val="6"/>
        <w:widowControl/>
        <w:spacing w:beforeAutospacing="0" w:afterAutospacing="0" w:line="560" w:lineRule="exact"/>
        <w:ind w:firstLine="640"/>
        <w:jc w:val="both"/>
        <w:rPr>
          <w:rFonts w:ascii="仿宋_GB2312" w:hAnsi="仿宋" w:eastAsia="仿宋_GB2312" w:cs="仿宋"/>
          <w:color w:val="000000" w:themeColor="text1"/>
          <w:sz w:val="32"/>
          <w:szCs w:val="32"/>
        </w:rPr>
      </w:pPr>
      <w:r>
        <w:rPr>
          <w:rFonts w:hint="eastAsia" w:ascii="仿宋_GB2312" w:hAnsi="仿宋_GB2312" w:eastAsia="仿宋_GB2312" w:cs="仿宋_GB2312"/>
          <w:color w:val="000000" w:themeColor="text1"/>
          <w:sz w:val="32"/>
          <w:szCs w:val="32"/>
        </w:rPr>
        <w:t>现将</w:t>
      </w:r>
      <w:r>
        <w:rPr>
          <w:rFonts w:hint="eastAsia" w:ascii="仿宋_GB2312" w:hAnsi="仿宋" w:eastAsia="仿宋_GB2312" w:cs="仿宋"/>
          <w:color w:val="000000" w:themeColor="text1"/>
          <w:sz w:val="32"/>
          <w:szCs w:val="32"/>
        </w:rPr>
        <w:t>《关于进一步促进省级社会组织健康有序发展的若干措施》印发给你们，请认真贯彻执行。本通知自下发之日起实施。</w:t>
      </w:r>
    </w:p>
    <w:p>
      <w:pPr>
        <w:pStyle w:val="6"/>
        <w:widowControl/>
        <w:spacing w:beforeAutospacing="0" w:afterAutospacing="0" w:line="560" w:lineRule="exact"/>
        <w:jc w:val="center"/>
        <w:rPr>
          <w:rFonts w:ascii="仿宋_GB2312" w:hAnsi="仿宋" w:eastAsia="仿宋_GB2312" w:cs="仿宋"/>
          <w:color w:val="000000" w:themeColor="text1"/>
          <w:sz w:val="32"/>
          <w:szCs w:val="32"/>
        </w:rPr>
      </w:pPr>
    </w:p>
    <w:p>
      <w:pPr>
        <w:pStyle w:val="6"/>
        <w:widowControl/>
        <w:spacing w:beforeAutospacing="0" w:afterAutospacing="0" w:line="560" w:lineRule="exact"/>
        <w:jc w:val="center"/>
        <w:rPr>
          <w:rFonts w:ascii="仿宋_GB2312" w:hAnsi="仿宋" w:eastAsia="仿宋_GB2312" w:cs="仿宋"/>
          <w:color w:val="000000" w:themeColor="text1"/>
          <w:sz w:val="32"/>
          <w:szCs w:val="32"/>
        </w:rPr>
      </w:pPr>
    </w:p>
    <w:p>
      <w:pPr>
        <w:pStyle w:val="6"/>
        <w:widowControl/>
        <w:spacing w:beforeAutospacing="0" w:afterAutospacing="0" w:line="560" w:lineRule="exact"/>
        <w:jc w:val="center"/>
        <w:rPr>
          <w:rFonts w:ascii="仿宋_GB2312" w:hAnsi="仿宋" w:eastAsia="仿宋_GB2312" w:cs="仿宋"/>
          <w:color w:val="000000" w:themeColor="text1"/>
          <w:spacing w:val="-20"/>
          <w:sz w:val="32"/>
          <w:szCs w:val="32"/>
        </w:rPr>
      </w:pPr>
      <w:r>
        <w:rPr>
          <w:rFonts w:hint="eastAsia" w:ascii="仿宋_GB2312" w:hAnsi="仿宋" w:eastAsia="仿宋_GB2312" w:cs="仿宋"/>
          <w:color w:val="000000" w:themeColor="text1"/>
          <w:sz w:val="32"/>
          <w:szCs w:val="32"/>
        </w:rPr>
        <w:t xml:space="preserve">福建省民政厅           </w:t>
      </w:r>
      <w:r>
        <w:rPr>
          <w:rFonts w:hint="eastAsia" w:ascii="仿宋_GB2312" w:hAnsi="仿宋" w:eastAsia="仿宋_GB2312" w:cs="仿宋"/>
          <w:color w:val="000000" w:themeColor="text1"/>
          <w:spacing w:val="-20"/>
          <w:sz w:val="32"/>
          <w:szCs w:val="32"/>
        </w:rPr>
        <w:t>中共福建省委非公有制企业和</w:t>
      </w:r>
    </w:p>
    <w:p>
      <w:pPr>
        <w:pStyle w:val="6"/>
        <w:widowControl/>
        <w:spacing w:beforeAutospacing="0" w:afterAutospacing="0" w:line="560" w:lineRule="exact"/>
        <w:ind w:firstLine="5040" w:firstLineChars="1800"/>
        <w:jc w:val="both"/>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pacing w:val="-20"/>
          <w:sz w:val="32"/>
          <w:szCs w:val="32"/>
        </w:rPr>
        <w:t>社会组织工作委员会</w:t>
      </w:r>
    </w:p>
    <w:p>
      <w:pPr>
        <w:pStyle w:val="6"/>
        <w:widowControl/>
        <w:spacing w:beforeAutospacing="0" w:afterAutospacing="0" w:line="560" w:lineRule="exact"/>
        <w:ind w:firstLine="5120" w:firstLineChars="16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2020年11月30日</w:t>
      </w:r>
    </w:p>
    <w:p>
      <w:pPr>
        <w:pStyle w:val="6"/>
        <w:widowControl/>
        <w:spacing w:beforeAutospacing="0" w:afterAutospacing="0" w:line="560" w:lineRule="exact"/>
        <w:ind w:firstLine="640" w:firstLineChars="200"/>
        <w:jc w:val="both"/>
        <w:rPr>
          <w:rFonts w:ascii="仿宋_GB2312" w:hAnsi="仿宋_GB2312" w:eastAsia="仿宋_GB2312" w:cs="仿宋_GB2312"/>
          <w:color w:val="000000" w:themeColor="text1"/>
          <w:sz w:val="32"/>
          <w:szCs w:val="32"/>
        </w:rPr>
      </w:pPr>
    </w:p>
    <w:p>
      <w:pPr>
        <w:pStyle w:val="6"/>
        <w:widowControl/>
        <w:spacing w:beforeAutospacing="0" w:afterAutospacing="0" w:line="560" w:lineRule="exact"/>
        <w:ind w:firstLine="640" w:firstLineChars="200"/>
        <w:jc w:val="both"/>
        <w:rPr>
          <w:rFonts w:ascii="仿宋_GB2312" w:hAnsi="仿宋_GB2312" w:eastAsia="仿宋_GB2312" w:cs="仿宋_GB2312"/>
          <w:color w:val="000000" w:themeColor="text1"/>
          <w:sz w:val="32"/>
          <w:szCs w:val="32"/>
        </w:rPr>
      </w:pPr>
    </w:p>
    <w:p>
      <w:pPr>
        <w:pStyle w:val="6"/>
        <w:widowControl/>
        <w:spacing w:beforeAutospacing="0" w:afterAutospacing="0" w:line="560" w:lineRule="exact"/>
        <w:ind w:firstLine="640"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（此件主动公开）</w:t>
      </w:r>
    </w:p>
    <w:p>
      <w:pPr>
        <w:pStyle w:val="6"/>
        <w:widowControl/>
        <w:spacing w:beforeAutospacing="0" w:afterAutospacing="0" w:line="600" w:lineRule="exact"/>
        <w:jc w:val="both"/>
        <w:rPr>
          <w:rFonts w:ascii="仿宋_GB2312" w:hAnsi="仿宋_GB2312" w:eastAsia="仿宋_GB2312" w:cs="仿宋_GB2312"/>
          <w:color w:val="000000" w:themeColor="text1"/>
          <w:sz w:val="32"/>
          <w:szCs w:val="32"/>
        </w:rPr>
      </w:pPr>
    </w:p>
    <w:p>
      <w:pPr>
        <w:pStyle w:val="6"/>
        <w:widowControl/>
        <w:spacing w:beforeAutospacing="0" w:afterAutospacing="0" w:line="600" w:lineRule="exact"/>
        <w:jc w:val="both"/>
        <w:rPr>
          <w:rFonts w:ascii="仿宋_GB2312" w:hAnsi="仿宋_GB2312" w:eastAsia="仿宋_GB2312" w:cs="仿宋_GB2312"/>
          <w:color w:val="000000" w:themeColor="text1"/>
          <w:sz w:val="32"/>
          <w:szCs w:val="32"/>
        </w:rPr>
      </w:pPr>
    </w:p>
    <w:p>
      <w:pPr>
        <w:pStyle w:val="6"/>
        <w:widowControl/>
        <w:spacing w:beforeAutospacing="0" w:afterAutospacing="0" w:line="580" w:lineRule="exact"/>
        <w:jc w:val="both"/>
        <w:rPr>
          <w:rFonts w:ascii="方正小标宋简体" w:hAnsi="方正小标宋简体" w:eastAsia="方正小标宋简体" w:cs="方正小标宋简体"/>
          <w:color w:val="000000" w:themeColor="text1"/>
          <w:sz w:val="44"/>
          <w:szCs w:val="44"/>
        </w:rPr>
      </w:pPr>
      <w:bookmarkStart w:id="0" w:name="_GoBack"/>
      <w:bookmarkEnd w:id="0"/>
    </w:p>
    <w:p>
      <w:pPr>
        <w:pStyle w:val="6"/>
        <w:widowControl/>
        <w:spacing w:beforeAutospacing="0" w:afterAutospacing="0" w:line="580" w:lineRule="exact"/>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关于进一步促进省级社会组织</w:t>
      </w:r>
    </w:p>
    <w:p>
      <w:pPr>
        <w:pStyle w:val="6"/>
        <w:widowControl/>
        <w:spacing w:beforeAutospacing="0" w:afterAutospacing="0" w:line="580" w:lineRule="exact"/>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健康有序发展的若干措施</w:t>
      </w:r>
    </w:p>
    <w:p>
      <w:pPr>
        <w:pStyle w:val="6"/>
        <w:widowControl/>
        <w:spacing w:beforeAutospacing="0" w:afterAutospacing="0" w:line="600" w:lineRule="exact"/>
        <w:jc w:val="both"/>
        <w:rPr>
          <w:rFonts w:ascii="仿宋_GB2312" w:hAnsi="仿宋_GB2312" w:eastAsia="仿宋_GB2312" w:cs="仿宋_GB2312"/>
          <w:color w:val="000000" w:themeColor="text1"/>
          <w:sz w:val="32"/>
          <w:szCs w:val="32"/>
        </w:rPr>
      </w:pPr>
    </w:p>
    <w:p>
      <w:pPr>
        <w:pStyle w:val="6"/>
        <w:widowControl/>
        <w:spacing w:beforeAutospacing="0" w:afterAutospacing="0" w:line="600" w:lineRule="exact"/>
        <w:ind w:firstLine="640" w:firstLineChars="200"/>
        <w:jc w:val="both"/>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为实现省级社会组织（以下社会组织均指省级社会组织）由数量增长向高质量发展转变，进一步建立健全社会组织高效运作的长效机制，依据《中国共产党支部工作条例（试行）》《关于加强社会组织党的建设工作的意见（试行）》《中共中央组织部关于规范退（离）休领导干部在社会团体兼职问题的通知》《关于加强社会组织反腐倡廉工作的意见》《中共福建省委办公厅福建省人民政府办公厅印发&lt;关于改革社会组织管理制度促进社会组织健康有序发展的实施意见&gt;的通知》等规定，结合我省实际，制定措施如下：</w:t>
      </w:r>
    </w:p>
    <w:p>
      <w:pPr>
        <w:pStyle w:val="6"/>
        <w:widowControl/>
        <w:spacing w:beforeAutospacing="0" w:afterAutospacing="0" w:line="600" w:lineRule="exact"/>
        <w:jc w:val="both"/>
        <w:rPr>
          <w:rFonts w:ascii="黑体" w:hAnsi="黑体" w:eastAsia="黑体" w:cs="黑体"/>
          <w:color w:val="000000" w:themeColor="text1"/>
          <w:sz w:val="32"/>
          <w:szCs w:val="32"/>
        </w:rPr>
      </w:pPr>
      <w:r>
        <w:rPr>
          <w:rFonts w:hint="eastAsia" w:ascii="仿宋" w:hAnsi="仿宋" w:eastAsia="仿宋" w:cs="仿宋"/>
          <w:color w:val="000000" w:themeColor="text1"/>
          <w:sz w:val="32"/>
          <w:szCs w:val="32"/>
        </w:rPr>
        <w:t>　　</w:t>
      </w:r>
      <w:r>
        <w:rPr>
          <w:rFonts w:hint="eastAsia" w:ascii="黑体" w:hAnsi="黑体" w:eastAsia="黑体" w:cs="黑体"/>
          <w:color w:val="000000" w:themeColor="text1"/>
          <w:sz w:val="32"/>
          <w:szCs w:val="32"/>
        </w:rPr>
        <w:t>一、加强社会组织党建工作</w:t>
      </w:r>
    </w:p>
    <w:p>
      <w:pPr>
        <w:pStyle w:val="6"/>
        <w:widowControl/>
        <w:spacing w:beforeAutospacing="0" w:afterAutospacing="0" w:line="600" w:lineRule="exact"/>
        <w:jc w:val="both"/>
        <w:rPr>
          <w:rFonts w:ascii="仿宋_GB2312" w:hAnsi="仿宋" w:eastAsia="仿宋_GB2312" w:cs="仿宋"/>
          <w:color w:val="000000" w:themeColor="text1"/>
          <w:sz w:val="32"/>
          <w:szCs w:val="32"/>
        </w:rPr>
      </w:pPr>
      <w:r>
        <w:rPr>
          <w:rFonts w:hint="eastAsia" w:ascii="仿宋" w:hAnsi="仿宋" w:eastAsia="仿宋" w:cs="仿宋"/>
          <w:color w:val="000000" w:themeColor="text1"/>
          <w:sz w:val="32"/>
          <w:szCs w:val="32"/>
        </w:rPr>
        <w:t>　　</w:t>
      </w:r>
      <w:r>
        <w:rPr>
          <w:rFonts w:hint="eastAsia" w:ascii="仿宋_GB2312" w:hAnsi="仿宋" w:eastAsia="仿宋_GB2312" w:cs="仿宋"/>
          <w:color w:val="000000" w:themeColor="text1"/>
          <w:sz w:val="32"/>
          <w:szCs w:val="32"/>
        </w:rPr>
        <w:t>充分认识加强社会组织党建工作的重要意义，坚持党的领导与社会组织依法自治相统一，把党的工作融入社会组织运行和发展过程。进一步落实党建工作与登记、年检（年报）、评估“三同步”制度，本着应建尽建原则，不断推进社会组织党的组织和党的工作“两个覆盖”有形有效。持续推动“党建入章”工作，促进社会组织党组织作用发挥制度化。积极推进社会组织管理层和党组织班子成员双向进入、交叉任职，促进党的建设与业务发展深度融合。充分发挥社会组织党组织政治引领作用，确保党组织有效引导和监督社会组织依法执业、诚信从业，有效发挥党组织保证政治方向、推动事业发展、团结服务群众、促进社会和谐等作用。</w:t>
      </w:r>
    </w:p>
    <w:p>
      <w:pPr>
        <w:pStyle w:val="6"/>
        <w:widowControl/>
        <w:spacing w:beforeAutospacing="0" w:afterAutospacing="0" w:line="600" w:lineRule="exact"/>
        <w:jc w:val="both"/>
        <w:rPr>
          <w:rFonts w:ascii="黑体" w:hAnsi="黑体" w:eastAsia="黑体" w:cs="黑体"/>
          <w:color w:val="000000" w:themeColor="text1"/>
          <w:sz w:val="32"/>
          <w:szCs w:val="32"/>
        </w:rPr>
      </w:pPr>
      <w:r>
        <w:rPr>
          <w:rFonts w:hint="eastAsia" w:ascii="仿宋" w:hAnsi="仿宋" w:eastAsia="仿宋" w:cs="仿宋"/>
          <w:color w:val="000000" w:themeColor="text1"/>
          <w:sz w:val="32"/>
          <w:szCs w:val="32"/>
        </w:rPr>
        <w:t>　　</w:t>
      </w:r>
      <w:r>
        <w:rPr>
          <w:rFonts w:hint="eastAsia" w:ascii="黑体" w:hAnsi="黑体" w:eastAsia="黑体" w:cs="黑体"/>
          <w:color w:val="000000" w:themeColor="text1"/>
          <w:sz w:val="32"/>
          <w:szCs w:val="32"/>
        </w:rPr>
        <w:t>二、完善社会组织民主制度</w:t>
      </w:r>
    </w:p>
    <w:p>
      <w:pPr>
        <w:pStyle w:val="6"/>
        <w:widowControl/>
        <w:spacing w:beforeAutospacing="0" w:afterAutospacing="0" w:line="600" w:lineRule="exact"/>
        <w:jc w:val="both"/>
        <w:rPr>
          <w:rFonts w:ascii="仿宋_GB2312" w:hAnsi="仿宋" w:eastAsia="仿宋_GB2312" w:cs="仿宋"/>
          <w:color w:val="000000" w:themeColor="text1"/>
          <w:sz w:val="32"/>
          <w:szCs w:val="32"/>
        </w:rPr>
      </w:pPr>
      <w:r>
        <w:rPr>
          <w:rFonts w:hint="eastAsia" w:ascii="仿宋" w:hAnsi="仿宋" w:eastAsia="仿宋" w:cs="仿宋"/>
          <w:color w:val="000000" w:themeColor="text1"/>
          <w:sz w:val="32"/>
          <w:szCs w:val="32"/>
        </w:rPr>
        <w:t>　　</w:t>
      </w:r>
      <w:r>
        <w:rPr>
          <w:rFonts w:hint="eastAsia" w:ascii="楷体_GB2312" w:hAnsi="楷体_GB2312" w:eastAsia="楷体_GB2312" w:cs="楷体_GB2312"/>
          <w:b/>
          <w:bCs/>
          <w:color w:val="000000" w:themeColor="text1"/>
          <w:sz w:val="32"/>
          <w:szCs w:val="32"/>
        </w:rPr>
        <w:t>（一）推动落实社会组织以章程为核心的制度。</w:t>
      </w:r>
      <w:r>
        <w:rPr>
          <w:rFonts w:hint="eastAsia" w:ascii="仿宋_GB2312" w:hAnsi="仿宋" w:eastAsia="仿宋_GB2312" w:cs="仿宋"/>
          <w:color w:val="000000" w:themeColor="text1"/>
          <w:sz w:val="32"/>
          <w:szCs w:val="32"/>
        </w:rPr>
        <w:t>在成立或换届过程中，严格按照《章程范本》制定章程，把党建工作纳入章程内容，落实民主选举制度。进一步规范民主议事决策的范围、程序、方法，凡是涉及社会组织人、财、物等重大事项，必须按照章程规定的程序进行民主决策，不得由个人专断。在行业协会商会中进一步推进完善理事长（会长）轮值制度。社会组织原则上要建立监事会。</w:t>
      </w:r>
    </w:p>
    <w:p>
      <w:pPr>
        <w:pStyle w:val="6"/>
        <w:widowControl/>
        <w:spacing w:beforeAutospacing="0" w:afterAutospacing="0" w:line="600" w:lineRule="exact"/>
        <w:jc w:val="both"/>
        <w:rPr>
          <w:rFonts w:ascii="仿宋_GB2312" w:hAnsi="仿宋" w:eastAsia="仿宋_GB2312" w:cs="仿宋"/>
          <w:color w:val="000000" w:themeColor="text1"/>
          <w:sz w:val="32"/>
          <w:szCs w:val="32"/>
        </w:rPr>
      </w:pPr>
      <w:r>
        <w:rPr>
          <w:rFonts w:hint="eastAsia" w:ascii="仿宋" w:hAnsi="仿宋" w:eastAsia="仿宋" w:cs="仿宋"/>
          <w:color w:val="000000" w:themeColor="text1"/>
          <w:sz w:val="32"/>
          <w:szCs w:val="32"/>
        </w:rPr>
        <w:t>　　</w:t>
      </w:r>
      <w:r>
        <w:rPr>
          <w:rFonts w:hint="eastAsia" w:ascii="楷体_GB2312" w:hAnsi="楷体_GB2312" w:eastAsia="楷体_GB2312" w:cs="楷体_GB2312"/>
          <w:b/>
          <w:bCs/>
          <w:color w:val="000000" w:themeColor="text1"/>
          <w:sz w:val="32"/>
          <w:szCs w:val="32"/>
        </w:rPr>
        <w:t>（二）完善社会组织变更程序。</w:t>
      </w:r>
      <w:r>
        <w:rPr>
          <w:rFonts w:hint="eastAsia" w:ascii="仿宋_GB2312" w:hAnsi="仿宋" w:eastAsia="仿宋_GB2312" w:cs="仿宋"/>
          <w:color w:val="000000" w:themeColor="text1"/>
          <w:sz w:val="32"/>
          <w:szCs w:val="32"/>
        </w:rPr>
        <w:t>社会组织应严格按照章程规定办理变更登记手续。社会组织在办理变更登记事项时，应向登记管理机关提交法定代表人或单位负责人签署并加盖公章的变更登记申请书。社会组织法定代表人或单位负责人因主观或客观原因未签署申请书的，如社会组织向登记管理机关提交了合理的未签署理由，视为社会组织提交的材料齐全有效，登记管理机关应当受理并依法作出决定。</w:t>
      </w:r>
    </w:p>
    <w:p>
      <w:pPr>
        <w:pStyle w:val="6"/>
        <w:widowControl/>
        <w:spacing w:beforeAutospacing="0" w:afterAutospacing="0" w:line="600" w:lineRule="exact"/>
        <w:jc w:val="both"/>
        <w:rPr>
          <w:rFonts w:ascii="黑体" w:hAnsi="黑体" w:eastAsia="黑体" w:cs="黑体"/>
          <w:color w:val="000000" w:themeColor="text1"/>
          <w:sz w:val="32"/>
          <w:szCs w:val="32"/>
        </w:rPr>
      </w:pPr>
      <w:r>
        <w:rPr>
          <w:rFonts w:hint="eastAsia" w:ascii="仿宋" w:hAnsi="仿宋" w:eastAsia="仿宋" w:cs="仿宋"/>
          <w:color w:val="000000" w:themeColor="text1"/>
          <w:sz w:val="32"/>
          <w:szCs w:val="32"/>
        </w:rPr>
        <w:t>　　</w:t>
      </w:r>
      <w:r>
        <w:rPr>
          <w:rFonts w:hint="eastAsia" w:ascii="黑体" w:hAnsi="黑体" w:eastAsia="黑体" w:cs="黑体"/>
          <w:color w:val="000000" w:themeColor="text1"/>
          <w:sz w:val="32"/>
          <w:szCs w:val="32"/>
        </w:rPr>
        <w:t>三、强化社会组织财务管理</w:t>
      </w:r>
    </w:p>
    <w:p>
      <w:pPr>
        <w:pStyle w:val="6"/>
        <w:widowControl/>
        <w:spacing w:beforeAutospacing="0" w:afterAutospacing="0" w:line="600" w:lineRule="exact"/>
        <w:jc w:val="both"/>
        <w:rPr>
          <w:rFonts w:ascii="仿宋_GB2312" w:hAnsi="仿宋" w:eastAsia="仿宋_GB2312" w:cs="仿宋"/>
          <w:color w:val="000000" w:themeColor="text1"/>
          <w:sz w:val="32"/>
          <w:szCs w:val="32"/>
        </w:rPr>
      </w:pPr>
      <w:r>
        <w:rPr>
          <w:rFonts w:hint="eastAsia" w:ascii="仿宋" w:hAnsi="仿宋" w:eastAsia="仿宋" w:cs="仿宋"/>
          <w:color w:val="000000" w:themeColor="text1"/>
          <w:sz w:val="32"/>
          <w:szCs w:val="32"/>
        </w:rPr>
        <w:t>　　</w:t>
      </w:r>
      <w:r>
        <w:rPr>
          <w:rFonts w:hint="eastAsia" w:ascii="楷体_GB2312" w:hAnsi="楷体_GB2312" w:eastAsia="楷体_GB2312" w:cs="楷体_GB2312"/>
          <w:b/>
          <w:bCs/>
          <w:color w:val="000000" w:themeColor="text1"/>
          <w:sz w:val="32"/>
          <w:szCs w:val="32"/>
        </w:rPr>
        <w:t>（一）严格落实财务制度。</w:t>
      </w:r>
      <w:r>
        <w:rPr>
          <w:rFonts w:hint="eastAsia" w:ascii="仿宋_GB2312" w:hAnsi="仿宋" w:eastAsia="仿宋_GB2312" w:cs="仿宋"/>
          <w:color w:val="000000" w:themeColor="text1"/>
          <w:sz w:val="32"/>
          <w:szCs w:val="32"/>
        </w:rPr>
        <w:t>社会组织要按照《中华人民共和国会计法》和《民间非营利组织会计制度》（财会〔2004〕7号）等规定，严格财务管理。社会组织财务收支必须全部纳入单位法定账户，不得租用、借用其他单位或个人的银行账户进行账务往来，不得账外建账，不得设立“小金库”。社会组织不得向其他单位或个人出租、出借银行结算账户。社会组织分支（代表）机构不得开设银行基本账户。社会组织应每年向会员（代表）大会、理事会报告财务收支情况，自觉接受监督。</w:t>
      </w:r>
    </w:p>
    <w:p>
      <w:pPr>
        <w:pStyle w:val="6"/>
        <w:widowControl/>
        <w:spacing w:beforeAutospacing="0" w:afterAutospacing="0" w:line="600" w:lineRule="exact"/>
        <w:jc w:val="both"/>
        <w:rPr>
          <w:rFonts w:ascii="仿宋_GB2312" w:hAnsi="仿宋" w:eastAsia="仿宋_GB2312" w:cs="仿宋"/>
          <w:color w:val="000000" w:themeColor="text1"/>
          <w:sz w:val="32"/>
          <w:szCs w:val="32"/>
        </w:rPr>
      </w:pPr>
      <w:r>
        <w:rPr>
          <w:rFonts w:hint="eastAsia" w:ascii="仿宋" w:hAnsi="仿宋" w:eastAsia="仿宋" w:cs="仿宋"/>
          <w:color w:val="000000" w:themeColor="text1"/>
          <w:sz w:val="32"/>
          <w:szCs w:val="32"/>
        </w:rPr>
        <w:t>　　</w:t>
      </w:r>
      <w:r>
        <w:rPr>
          <w:rFonts w:hint="eastAsia" w:ascii="楷体_GB2312" w:hAnsi="楷体_GB2312" w:eastAsia="楷体_GB2312" w:cs="楷体_GB2312"/>
          <w:b/>
          <w:bCs/>
          <w:color w:val="000000" w:themeColor="text1"/>
          <w:sz w:val="32"/>
          <w:szCs w:val="32"/>
        </w:rPr>
        <w:t>（二）规范退休或不担任现职党政领导干部到社会组织从事党建工作的必要工作经费。</w:t>
      </w:r>
      <w:r>
        <w:rPr>
          <w:rFonts w:hint="eastAsia" w:ascii="仿宋_GB2312" w:hAnsi="仿宋" w:eastAsia="仿宋_GB2312" w:cs="仿宋"/>
          <w:color w:val="000000" w:themeColor="text1"/>
          <w:sz w:val="32"/>
          <w:szCs w:val="32"/>
        </w:rPr>
        <w:t>选派退休或不担任现职党政领导干部到社会组织担任党组织书记、专职党务工作者、党建工作指导员，要严格选人标准，把政治标准放在首位，注重从党性强、熟悉和热爱党建工作，而且精力比较充沛、有奉献精神的同志中进行选拔。要坚持组织选派，明确他们的党建工作职责，并严格管理。</w:t>
      </w:r>
    </w:p>
    <w:p>
      <w:pPr>
        <w:pStyle w:val="6"/>
        <w:widowControl/>
        <w:spacing w:beforeAutospacing="0" w:afterAutospacing="0" w:line="600" w:lineRule="exact"/>
        <w:jc w:val="both"/>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　　退休或不担任现职党政领导干部在社会组织开展党建工作需要的误餐费、市内交通费、通讯费、图书资料费等工作经费，可在规定标准内从社会组织管理费用中列支。误餐费每人每天不超过40元，市内交通费每人每天不超过50元，按实际工作日计算，出差期间不得重复计入。已配有公务用车的，不再领取市内交通费。通讯费按每人每月不超过240元发放。差旅费参照《福建省省直机关差旅费管理办法》有关规定执行。</w:t>
      </w:r>
    </w:p>
    <w:p>
      <w:pPr>
        <w:pStyle w:val="6"/>
        <w:widowControl/>
        <w:spacing w:beforeAutospacing="0" w:afterAutospacing="0" w:line="600" w:lineRule="exact"/>
        <w:jc w:val="both"/>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　　对省级行业（综合）党委所在单位的退休或不担任现职干部，经原单位同意和省级行业（综合）党委选派，并向省委非公有制企业和社会组织工作委员会备案，在社会组织党组织担任书记的，可每月给予不超过1000元的工作经费，所需经费从省级行业（综合）党委所在单位离退休公务费、党建经费等项目中统筹安排。如已按月领取工作经费的，不再向社会组织另行领取误餐费、市内交通费和通讯费。</w:t>
      </w:r>
    </w:p>
    <w:p>
      <w:pPr>
        <w:pStyle w:val="6"/>
        <w:widowControl/>
        <w:spacing w:beforeAutospacing="0" w:afterAutospacing="0" w:line="600" w:lineRule="exact"/>
        <w:jc w:val="both"/>
        <w:rPr>
          <w:rFonts w:ascii="黑体" w:hAnsi="黑体" w:eastAsia="黑体" w:cs="黑体"/>
          <w:color w:val="000000" w:themeColor="text1"/>
          <w:sz w:val="32"/>
          <w:szCs w:val="32"/>
        </w:rPr>
      </w:pPr>
      <w:r>
        <w:rPr>
          <w:rFonts w:hint="eastAsia" w:ascii="仿宋" w:hAnsi="仿宋" w:eastAsia="仿宋" w:cs="仿宋"/>
          <w:color w:val="000000" w:themeColor="text1"/>
          <w:sz w:val="32"/>
          <w:szCs w:val="32"/>
        </w:rPr>
        <w:t>　</w:t>
      </w:r>
      <w:r>
        <w:rPr>
          <w:rFonts w:hint="eastAsia" w:ascii="黑体" w:hAnsi="黑体" w:eastAsia="黑体" w:cs="黑体"/>
          <w:color w:val="000000" w:themeColor="text1"/>
          <w:sz w:val="32"/>
          <w:szCs w:val="32"/>
        </w:rPr>
        <w:t>四、强化社会组织信息公开</w:t>
      </w:r>
    </w:p>
    <w:p>
      <w:pPr>
        <w:pStyle w:val="6"/>
        <w:widowControl/>
        <w:spacing w:beforeAutospacing="0" w:afterAutospacing="0" w:line="600" w:lineRule="exact"/>
        <w:ind w:firstLine="640"/>
        <w:jc w:val="both"/>
        <w:rPr>
          <w:rFonts w:ascii="仿宋_GB2312" w:hAnsi="仿宋" w:eastAsia="仿宋_GB2312" w:cs="仿宋"/>
          <w:color w:val="000000" w:themeColor="text1"/>
          <w:sz w:val="32"/>
          <w:szCs w:val="32"/>
        </w:rPr>
      </w:pPr>
      <w:r>
        <w:rPr>
          <w:rFonts w:hint="eastAsia" w:ascii="楷体_GB2312" w:hAnsi="楷体_GB2312" w:eastAsia="楷体_GB2312" w:cs="楷体_GB2312"/>
          <w:b/>
          <w:bCs/>
          <w:color w:val="000000" w:themeColor="text1"/>
          <w:sz w:val="32"/>
          <w:szCs w:val="32"/>
        </w:rPr>
        <w:t>（一）全面实行社会组织年报制度。</w:t>
      </w:r>
      <w:r>
        <w:rPr>
          <w:rFonts w:hint="eastAsia" w:ascii="仿宋_GB2312" w:hAnsi="仿宋" w:eastAsia="仿宋_GB2312" w:cs="仿宋"/>
          <w:color w:val="000000" w:themeColor="text1"/>
          <w:sz w:val="32"/>
          <w:szCs w:val="32"/>
        </w:rPr>
        <w:t>社会组织应按时在年报信息中如实完整填报社会组织基本情况、内部制度、财务会计报告、接受监督管理、党建等事项，重点披露社会组织人、财、物等重大事项，通过年报制度及时发现社会组织自身存在问题并及时整改，进一步完善社会组织法人治理结构和运行机制，强化社会监督的作用。</w:t>
      </w:r>
    </w:p>
    <w:p>
      <w:pPr>
        <w:pStyle w:val="6"/>
        <w:widowControl/>
        <w:spacing w:beforeAutospacing="0" w:afterAutospacing="0" w:line="600" w:lineRule="exact"/>
        <w:jc w:val="both"/>
        <w:rPr>
          <w:rFonts w:ascii="仿宋_GB2312" w:hAnsi="仿宋" w:eastAsia="仿宋_GB2312" w:cs="仿宋"/>
          <w:color w:val="000000" w:themeColor="text1"/>
          <w:sz w:val="32"/>
          <w:szCs w:val="32"/>
        </w:rPr>
      </w:pPr>
      <w:r>
        <w:rPr>
          <w:rFonts w:hint="eastAsia" w:ascii="仿宋" w:hAnsi="仿宋" w:eastAsia="仿宋" w:cs="仿宋"/>
          <w:color w:val="000000" w:themeColor="text1"/>
          <w:sz w:val="32"/>
          <w:szCs w:val="32"/>
        </w:rPr>
        <w:t>　</w:t>
      </w:r>
      <w:r>
        <w:rPr>
          <w:rFonts w:hint="eastAsia" w:ascii="楷体" w:hAnsi="楷体" w:eastAsia="楷体" w:cs="楷体"/>
          <w:color w:val="000000" w:themeColor="text1"/>
          <w:sz w:val="32"/>
          <w:szCs w:val="32"/>
        </w:rPr>
        <w:t>　</w:t>
      </w:r>
      <w:r>
        <w:rPr>
          <w:rFonts w:hint="eastAsia" w:ascii="楷体_GB2312" w:hAnsi="楷体_GB2312" w:eastAsia="楷体_GB2312" w:cs="楷体_GB2312"/>
          <w:b/>
          <w:bCs/>
          <w:color w:val="000000" w:themeColor="text1"/>
          <w:sz w:val="32"/>
          <w:szCs w:val="32"/>
        </w:rPr>
        <w:t>（二）突出社会组织信息公开重点。</w:t>
      </w:r>
      <w:r>
        <w:rPr>
          <w:rFonts w:hint="eastAsia" w:ascii="仿宋_GB2312" w:hAnsi="仿宋" w:eastAsia="仿宋_GB2312" w:cs="仿宋"/>
          <w:color w:val="000000" w:themeColor="text1"/>
          <w:sz w:val="32"/>
          <w:szCs w:val="32"/>
        </w:rPr>
        <w:t>社会团体要主动向会员公开年度工作报告、财务工作报告、会费收支情况以及经理事会研究认为有必要向会员公开的其他信息，向社会公开登记事项、章程、组织机构、接受捐赠、承接政府转移职能以及政府购买服务事项等信息。民办非企业单位要重点向服务对象公开服务承诺、服务收费标准等信息。基金会要严格按规定向社会公开公益活动和募集资金的详细使用计划，公益资助项目的申请、评审程序，以及年度工作报告和财务审计报告等信息。</w:t>
      </w:r>
    </w:p>
    <w:p>
      <w:pPr>
        <w:pStyle w:val="6"/>
        <w:widowControl/>
        <w:spacing w:beforeAutospacing="0" w:afterAutospacing="0" w:line="600" w:lineRule="exact"/>
        <w:jc w:val="both"/>
        <w:rPr>
          <w:rFonts w:ascii="黑体" w:hAnsi="黑体" w:eastAsia="黑体" w:cs="黑体"/>
          <w:color w:val="000000" w:themeColor="text1"/>
          <w:sz w:val="32"/>
          <w:szCs w:val="32"/>
        </w:rPr>
      </w:pPr>
      <w:r>
        <w:rPr>
          <w:rFonts w:hint="eastAsia" w:ascii="仿宋" w:hAnsi="仿宋" w:eastAsia="仿宋" w:cs="仿宋"/>
          <w:color w:val="000000" w:themeColor="text1"/>
          <w:sz w:val="32"/>
          <w:szCs w:val="32"/>
        </w:rPr>
        <w:t>　　</w:t>
      </w:r>
      <w:r>
        <w:rPr>
          <w:rFonts w:hint="eastAsia" w:ascii="黑体" w:hAnsi="黑体" w:eastAsia="黑体" w:cs="黑体"/>
          <w:color w:val="000000" w:themeColor="text1"/>
          <w:sz w:val="32"/>
          <w:szCs w:val="32"/>
        </w:rPr>
        <w:t>五、强化社会组织审计和执法监督</w:t>
      </w:r>
    </w:p>
    <w:p>
      <w:pPr>
        <w:pStyle w:val="6"/>
        <w:widowControl/>
        <w:spacing w:beforeAutospacing="0" w:afterAutospacing="0" w:line="600" w:lineRule="exact"/>
        <w:jc w:val="both"/>
        <w:rPr>
          <w:rFonts w:ascii="仿宋_GB2312" w:hAnsi="仿宋" w:eastAsia="仿宋_GB2312" w:cs="仿宋"/>
          <w:color w:val="000000" w:themeColor="text1"/>
          <w:sz w:val="32"/>
          <w:szCs w:val="32"/>
        </w:rPr>
      </w:pPr>
      <w:r>
        <w:rPr>
          <w:rFonts w:hint="eastAsia" w:ascii="仿宋" w:hAnsi="仿宋" w:eastAsia="仿宋" w:cs="仿宋"/>
          <w:color w:val="000000" w:themeColor="text1"/>
          <w:sz w:val="32"/>
          <w:szCs w:val="32"/>
        </w:rPr>
        <w:t>　　</w:t>
      </w:r>
      <w:r>
        <w:rPr>
          <w:rFonts w:hint="eastAsia" w:ascii="楷体_GB2312" w:hAnsi="楷体_GB2312" w:eastAsia="楷体_GB2312" w:cs="楷体_GB2312"/>
          <w:b/>
          <w:bCs/>
          <w:color w:val="000000" w:themeColor="text1"/>
          <w:sz w:val="32"/>
          <w:szCs w:val="32"/>
        </w:rPr>
        <w:t>（一）加强社会组织审计监督。</w:t>
      </w:r>
      <w:r>
        <w:rPr>
          <w:rFonts w:hint="eastAsia" w:ascii="仿宋_GB2312" w:hAnsi="仿宋" w:eastAsia="仿宋_GB2312" w:cs="仿宋"/>
          <w:color w:val="000000" w:themeColor="text1"/>
          <w:sz w:val="32"/>
          <w:szCs w:val="32"/>
        </w:rPr>
        <w:t>社会组织对使用的财政资金以及接受社会捐赠、资助的资金等，要依法接受审计监督。社会组织要按规定进行相关审计工作，并将审计结论向会员（代表）大会或者理事会、监事会（监事）报告。登记管理机关根据需要对社会组织进行专项审计。</w:t>
      </w:r>
    </w:p>
    <w:p>
      <w:pPr>
        <w:pStyle w:val="6"/>
        <w:widowControl/>
        <w:spacing w:beforeAutospacing="0" w:afterAutospacing="0" w:line="600" w:lineRule="exact"/>
        <w:ind w:firstLine="630" w:firstLineChars="196"/>
        <w:jc w:val="both"/>
        <w:rPr>
          <w:rFonts w:ascii="仿宋_GB2312" w:hAnsi="仿宋" w:eastAsia="仿宋_GB2312" w:cs="仿宋"/>
          <w:color w:val="000000" w:themeColor="text1"/>
          <w:sz w:val="32"/>
          <w:szCs w:val="32"/>
        </w:rPr>
      </w:pPr>
      <w:r>
        <w:rPr>
          <w:rFonts w:hint="eastAsia" w:ascii="楷体_GB2312" w:hAnsi="楷体_GB2312" w:eastAsia="楷体_GB2312" w:cs="楷体_GB2312"/>
          <w:b/>
          <w:bCs/>
          <w:color w:val="000000" w:themeColor="text1"/>
          <w:sz w:val="32"/>
          <w:szCs w:val="32"/>
        </w:rPr>
        <w:t>（二）强化社会组织执法监督。</w:t>
      </w:r>
      <w:r>
        <w:rPr>
          <w:rFonts w:hint="eastAsia" w:ascii="仿宋_GB2312" w:hAnsi="仿宋" w:eastAsia="仿宋_GB2312" w:cs="仿宋"/>
          <w:color w:val="000000" w:themeColor="text1"/>
          <w:sz w:val="32"/>
          <w:szCs w:val="32"/>
        </w:rPr>
        <w:t>登记管理机关会同业务主管单位通过检查、评估等手段，依法监督社会组织的负责人、资金、活动、信息公开、章程履行等情况，采取“教育、服务、处罚”并重的执法模式，有序规范社会组织发展秩序，净化社会组织发展环境，坚决纠正和杜绝“空壳”社会组织出现。社会组织要积极配合登记管理机关实施的“双随机”抽查、行政约谈等监管。社会组织未依法履行义务或者存在违法违规行为的，依照《社会组织信用信息管理办法》规定，列入活动异常名录或严重违法失信名单。强化社会组织负责人过错责任追究，对严重违法违规的，责令撤换并依法依规追究责任。</w:t>
      </w:r>
    </w:p>
    <w:p>
      <w:pPr>
        <w:pStyle w:val="6"/>
        <w:widowControl/>
        <w:spacing w:beforeAutospacing="0" w:afterAutospacing="0" w:line="600" w:lineRule="exact"/>
        <w:jc w:val="both"/>
        <w:rPr>
          <w:rFonts w:ascii="黑体" w:hAnsi="黑体" w:eastAsia="黑体" w:cs="黑体"/>
          <w:color w:val="000000" w:themeColor="text1"/>
          <w:sz w:val="32"/>
          <w:szCs w:val="32"/>
        </w:rPr>
      </w:pPr>
      <w:r>
        <w:rPr>
          <w:rFonts w:hint="eastAsia" w:ascii="仿宋" w:hAnsi="仿宋" w:eastAsia="仿宋" w:cs="仿宋"/>
          <w:color w:val="000000" w:themeColor="text1"/>
          <w:sz w:val="32"/>
          <w:szCs w:val="32"/>
        </w:rPr>
        <w:t>　　</w:t>
      </w:r>
      <w:r>
        <w:rPr>
          <w:rFonts w:hint="eastAsia" w:ascii="黑体" w:hAnsi="黑体" w:eastAsia="黑体" w:cs="黑体"/>
          <w:color w:val="000000" w:themeColor="text1"/>
          <w:sz w:val="32"/>
          <w:szCs w:val="32"/>
        </w:rPr>
        <w:t>六、持续规范社会组织商业行为</w:t>
      </w:r>
    </w:p>
    <w:p>
      <w:pPr>
        <w:pStyle w:val="6"/>
        <w:widowControl/>
        <w:spacing w:beforeAutospacing="0" w:afterAutospacing="0" w:line="600" w:lineRule="exact"/>
        <w:jc w:val="both"/>
        <w:rPr>
          <w:rFonts w:ascii="仿宋_GB2312" w:hAnsi="仿宋" w:eastAsia="仿宋_GB2312" w:cs="仿宋"/>
          <w:color w:val="000000" w:themeColor="text1"/>
          <w:sz w:val="32"/>
          <w:szCs w:val="32"/>
        </w:rPr>
      </w:pPr>
      <w:r>
        <w:rPr>
          <w:rFonts w:hint="eastAsia" w:ascii="仿宋" w:hAnsi="仿宋" w:eastAsia="仿宋" w:cs="仿宋"/>
          <w:color w:val="000000" w:themeColor="text1"/>
          <w:sz w:val="32"/>
          <w:szCs w:val="32"/>
        </w:rPr>
        <w:t>　</w:t>
      </w:r>
      <w:r>
        <w:rPr>
          <w:rFonts w:hint="eastAsia" w:ascii="仿宋_GB2312" w:hAnsi="仿宋" w:eastAsia="仿宋_GB2312" w:cs="仿宋"/>
          <w:color w:val="000000" w:themeColor="text1"/>
          <w:sz w:val="32"/>
          <w:szCs w:val="32"/>
        </w:rPr>
        <w:t>　社会组织开展经营服务性收费项目时，要合理设定收费标准，不得转包或者委托与社会组织负责人、分支（代表）机构负责人有直接利益关系的企事业单位或其它组织实施。社会组织应当在资产、机构、人员等方面与所举办的经济实体分开，在和所举办经济实体之间发生经济往来时，应当按照等价交换的原则收取价款、支付费用。社会团体要规范会费收取标准和程序，严禁以各种方式强制企业或者个人入会、摊派会费、派捐索捐、强拉赞助，不得阻碍会员退会；严禁利用法定职责和行政机关委托、授权事项违规收费；严禁违反规定设立评比达标表彰项目和进行收费；严禁通过职业资格认定违规收费。</w:t>
      </w:r>
    </w:p>
    <w:p>
      <w:pPr>
        <w:pStyle w:val="6"/>
        <w:widowControl/>
        <w:spacing w:beforeAutospacing="0" w:afterAutospacing="0" w:line="600" w:lineRule="exact"/>
        <w:jc w:val="both"/>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　　社会团体依法所得不得投入会员企业进行营利。基金会不得资助以营利为目的开展的活动，不得为企业及其产品提供任何形式的担保。</w:t>
      </w:r>
    </w:p>
    <w:p>
      <w:pPr>
        <w:pStyle w:val="6"/>
        <w:widowControl/>
        <w:spacing w:beforeAutospacing="0" w:afterAutospacing="0" w:line="600" w:lineRule="exact"/>
        <w:jc w:val="both"/>
        <w:rPr>
          <w:rFonts w:ascii="黑体" w:hAnsi="黑体" w:eastAsia="黑体" w:cs="黑体"/>
          <w:color w:val="000000" w:themeColor="text1"/>
          <w:sz w:val="32"/>
          <w:szCs w:val="32"/>
        </w:rPr>
      </w:pPr>
      <w:r>
        <w:rPr>
          <w:rFonts w:hint="eastAsia" w:ascii="仿宋" w:hAnsi="仿宋" w:eastAsia="仿宋" w:cs="仿宋"/>
          <w:color w:val="000000" w:themeColor="text1"/>
          <w:sz w:val="32"/>
          <w:szCs w:val="32"/>
        </w:rPr>
        <w:t>　</w:t>
      </w:r>
      <w:r>
        <w:rPr>
          <w:rFonts w:hint="eastAsia" w:ascii="黑体" w:hAnsi="黑体" w:eastAsia="黑体" w:cs="黑体"/>
          <w:color w:val="000000" w:themeColor="text1"/>
          <w:sz w:val="32"/>
          <w:szCs w:val="32"/>
        </w:rPr>
        <w:t>　七、强化社会组织自律建设</w:t>
      </w:r>
    </w:p>
    <w:p>
      <w:pPr>
        <w:pStyle w:val="6"/>
        <w:widowControl/>
        <w:spacing w:beforeAutospacing="0" w:afterAutospacing="0" w:line="600" w:lineRule="exact"/>
        <w:jc w:val="both"/>
        <w:rPr>
          <w:rFonts w:ascii="仿宋_GB2312" w:hAnsi="仿宋" w:eastAsia="仿宋_GB2312" w:cs="仿宋"/>
          <w:color w:val="000000" w:themeColor="text1"/>
          <w:sz w:val="32"/>
          <w:szCs w:val="32"/>
        </w:rPr>
      </w:pPr>
      <w:r>
        <w:rPr>
          <w:rFonts w:hint="eastAsia" w:ascii="仿宋" w:hAnsi="仿宋" w:eastAsia="仿宋" w:cs="仿宋"/>
          <w:color w:val="000000" w:themeColor="text1"/>
          <w:sz w:val="32"/>
          <w:szCs w:val="32"/>
        </w:rPr>
        <w:t>　　</w:t>
      </w:r>
      <w:r>
        <w:rPr>
          <w:rFonts w:hint="eastAsia" w:ascii="仿宋_GB2312" w:hAnsi="仿宋" w:eastAsia="仿宋_GB2312" w:cs="仿宋"/>
          <w:color w:val="000000" w:themeColor="text1"/>
          <w:sz w:val="32"/>
          <w:szCs w:val="32"/>
        </w:rPr>
        <w:t>社会组织要建立健全自律规范、自律公约和职业道德准则，完善内部治理结构，明确发展方向，积极参加社会组织等级评估，不断实现自我管理和自我完善；要积极培育诚信服务品牌，拓展诚信服务内容，提升依法自治水平和服务社会能力；要把廉洁自律教育作为一项基础性工作常抓不懈，扎实开展反腐倡廉宣传教育活动，进一步强化廉洁自律意识，将廉洁自律理念融入到各项工作中去。</w:t>
      </w:r>
    </w:p>
    <w:p>
      <w:pPr>
        <w:pStyle w:val="6"/>
        <w:widowControl/>
        <w:spacing w:beforeAutospacing="0" w:afterAutospacing="0" w:line="600" w:lineRule="exact"/>
        <w:jc w:val="both"/>
        <w:rPr>
          <w:rFonts w:ascii="黑体" w:hAnsi="黑体" w:eastAsia="黑体" w:cs="黑体"/>
          <w:color w:val="000000" w:themeColor="text1"/>
          <w:sz w:val="32"/>
          <w:szCs w:val="32"/>
        </w:rPr>
      </w:pPr>
      <w:r>
        <w:rPr>
          <w:rFonts w:hint="eastAsia" w:ascii="仿宋" w:hAnsi="仿宋" w:eastAsia="仿宋" w:cs="仿宋"/>
          <w:color w:val="000000" w:themeColor="text1"/>
          <w:sz w:val="32"/>
          <w:szCs w:val="32"/>
        </w:rPr>
        <w:t>　　</w:t>
      </w:r>
      <w:r>
        <w:rPr>
          <w:rFonts w:hint="eastAsia" w:ascii="黑体" w:hAnsi="黑体" w:eastAsia="黑体" w:cs="黑体"/>
          <w:color w:val="000000" w:themeColor="text1"/>
          <w:sz w:val="32"/>
          <w:szCs w:val="32"/>
        </w:rPr>
        <w:t>八、发挥行业协会商会作用</w:t>
      </w:r>
    </w:p>
    <w:p>
      <w:pPr>
        <w:pStyle w:val="6"/>
        <w:widowControl/>
        <w:spacing w:beforeAutospacing="0" w:afterAutospacing="0" w:line="600" w:lineRule="exact"/>
        <w:ind w:firstLine="640"/>
        <w:jc w:val="both"/>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行业协会商会要成为经济社会高质量发展超越的重要力量，进一步推进市场化、社会化、职业化改革，在助推经济转型升级、促进政府职能转变、提供社会服务、创新社会治理、加强行业自律、扩大对外交流方面等发挥更加重要的作用；鼓励行业协会商会搭建各类产业对接交流平台，制定发布行业性产品和服务标准，积极参与制定国家标准、行业规划和政策法规，参与政府重大战略、重大规划、重大课题等研究，在新兴产业以及各类新经济新业态中发挥引领作用，打造品牌行业协会商会。</w:t>
      </w:r>
    </w:p>
    <w:p>
      <w:pPr>
        <w:pStyle w:val="6"/>
        <w:widowControl/>
        <w:spacing w:beforeAutospacing="0" w:afterAutospacing="0" w:line="600" w:lineRule="exact"/>
        <w:jc w:val="both"/>
        <w:rPr>
          <w:rFonts w:ascii="仿宋" w:hAnsi="仿宋" w:eastAsia="仿宋" w:cs="仿宋"/>
          <w:color w:val="000000" w:themeColor="text1"/>
          <w:sz w:val="32"/>
          <w:szCs w:val="32"/>
        </w:rPr>
      </w:pPr>
    </w:p>
    <w:p>
      <w:pPr>
        <w:pStyle w:val="6"/>
        <w:widowControl/>
        <w:spacing w:beforeAutospacing="0" w:afterAutospacing="0" w:line="600" w:lineRule="exact"/>
        <w:jc w:val="both"/>
        <w:rPr>
          <w:rFonts w:ascii="仿宋" w:hAnsi="仿宋" w:eastAsia="仿宋" w:cs="仿宋"/>
          <w:color w:val="000000" w:themeColor="text1"/>
          <w:sz w:val="32"/>
          <w:szCs w:val="32"/>
        </w:rPr>
      </w:pPr>
    </w:p>
    <w:p>
      <w:pPr>
        <w:pStyle w:val="6"/>
        <w:widowControl/>
        <w:spacing w:beforeAutospacing="0" w:afterAutospacing="0" w:line="600" w:lineRule="exact"/>
        <w:jc w:val="both"/>
        <w:rPr>
          <w:rFonts w:ascii="仿宋" w:hAnsi="仿宋" w:eastAsia="仿宋" w:cs="仿宋"/>
          <w:color w:val="000000" w:themeColor="text1"/>
          <w:sz w:val="32"/>
          <w:szCs w:val="32"/>
        </w:rPr>
      </w:pPr>
    </w:p>
    <w:p>
      <w:pPr>
        <w:pStyle w:val="6"/>
        <w:widowControl/>
        <w:spacing w:beforeAutospacing="0" w:afterAutospacing="0" w:line="600" w:lineRule="exact"/>
        <w:jc w:val="both"/>
        <w:rPr>
          <w:rFonts w:ascii="仿宋" w:hAnsi="仿宋" w:eastAsia="仿宋" w:cs="仿宋"/>
          <w:color w:val="000000" w:themeColor="text1"/>
          <w:sz w:val="32"/>
          <w:szCs w:val="32"/>
        </w:rPr>
      </w:pPr>
    </w:p>
    <w:p>
      <w:pPr>
        <w:pStyle w:val="6"/>
        <w:widowControl/>
        <w:spacing w:beforeAutospacing="0" w:afterAutospacing="0" w:line="600" w:lineRule="exact"/>
        <w:jc w:val="both"/>
        <w:rPr>
          <w:rFonts w:ascii="仿宋" w:hAnsi="仿宋" w:eastAsia="仿宋" w:cs="仿宋"/>
          <w:color w:val="000000" w:themeColor="text1"/>
          <w:sz w:val="32"/>
          <w:szCs w:val="32"/>
        </w:rPr>
      </w:pPr>
    </w:p>
    <w:p>
      <w:pPr>
        <w:pStyle w:val="6"/>
        <w:widowControl/>
        <w:spacing w:beforeAutospacing="0" w:afterAutospacing="0" w:line="600" w:lineRule="exact"/>
        <w:jc w:val="both"/>
        <w:rPr>
          <w:rFonts w:ascii="仿宋" w:hAnsi="仿宋" w:eastAsia="仿宋" w:cs="仿宋"/>
          <w:color w:val="000000" w:themeColor="text1"/>
          <w:sz w:val="32"/>
          <w:szCs w:val="32"/>
        </w:rPr>
      </w:pPr>
    </w:p>
    <w:p>
      <w:pPr>
        <w:pStyle w:val="6"/>
        <w:widowControl/>
        <w:spacing w:beforeAutospacing="0" w:afterAutospacing="0" w:line="600" w:lineRule="exact"/>
        <w:jc w:val="both"/>
        <w:rPr>
          <w:rFonts w:ascii="仿宋" w:hAnsi="仿宋" w:eastAsia="仿宋" w:cs="仿宋"/>
          <w:color w:val="000000" w:themeColor="text1"/>
          <w:sz w:val="32"/>
          <w:szCs w:val="32"/>
        </w:rPr>
      </w:pPr>
    </w:p>
    <w:p>
      <w:pPr>
        <w:pStyle w:val="6"/>
        <w:widowControl/>
        <w:spacing w:beforeAutospacing="0" w:afterAutospacing="0" w:line="600" w:lineRule="exact"/>
        <w:jc w:val="both"/>
        <w:rPr>
          <w:rFonts w:ascii="仿宋" w:hAnsi="仿宋" w:eastAsia="仿宋" w:cs="仿宋"/>
          <w:color w:val="000000" w:themeColor="text1"/>
          <w:sz w:val="32"/>
          <w:szCs w:val="32"/>
        </w:rPr>
      </w:pPr>
    </w:p>
    <w:p>
      <w:pPr>
        <w:pStyle w:val="6"/>
        <w:widowControl/>
        <w:spacing w:beforeAutospacing="0" w:afterAutospacing="0" w:line="600" w:lineRule="exact"/>
        <w:jc w:val="both"/>
        <w:rPr>
          <w:rFonts w:ascii="仿宋" w:hAnsi="仿宋" w:eastAsia="仿宋" w:cs="仿宋"/>
          <w:color w:val="000000" w:themeColor="text1"/>
          <w:sz w:val="32"/>
          <w:szCs w:val="32"/>
        </w:rPr>
      </w:pPr>
    </w:p>
    <w:p>
      <w:pPr>
        <w:pStyle w:val="6"/>
        <w:widowControl/>
        <w:spacing w:beforeAutospacing="0" w:afterAutospacing="0" w:line="600" w:lineRule="exact"/>
        <w:jc w:val="both"/>
        <w:rPr>
          <w:rFonts w:ascii="仿宋" w:hAnsi="仿宋" w:eastAsia="仿宋" w:cs="仿宋"/>
          <w:color w:val="000000" w:themeColor="text1"/>
          <w:sz w:val="32"/>
          <w:szCs w:val="32"/>
        </w:rPr>
      </w:pPr>
    </w:p>
    <w:p>
      <w:pPr>
        <w:pStyle w:val="6"/>
        <w:widowControl/>
        <w:spacing w:beforeAutospacing="0" w:afterAutospacing="0" w:line="600" w:lineRule="exact"/>
        <w:jc w:val="both"/>
        <w:rPr>
          <w:rFonts w:ascii="仿宋" w:hAnsi="仿宋" w:eastAsia="仿宋" w:cs="仿宋"/>
          <w:color w:val="000000" w:themeColor="text1"/>
          <w:sz w:val="32"/>
          <w:szCs w:val="32"/>
        </w:rPr>
      </w:pPr>
    </w:p>
    <w:p>
      <w:pPr>
        <w:pStyle w:val="6"/>
        <w:widowControl/>
        <w:spacing w:beforeAutospacing="0" w:afterAutospacing="0" w:line="600" w:lineRule="exact"/>
        <w:jc w:val="both"/>
        <w:rPr>
          <w:rFonts w:ascii="仿宋" w:hAnsi="仿宋" w:eastAsia="仿宋" w:cs="仿宋"/>
          <w:color w:val="000000" w:themeColor="text1"/>
          <w:sz w:val="32"/>
          <w:szCs w:val="32"/>
        </w:rPr>
      </w:pPr>
    </w:p>
    <w:p>
      <w:pPr>
        <w:pStyle w:val="6"/>
        <w:widowControl/>
        <w:spacing w:beforeAutospacing="0" w:afterAutospacing="0" w:line="600" w:lineRule="exact"/>
        <w:jc w:val="both"/>
        <w:rPr>
          <w:rFonts w:ascii="仿宋" w:hAnsi="仿宋" w:eastAsia="仿宋" w:cs="仿宋"/>
          <w:color w:val="000000" w:themeColor="text1"/>
          <w:sz w:val="32"/>
          <w:szCs w:val="32"/>
        </w:rPr>
      </w:pPr>
    </w:p>
    <w:p>
      <w:pPr>
        <w:pStyle w:val="6"/>
        <w:widowControl/>
        <w:spacing w:beforeAutospacing="0" w:afterAutospacing="0" w:line="600" w:lineRule="exact"/>
        <w:jc w:val="both"/>
        <w:rPr>
          <w:rFonts w:ascii="仿宋" w:hAnsi="仿宋" w:eastAsia="仿宋" w:cs="仿宋"/>
          <w:color w:val="000000" w:themeColor="text1"/>
          <w:sz w:val="32"/>
          <w:szCs w:val="32"/>
        </w:rPr>
      </w:pPr>
    </w:p>
    <w:p>
      <w:pPr>
        <w:pStyle w:val="2"/>
        <w:spacing w:line="600" w:lineRule="exact"/>
        <w:ind w:firstLine="480"/>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left w:val="nil"/>
              <w:right w:val="nil"/>
            </w:tcBorders>
          </w:tcPr>
          <w:p>
            <w:pPr>
              <w:pStyle w:val="2"/>
              <w:spacing w:line="600" w:lineRule="exact"/>
              <w:ind w:firstLine="280" w:firstLineChars="100"/>
              <w:jc w:val="both"/>
              <w:rPr>
                <w:rFonts w:ascii="仿宋_GB2312" w:eastAsia="仿宋_GB2312"/>
                <w:sz w:val="28"/>
                <w:szCs w:val="28"/>
              </w:rPr>
            </w:pPr>
            <w:r>
              <w:rPr>
                <w:rFonts w:hint="eastAsia" w:ascii="仿宋_GB2312" w:eastAsia="仿宋_GB2312"/>
                <w:sz w:val="28"/>
                <w:szCs w:val="28"/>
              </w:rPr>
              <w:t>明溪县民政局办公室                       2021年8月11日印发</w:t>
            </w:r>
          </w:p>
        </w:tc>
      </w:tr>
    </w:tbl>
    <w:p>
      <w:pPr>
        <w:pStyle w:val="2"/>
        <w:spacing w:line="20" w:lineRule="exact"/>
        <w:ind w:firstLine="0" w:firstLineChars="0"/>
        <w:jc w:val="both"/>
      </w:pPr>
    </w:p>
    <w:sectPr>
      <w:footerReference r:id="rId3" w:type="default"/>
      <w:pgSz w:w="11906" w:h="16838"/>
      <w:pgMar w:top="2041" w:right="1474" w:bottom="2041" w:left="147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snapToGrid w:val="0"/>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- 2 -</w:t>
                </w:r>
                <w:r>
                  <w:rPr>
                    <w:rFonts w:hint="eastAsia" w:ascii="宋体" w:hAnsi="宋体" w:eastAsia="宋体" w:cs="宋体"/>
                    <w:sz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5EC126F"/>
    <w:rsid w:val="000009CE"/>
    <w:rsid w:val="000236BC"/>
    <w:rsid w:val="000B4926"/>
    <w:rsid w:val="000E3BC3"/>
    <w:rsid w:val="001277D7"/>
    <w:rsid w:val="00136073"/>
    <w:rsid w:val="001D0670"/>
    <w:rsid w:val="0024088E"/>
    <w:rsid w:val="00280721"/>
    <w:rsid w:val="00325560"/>
    <w:rsid w:val="003505F8"/>
    <w:rsid w:val="004D6D87"/>
    <w:rsid w:val="00525422"/>
    <w:rsid w:val="005F4960"/>
    <w:rsid w:val="0065418B"/>
    <w:rsid w:val="00663508"/>
    <w:rsid w:val="006727F2"/>
    <w:rsid w:val="006F068C"/>
    <w:rsid w:val="007B5D49"/>
    <w:rsid w:val="00887AD0"/>
    <w:rsid w:val="00957616"/>
    <w:rsid w:val="00A25F89"/>
    <w:rsid w:val="00AB7286"/>
    <w:rsid w:val="00BC771B"/>
    <w:rsid w:val="00BE3145"/>
    <w:rsid w:val="00C82BF7"/>
    <w:rsid w:val="00DF40F9"/>
    <w:rsid w:val="00EC1F79"/>
    <w:rsid w:val="00F065DE"/>
    <w:rsid w:val="01A11131"/>
    <w:rsid w:val="023B5C00"/>
    <w:rsid w:val="03422C2C"/>
    <w:rsid w:val="07942200"/>
    <w:rsid w:val="080F34B4"/>
    <w:rsid w:val="0A2B418E"/>
    <w:rsid w:val="0AD8497F"/>
    <w:rsid w:val="0DB264C3"/>
    <w:rsid w:val="0E3C3699"/>
    <w:rsid w:val="10E10840"/>
    <w:rsid w:val="11CC3509"/>
    <w:rsid w:val="1379121B"/>
    <w:rsid w:val="13C53A99"/>
    <w:rsid w:val="14C2591B"/>
    <w:rsid w:val="189F1729"/>
    <w:rsid w:val="1ACD4A25"/>
    <w:rsid w:val="1C2975F9"/>
    <w:rsid w:val="1C4D3F43"/>
    <w:rsid w:val="1C9612DE"/>
    <w:rsid w:val="1D136E5A"/>
    <w:rsid w:val="1D3A3FD1"/>
    <w:rsid w:val="21304866"/>
    <w:rsid w:val="214C7BFB"/>
    <w:rsid w:val="21EA3D9B"/>
    <w:rsid w:val="23E91B43"/>
    <w:rsid w:val="24574957"/>
    <w:rsid w:val="26582816"/>
    <w:rsid w:val="289F6344"/>
    <w:rsid w:val="2AB8007B"/>
    <w:rsid w:val="2C8A6D8B"/>
    <w:rsid w:val="2DD733CA"/>
    <w:rsid w:val="2F483393"/>
    <w:rsid w:val="30ED04F7"/>
    <w:rsid w:val="312E0505"/>
    <w:rsid w:val="34974C4A"/>
    <w:rsid w:val="35694C6B"/>
    <w:rsid w:val="35D676EA"/>
    <w:rsid w:val="39A34E03"/>
    <w:rsid w:val="39D74FF5"/>
    <w:rsid w:val="3AFE5A02"/>
    <w:rsid w:val="3F7C16C3"/>
    <w:rsid w:val="420B0FEC"/>
    <w:rsid w:val="43BC28E2"/>
    <w:rsid w:val="44AE2D52"/>
    <w:rsid w:val="46DC0E87"/>
    <w:rsid w:val="482C6C3E"/>
    <w:rsid w:val="4A69380B"/>
    <w:rsid w:val="4DE60807"/>
    <w:rsid w:val="5060004D"/>
    <w:rsid w:val="50C76CF5"/>
    <w:rsid w:val="50DF158B"/>
    <w:rsid w:val="52896E14"/>
    <w:rsid w:val="573D2DD8"/>
    <w:rsid w:val="57AA4930"/>
    <w:rsid w:val="589D76F6"/>
    <w:rsid w:val="59C20795"/>
    <w:rsid w:val="5B922F12"/>
    <w:rsid w:val="5C2C39FA"/>
    <w:rsid w:val="5C8F7932"/>
    <w:rsid w:val="5D3A319A"/>
    <w:rsid w:val="61864BA2"/>
    <w:rsid w:val="61B55BFF"/>
    <w:rsid w:val="636932ED"/>
    <w:rsid w:val="63BD7C40"/>
    <w:rsid w:val="65EC126F"/>
    <w:rsid w:val="67B50D5D"/>
    <w:rsid w:val="69353E6E"/>
    <w:rsid w:val="6A1F2EF8"/>
    <w:rsid w:val="6C926651"/>
    <w:rsid w:val="6D59437B"/>
    <w:rsid w:val="70675F92"/>
    <w:rsid w:val="71F65C98"/>
    <w:rsid w:val="73F96DC6"/>
    <w:rsid w:val="76D97581"/>
    <w:rsid w:val="77802A61"/>
    <w:rsid w:val="77F33323"/>
    <w:rsid w:val="79156E86"/>
    <w:rsid w:val="79EA63F4"/>
    <w:rsid w:val="7DC040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4349</Words>
  <Characters>220</Characters>
  <Lines>1</Lines>
  <Paragraphs>9</Paragraphs>
  <TotalTime>9</TotalTime>
  <ScaleCrop>false</ScaleCrop>
  <LinksUpToDate>false</LinksUpToDate>
  <CharactersWithSpaces>4560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2021-08-11T08:45:00Z</dcterms:created>
  <dc:creator>Administrator</dc:creator>
  <cp:lastModifiedBy>felicia</cp:lastModifiedBy>
  <cp:lastPrinted>2021-01-26T03:03:00Z</cp:lastPrinted>
  <dcterms:modified xsi:type="dcterms:W3CDTF">2021-10-08T03:41:22Z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69F713EDA87E4C32BD9A53259CCA5491</vt:lpwstr>
  </property>
</Properties>
</file>