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jc w:val="center"/>
        <w:rPr>
          <w:rFonts w:eastAsia="方正小标宋简体"/>
          <w:spacing w:val="-20"/>
          <w:sz w:val="44"/>
          <w:szCs w:val="44"/>
        </w:rPr>
      </w:pPr>
      <w:r>
        <w:rPr>
          <w:rFonts w:hint="eastAsia" w:eastAsia="方正小标宋简体"/>
          <w:spacing w:val="-20"/>
          <w:sz w:val="44"/>
          <w:szCs w:val="44"/>
        </w:rPr>
        <w:t>深化推进</w:t>
      </w:r>
      <w:r>
        <w:rPr>
          <w:rFonts w:eastAsia="方正小标宋简体"/>
          <w:spacing w:val="-20"/>
          <w:sz w:val="44"/>
          <w:szCs w:val="44"/>
        </w:rPr>
        <w:t>在建项目拖欠工程款及农民工工资问题</w:t>
      </w:r>
    </w:p>
    <w:p>
      <w:pPr>
        <w:keepNext w:val="0"/>
        <w:keepLines w:val="0"/>
        <w:pageBreakBefore w:val="0"/>
        <w:kinsoku/>
        <w:wordWrap/>
        <w:topLinePunct w:val="0"/>
        <w:bidi w:val="0"/>
        <w:spacing w:line="560" w:lineRule="exact"/>
        <w:jc w:val="center"/>
        <w:rPr>
          <w:rFonts w:hint="eastAsia" w:eastAsia="方正小标宋简体" w:cs="宋体"/>
          <w:color w:val="auto"/>
          <w:sz w:val="44"/>
          <w:szCs w:val="44"/>
        </w:rPr>
      </w:pPr>
      <w:bookmarkStart w:id="0" w:name="_GoBack"/>
      <w:r>
        <w:rPr>
          <w:rFonts w:eastAsia="方正小标宋简体"/>
          <w:spacing w:val="-20"/>
          <w:sz w:val="44"/>
          <w:szCs w:val="44"/>
        </w:rPr>
        <w:t>专项整治方案</w:t>
      </w:r>
    </w:p>
    <w:bookmarkEnd w:id="0"/>
    <w:p>
      <w:pPr>
        <w:keepNext w:val="0"/>
        <w:keepLines w:val="0"/>
        <w:pageBreakBefore w:val="0"/>
        <w:kinsoku/>
        <w:wordWrap/>
        <w:topLinePunct w:val="0"/>
        <w:bidi w:val="0"/>
        <w:spacing w:line="560" w:lineRule="exact"/>
        <w:rPr>
          <w:rFonts w:eastAsia="方正小标宋简体" w:cs="宋体"/>
          <w:color w:val="auto"/>
          <w:sz w:val="32"/>
          <w:szCs w:val="32"/>
        </w:rPr>
      </w:pPr>
    </w:p>
    <w:p>
      <w:pPr>
        <w:keepNext w:val="0"/>
        <w:keepLines w:val="0"/>
        <w:pageBreakBefore w:val="0"/>
        <w:kinsoku/>
        <w:wordWrap/>
        <w:topLinePunct w:val="0"/>
        <w:bidi w:val="0"/>
        <w:spacing w:line="560" w:lineRule="exact"/>
        <w:ind w:firstLine="640" w:firstLineChars="200"/>
        <w:rPr>
          <w:rFonts w:hint="eastAsia" w:cs="仿宋_GB2312"/>
          <w:color w:val="auto"/>
          <w:sz w:val="32"/>
          <w:szCs w:val="32"/>
        </w:rPr>
      </w:pPr>
      <w:r>
        <w:rPr>
          <w:rFonts w:hint="eastAsia" w:cs="仿宋_GB2312"/>
          <w:color w:val="auto"/>
          <w:sz w:val="32"/>
          <w:szCs w:val="32"/>
        </w:rPr>
        <w:t>为贯彻落实省纪委监委巩固提升“点题整治”工作要求，以及</w:t>
      </w:r>
      <w:r>
        <w:rPr>
          <w:rFonts w:hint="default" w:ascii="仿宋_GB2312" w:eastAsia="仿宋_GB2312" w:cs="Times New Roman"/>
          <w:color w:val="auto"/>
          <w:sz w:val="32"/>
          <w:szCs w:val="32"/>
          <w:lang w:eastAsia="zh-CN"/>
        </w:rPr>
        <w:t>《中共三明市纪委办公室关于加强日常监督推动</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rPr>
        <w:t>点题整治</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lang w:eastAsia="zh-CN"/>
        </w:rPr>
        <w:t>工作常态化的实施方案》</w:t>
      </w:r>
      <w:r>
        <w:rPr>
          <w:rFonts w:ascii="仿宋_GB2312" w:hAnsi="Calibri" w:eastAsia="仿宋_GB2312" w:cs="Times New Roman"/>
          <w:color w:val="auto"/>
          <w:sz w:val="32"/>
          <w:szCs w:val="32"/>
        </w:rPr>
        <w:t>（明纪办</w:t>
      </w:r>
      <w:r>
        <w:rPr>
          <w:rFonts w:hint="default" w:ascii="仿宋_GB2312" w:eastAsia="仿宋_GB2312"/>
          <w:color w:val="auto"/>
          <w:sz w:val="32"/>
          <w:szCs w:val="32"/>
        </w:rPr>
        <w:t>〔</w:t>
      </w:r>
      <w:r>
        <w:rPr>
          <w:rFonts w:ascii="仿宋_GB2312" w:hAnsi="Calibri" w:eastAsia="仿宋_GB2312" w:cs="Times New Roman"/>
          <w:color w:val="auto"/>
          <w:sz w:val="32"/>
          <w:szCs w:val="32"/>
        </w:rPr>
        <w:t>2022</w:t>
      </w:r>
      <w:r>
        <w:rPr>
          <w:rFonts w:hint="default" w:ascii="仿宋_GB2312" w:eastAsia="仿宋_GB2312"/>
          <w:color w:val="auto"/>
          <w:sz w:val="32"/>
          <w:szCs w:val="32"/>
        </w:rPr>
        <w:t>〕</w:t>
      </w:r>
      <w:r>
        <w:rPr>
          <w:rFonts w:ascii="仿宋_GB2312" w:hAnsi="Calibri" w:eastAsia="仿宋_GB2312" w:cs="Times New Roman"/>
          <w:color w:val="auto"/>
          <w:sz w:val="32"/>
          <w:szCs w:val="32"/>
        </w:rPr>
        <w:t>8号）</w:t>
      </w:r>
      <w:r>
        <w:rPr>
          <w:rFonts w:hint="default" w:ascii="仿宋_GB2312" w:hAnsi="Calibri" w:eastAsia="仿宋_GB2312" w:cs="Times New Roman"/>
          <w:color w:val="auto"/>
          <w:sz w:val="32"/>
          <w:szCs w:val="32"/>
        </w:rPr>
        <w:t>《</w:t>
      </w:r>
      <w:r>
        <w:rPr>
          <w:rFonts w:hint="default" w:ascii="仿宋_GB2312" w:hAnsi="Calibri" w:eastAsia="仿宋_GB2312" w:cs="Times New Roman"/>
          <w:color w:val="auto"/>
          <w:sz w:val="32"/>
          <w:szCs w:val="32"/>
          <w:lang w:eastAsia="zh-CN"/>
        </w:rPr>
        <w:t>中共明溪县纪委办公室</w:t>
      </w:r>
      <w:r>
        <w:rPr>
          <w:rFonts w:hint="default" w:ascii="仿宋_GB2312" w:hAnsi="Calibri" w:eastAsia="仿宋_GB2312" w:cs="Times New Roman"/>
          <w:color w:val="auto"/>
          <w:sz w:val="32"/>
          <w:szCs w:val="32"/>
        </w:rPr>
        <w:t>关于加强日常监督推动</w:t>
      </w:r>
      <w:r>
        <w:rPr>
          <w:rFonts w:hint="eastAsia" w:ascii="仿宋_GB2312" w:eastAsia="仿宋_GB2312" w:cs="Times New Roman"/>
          <w:color w:val="auto"/>
          <w:sz w:val="32"/>
          <w:szCs w:val="32"/>
          <w:lang w:eastAsia="zh-CN"/>
        </w:rPr>
        <w:t>“</w:t>
      </w:r>
      <w:r>
        <w:rPr>
          <w:rFonts w:hint="default" w:ascii="仿宋_GB2312" w:eastAsia="仿宋_GB2312" w:cs="Times New Roman"/>
          <w:color w:val="auto"/>
          <w:sz w:val="32"/>
          <w:szCs w:val="32"/>
        </w:rPr>
        <w:t>点题整治</w:t>
      </w:r>
      <w:r>
        <w:rPr>
          <w:rFonts w:hint="eastAsia" w:ascii="仿宋_GB2312" w:eastAsia="仿宋_GB2312" w:cs="Times New Roman"/>
          <w:color w:val="auto"/>
          <w:sz w:val="32"/>
          <w:szCs w:val="32"/>
          <w:lang w:eastAsia="zh-CN"/>
        </w:rPr>
        <w:t>”</w:t>
      </w:r>
      <w:r>
        <w:rPr>
          <w:rFonts w:hint="default" w:ascii="仿宋_GB2312" w:hAnsi="Calibri" w:eastAsia="仿宋_GB2312" w:cs="Times New Roman"/>
          <w:color w:val="auto"/>
          <w:sz w:val="32"/>
          <w:szCs w:val="32"/>
        </w:rPr>
        <w:t>工作常态化的实施方案》</w:t>
      </w:r>
      <w:r>
        <w:rPr>
          <w:rFonts w:hint="default" w:ascii="仿宋_GB2312" w:hAnsi="Calibri" w:eastAsia="仿宋_GB2312" w:cs="Times New Roman"/>
          <w:color w:val="auto"/>
          <w:sz w:val="32"/>
          <w:szCs w:val="32"/>
          <w:lang w:eastAsia="zh-CN"/>
        </w:rPr>
        <w:t>（</w:t>
      </w:r>
      <w:r>
        <w:rPr>
          <w:rFonts w:hint="default" w:ascii="仿宋_GB2312" w:eastAsia="仿宋_GB2312"/>
          <w:color w:val="auto"/>
          <w:sz w:val="32"/>
          <w:szCs w:val="32"/>
        </w:rPr>
        <w:t>明纪办〔202</w:t>
      </w:r>
      <w:r>
        <w:rPr>
          <w:rFonts w:hint="default" w:ascii="仿宋_GB2312" w:eastAsia="仿宋_GB2312"/>
          <w:color w:val="auto"/>
          <w:sz w:val="32"/>
          <w:szCs w:val="32"/>
          <w:lang w:val="en-US" w:eastAsia="zh-CN"/>
        </w:rPr>
        <w:t>2</w:t>
      </w:r>
      <w:r>
        <w:rPr>
          <w:rFonts w:hint="default" w:ascii="仿宋_GB2312" w:eastAsia="仿宋_GB2312"/>
          <w:color w:val="auto"/>
          <w:sz w:val="32"/>
          <w:szCs w:val="32"/>
        </w:rPr>
        <w:t>〕</w:t>
      </w:r>
      <w:r>
        <w:rPr>
          <w:rFonts w:hint="default" w:ascii="仿宋_GB2312" w:eastAsia="仿宋_GB2312"/>
          <w:color w:val="auto"/>
          <w:sz w:val="32"/>
          <w:szCs w:val="32"/>
          <w:lang w:val="en-US" w:eastAsia="zh-CN"/>
        </w:rPr>
        <w:t>4</w:t>
      </w:r>
      <w:r>
        <w:rPr>
          <w:rFonts w:hint="default" w:ascii="仿宋_GB2312" w:eastAsia="仿宋_GB2312"/>
          <w:color w:val="auto"/>
          <w:sz w:val="32"/>
          <w:szCs w:val="32"/>
        </w:rPr>
        <w:t>号</w:t>
      </w:r>
      <w:r>
        <w:rPr>
          <w:rFonts w:hint="default" w:ascii="仿宋_GB2312" w:hAnsi="Calibri" w:eastAsia="仿宋_GB2312" w:cs="Times New Roman"/>
          <w:color w:val="auto"/>
          <w:sz w:val="32"/>
          <w:szCs w:val="32"/>
          <w:lang w:eastAsia="zh-CN"/>
        </w:rPr>
        <w:t>）</w:t>
      </w:r>
      <w:r>
        <w:rPr>
          <w:rFonts w:hint="eastAsia" w:ascii="仿宋_GB2312" w:eastAsia="仿宋_GB2312"/>
          <w:color w:val="auto"/>
          <w:sz w:val="32"/>
          <w:szCs w:val="32"/>
          <w:lang w:eastAsia="zh-CN"/>
        </w:rPr>
        <w:t>等文件精神</w:t>
      </w:r>
      <w:r>
        <w:rPr>
          <w:rFonts w:hint="eastAsia" w:cs="仿宋_GB2312"/>
          <w:color w:val="auto"/>
          <w:sz w:val="32"/>
          <w:szCs w:val="32"/>
        </w:rPr>
        <w:t>，结合我</w:t>
      </w:r>
      <w:r>
        <w:rPr>
          <w:rFonts w:hint="eastAsia" w:cs="仿宋_GB2312"/>
          <w:color w:val="auto"/>
          <w:sz w:val="32"/>
          <w:szCs w:val="32"/>
          <w:lang w:eastAsia="zh-CN"/>
        </w:rPr>
        <w:t>县</w:t>
      </w:r>
      <w:r>
        <w:rPr>
          <w:rFonts w:hint="eastAsia" w:cs="仿宋_GB2312"/>
          <w:color w:val="auto"/>
          <w:sz w:val="32"/>
          <w:szCs w:val="32"/>
        </w:rPr>
        <w:t>实际，深化推进房屋建筑和市政基础设施工程领域在建项目拖欠工程款及农民工工资问题整治，制定本工作方案。</w:t>
      </w:r>
    </w:p>
    <w:p>
      <w:pPr>
        <w:pStyle w:val="9"/>
        <w:keepNext w:val="0"/>
        <w:keepLines w:val="0"/>
        <w:pageBreakBefore w:val="0"/>
        <w:widowControl w:val="0"/>
        <w:kinsoku/>
        <w:wordWrap/>
        <w:topLinePunct w:val="0"/>
        <w:bidi w:val="0"/>
        <w:spacing w:line="560" w:lineRule="exact"/>
        <w:ind w:firstLine="640" w:firstLineChars="200"/>
        <w:jc w:val="both"/>
        <w:rPr>
          <w:rFonts w:hAnsi="宋体" w:eastAsia="黑体"/>
          <w:b/>
          <w:bCs/>
          <w:color w:val="auto"/>
          <w:kern w:val="2"/>
          <w:sz w:val="32"/>
          <w:szCs w:val="32"/>
        </w:rPr>
      </w:pPr>
      <w:r>
        <w:rPr>
          <w:rStyle w:val="13"/>
          <w:rFonts w:hAnsi="宋体" w:eastAsia="黑体"/>
          <w:b w:val="0"/>
          <w:bCs/>
          <w:color w:val="auto"/>
          <w:sz w:val="32"/>
          <w:szCs w:val="32"/>
        </w:rPr>
        <w:t>一、整治目标</w:t>
      </w:r>
    </w:p>
    <w:p>
      <w:pPr>
        <w:keepNext w:val="0"/>
        <w:keepLines w:val="0"/>
        <w:pageBreakBefore w:val="0"/>
        <w:kinsoku/>
        <w:wordWrap/>
        <w:topLinePunct w:val="0"/>
        <w:bidi w:val="0"/>
        <w:spacing w:line="560" w:lineRule="exact"/>
        <w:ind w:firstLine="640" w:firstLineChars="200"/>
        <w:rPr>
          <w:color w:val="auto"/>
          <w:sz w:val="32"/>
          <w:szCs w:val="32"/>
        </w:rPr>
      </w:pPr>
      <w:r>
        <w:rPr>
          <w:rFonts w:hint="eastAsia" w:cs="仿宋_GB2312"/>
          <w:color w:val="auto"/>
          <w:sz w:val="32"/>
          <w:szCs w:val="32"/>
        </w:rPr>
        <w:t>围绕“五个常态化”工作要求，以政府投资和国企投资的房屋建筑和市政基础设施工程项目为重点，深化推进拖欠工程款和农民工工资问题整治，坚决查处欠款欠薪行为；强化欠款欠薪源头治理，推进工程项目落实各项防欠治欠长效制度并实行信息化动态监管，力争到2022年10月底工程项目全面落实实名制信息化、工程款支付担保、农民工工资专用账户、工资保证金等保障制度，实现大数据监管全覆盖。</w:t>
      </w:r>
    </w:p>
    <w:p>
      <w:pPr>
        <w:keepNext w:val="0"/>
        <w:keepLines w:val="0"/>
        <w:pageBreakBefore w:val="0"/>
        <w:numPr>
          <w:ilvl w:val="0"/>
          <w:numId w:val="1"/>
        </w:numPr>
        <w:kinsoku/>
        <w:wordWrap/>
        <w:topLinePunct w:val="0"/>
        <w:bidi w:val="0"/>
        <w:spacing w:line="560" w:lineRule="exact"/>
        <w:ind w:firstLine="640" w:firstLineChars="200"/>
        <w:rPr>
          <w:rFonts w:eastAsia="黑体"/>
          <w:color w:val="auto"/>
          <w:sz w:val="32"/>
          <w:szCs w:val="32"/>
        </w:rPr>
      </w:pPr>
      <w:r>
        <w:rPr>
          <w:rFonts w:hint="eastAsia" w:eastAsia="黑体"/>
          <w:color w:val="auto"/>
          <w:sz w:val="32"/>
          <w:szCs w:val="32"/>
        </w:rPr>
        <w:t>工作重点</w:t>
      </w:r>
    </w:p>
    <w:p>
      <w:pPr>
        <w:keepNext w:val="0"/>
        <w:keepLines w:val="0"/>
        <w:pageBreakBefore w:val="0"/>
        <w:kinsoku/>
        <w:wordWrap/>
        <w:topLinePunct w:val="0"/>
        <w:bidi w:val="0"/>
        <w:spacing w:line="560" w:lineRule="exact"/>
        <w:ind w:firstLine="640" w:firstLineChars="200"/>
        <w:rPr>
          <w:rFonts w:hint="eastAsia" w:cs="仿宋_GB2312"/>
          <w:color w:val="auto"/>
          <w:sz w:val="32"/>
          <w:szCs w:val="32"/>
        </w:rPr>
      </w:pPr>
      <w:r>
        <w:rPr>
          <w:rFonts w:hint="eastAsia" w:cs="仿宋_GB2312"/>
          <w:color w:val="auto"/>
          <w:sz w:val="32"/>
          <w:szCs w:val="32"/>
        </w:rPr>
        <w:t>针对房屋建筑和市政基础设施工程存在的突出问题开展整治工作，整治工作重点有：</w:t>
      </w:r>
    </w:p>
    <w:p>
      <w:pPr>
        <w:keepNext w:val="0"/>
        <w:keepLines w:val="0"/>
        <w:pageBreakBefore w:val="0"/>
        <w:kinsoku/>
        <w:wordWrap/>
        <w:topLinePunct w:val="0"/>
        <w:bidi w:val="0"/>
        <w:spacing w:line="560" w:lineRule="exact"/>
        <w:ind w:firstLine="640" w:firstLineChars="200"/>
        <w:rPr>
          <w:rFonts w:hint="eastAsia" w:cs="仿宋_GB2312"/>
          <w:color w:val="auto"/>
          <w:sz w:val="32"/>
          <w:szCs w:val="32"/>
        </w:rPr>
      </w:pPr>
      <w:r>
        <w:rPr>
          <w:rFonts w:hint="eastAsia" w:cs="仿宋_GB2312"/>
          <w:color w:val="auto"/>
          <w:sz w:val="32"/>
          <w:szCs w:val="32"/>
        </w:rPr>
        <w:t>（一）建设单位未按规定落实工程款支付担保，政府投资项目已完工不竣工验收、已竣工验收不结算审核、已结算审核不支付工程款的问题。</w:t>
      </w:r>
    </w:p>
    <w:p>
      <w:pPr>
        <w:keepNext w:val="0"/>
        <w:keepLines w:val="0"/>
        <w:pageBreakBefore w:val="0"/>
        <w:kinsoku/>
        <w:wordWrap/>
        <w:topLinePunct w:val="0"/>
        <w:bidi w:val="0"/>
        <w:spacing w:line="560" w:lineRule="exact"/>
        <w:ind w:firstLine="640" w:firstLineChars="200"/>
        <w:rPr>
          <w:rFonts w:hint="eastAsia" w:cs="仿宋_GB2312"/>
          <w:color w:val="auto"/>
          <w:sz w:val="32"/>
          <w:szCs w:val="32"/>
        </w:rPr>
      </w:pPr>
      <w:r>
        <w:rPr>
          <w:rFonts w:hint="eastAsia" w:cs="仿宋_GB2312"/>
          <w:color w:val="auto"/>
          <w:sz w:val="32"/>
          <w:szCs w:val="32"/>
        </w:rPr>
        <w:t>（二）施工总包单位未落实建筑工人实名制信息化管理、农民工工资专用账户、工资保证金制度。</w:t>
      </w:r>
    </w:p>
    <w:p>
      <w:pPr>
        <w:keepNext w:val="0"/>
        <w:keepLines w:val="0"/>
        <w:pageBreakBefore w:val="0"/>
        <w:kinsoku/>
        <w:wordWrap/>
        <w:topLinePunct w:val="0"/>
        <w:bidi w:val="0"/>
        <w:spacing w:line="560" w:lineRule="exact"/>
        <w:ind w:firstLine="640" w:firstLineChars="200"/>
        <w:rPr>
          <w:rFonts w:hint="eastAsia" w:eastAsia="黑体"/>
          <w:color w:val="auto"/>
          <w:sz w:val="32"/>
          <w:szCs w:val="32"/>
        </w:rPr>
      </w:pPr>
      <w:r>
        <w:rPr>
          <w:rFonts w:hint="eastAsia" w:eastAsia="黑体"/>
          <w:color w:val="auto"/>
          <w:sz w:val="32"/>
          <w:szCs w:val="32"/>
        </w:rPr>
        <w:t>三、工作措施</w:t>
      </w:r>
    </w:p>
    <w:p>
      <w:pPr>
        <w:pStyle w:val="7"/>
        <w:keepNext w:val="0"/>
        <w:keepLines w:val="0"/>
        <w:pageBreakBefore w:val="0"/>
        <w:kinsoku/>
        <w:wordWrap/>
        <w:topLinePunct w:val="0"/>
        <w:bidi w:val="0"/>
        <w:spacing w:line="560" w:lineRule="exact"/>
        <w:ind w:firstLine="640" w:firstLineChars="200"/>
        <w:jc w:val="both"/>
        <w:rPr>
          <w:rFonts w:hint="eastAsia" w:cs="仿宋_GB2312"/>
          <w:color w:val="auto"/>
          <w:sz w:val="32"/>
          <w:szCs w:val="32"/>
        </w:rPr>
      </w:pPr>
      <w:r>
        <w:rPr>
          <w:rFonts w:hint="eastAsia" w:eastAsia="楷体_GB2312" w:cs="仿宋_GB2312"/>
          <w:bCs/>
          <w:color w:val="auto"/>
          <w:sz w:val="32"/>
          <w:szCs w:val="32"/>
        </w:rPr>
        <w:t>（一）开展专项行动。</w:t>
      </w:r>
      <w:r>
        <w:rPr>
          <w:rFonts w:hint="eastAsia" w:cs="仿宋_GB2312"/>
          <w:b/>
          <w:bCs/>
          <w:color w:val="auto"/>
          <w:sz w:val="32"/>
          <w:szCs w:val="32"/>
        </w:rPr>
        <w:t>一是</w:t>
      </w:r>
      <w:r>
        <w:rPr>
          <w:rFonts w:hint="eastAsia" w:cs="仿宋_GB2312"/>
          <w:color w:val="auto"/>
          <w:sz w:val="32"/>
          <w:szCs w:val="32"/>
        </w:rPr>
        <w:t>开展建筑市场专项整治行动，严格依照《住房城乡建设部关于印发建筑工程施工发包与承包违法行为认定查处管理办法的通知》（建市规〔2019〕1号）及《福建省建筑市场行为监督检查工作办法（试行）》（闽建〔2017〕8号），实施“双随机、一公开”检查，查处违法发包、转包、挂靠、违法分包等违法行为；二</w:t>
      </w:r>
      <w:r>
        <w:rPr>
          <w:rFonts w:hint="eastAsia" w:cs="仿宋_GB2312"/>
          <w:b/>
          <w:bCs/>
          <w:color w:val="auto"/>
          <w:sz w:val="32"/>
          <w:szCs w:val="32"/>
        </w:rPr>
        <w:t>是</w:t>
      </w:r>
      <w:r>
        <w:rPr>
          <w:rFonts w:hint="eastAsia" w:cs="仿宋_GB2312"/>
          <w:color w:val="auto"/>
          <w:sz w:val="32"/>
          <w:szCs w:val="32"/>
        </w:rPr>
        <w:t>开展欠薪案件线索“月月清”行动，通过“周调度、月通报、季考评”工作机制，在欠薪案件线索、隐患风险、制度落实等方面实现“月月清”，及时高效处置欠薪问题线索，推进落实工资支付保障制度。</w:t>
      </w:r>
    </w:p>
    <w:p>
      <w:pPr>
        <w:keepNext w:val="0"/>
        <w:keepLines w:val="0"/>
        <w:pageBreakBefore w:val="0"/>
        <w:kinsoku/>
        <w:wordWrap/>
        <w:topLinePunct w:val="0"/>
        <w:bidi w:val="0"/>
        <w:spacing w:line="560" w:lineRule="exact"/>
        <w:ind w:firstLine="640" w:firstLineChars="200"/>
        <w:rPr>
          <w:color w:val="auto"/>
          <w:sz w:val="32"/>
          <w:szCs w:val="32"/>
        </w:rPr>
      </w:pPr>
      <w:r>
        <w:rPr>
          <w:rFonts w:hint="eastAsia" w:eastAsia="楷体_GB2312" w:cs="仿宋_GB2312"/>
          <w:bCs/>
          <w:color w:val="auto"/>
          <w:sz w:val="32"/>
          <w:szCs w:val="32"/>
        </w:rPr>
        <w:t>（二）推进智慧监管。</w:t>
      </w:r>
      <w:r>
        <w:rPr>
          <w:rFonts w:hint="eastAsia" w:cs="仿宋_GB2312"/>
          <w:b/>
          <w:bCs/>
          <w:color w:val="auto"/>
          <w:sz w:val="32"/>
          <w:szCs w:val="32"/>
        </w:rPr>
        <w:t>一是</w:t>
      </w:r>
      <w:r>
        <w:rPr>
          <w:rFonts w:hint="eastAsia" w:cs="仿宋_GB2312"/>
          <w:color w:val="auto"/>
          <w:sz w:val="32"/>
          <w:szCs w:val="32"/>
        </w:rPr>
        <w:t>发挥省劳动监测预警大数据平台（以下简称：省大数据平台）作用，做好施工企业合同履约行为评价，动态考核项目农民工实名登记及考勤情况、项目管理人员到岗履职、农民工工资按时发放、工资支付保障制度落实情况；</w:t>
      </w:r>
      <w:r>
        <w:rPr>
          <w:rFonts w:hint="eastAsia" w:cs="仿宋_GB2312"/>
          <w:b/>
          <w:bCs/>
          <w:color w:val="auto"/>
          <w:sz w:val="32"/>
          <w:szCs w:val="32"/>
        </w:rPr>
        <w:t>二是</w:t>
      </w:r>
      <w:r>
        <w:rPr>
          <w:rFonts w:hint="eastAsia"/>
          <w:color w:val="auto"/>
          <w:sz w:val="32"/>
          <w:szCs w:val="32"/>
        </w:rPr>
        <w:t>强化</w:t>
      </w:r>
      <w:r>
        <w:rPr>
          <w:rFonts w:hint="eastAsia" w:cs="仿宋_GB2312"/>
          <w:color w:val="auto"/>
          <w:sz w:val="32"/>
          <w:szCs w:val="32"/>
        </w:rPr>
        <w:t>劳动监测与建筑市场联动管理，以</w:t>
      </w:r>
      <w:r>
        <w:rPr>
          <w:rFonts w:hint="eastAsia"/>
          <w:color w:val="auto"/>
          <w:sz w:val="32"/>
          <w:szCs w:val="32"/>
        </w:rPr>
        <w:t>项目管理人员不到岗履职为线索，严厉查处工程转包、挂靠、违法分包等违法行为。</w:t>
      </w:r>
    </w:p>
    <w:p>
      <w:pPr>
        <w:keepNext w:val="0"/>
        <w:keepLines w:val="0"/>
        <w:pageBreakBefore w:val="0"/>
        <w:kinsoku/>
        <w:wordWrap/>
        <w:topLinePunct w:val="0"/>
        <w:bidi w:val="0"/>
        <w:spacing w:line="560" w:lineRule="exact"/>
        <w:ind w:firstLine="640" w:firstLineChars="200"/>
        <w:rPr>
          <w:rFonts w:hint="eastAsia" w:cs="仿宋_GB2312"/>
          <w:color w:val="auto"/>
          <w:sz w:val="32"/>
          <w:szCs w:val="32"/>
        </w:rPr>
      </w:pPr>
      <w:r>
        <w:rPr>
          <w:rFonts w:hint="eastAsia" w:eastAsia="楷体_GB2312" w:cs="仿宋_GB2312"/>
          <w:bCs/>
          <w:color w:val="auto"/>
          <w:sz w:val="32"/>
          <w:szCs w:val="32"/>
        </w:rPr>
        <w:t>（三）强化部门协作。</w:t>
      </w:r>
      <w:r>
        <w:rPr>
          <w:rFonts w:hint="eastAsia" w:cs="仿宋_GB2312"/>
          <w:color w:val="auto"/>
          <w:sz w:val="32"/>
          <w:szCs w:val="32"/>
          <w:lang w:eastAsia="zh-CN"/>
        </w:rPr>
        <w:t>县住建局和县人社局</w:t>
      </w:r>
      <w:r>
        <w:rPr>
          <w:rFonts w:hint="eastAsia" w:cs="仿宋_GB2312"/>
          <w:color w:val="auto"/>
          <w:sz w:val="32"/>
          <w:szCs w:val="32"/>
        </w:rPr>
        <w:t>加强部门协作沟通，及时有效化解欠款欠薪纠纷隐患。对</w:t>
      </w:r>
      <w:r>
        <w:rPr>
          <w:rFonts w:hint="eastAsia" w:cs="仿宋_GB2312"/>
          <w:color w:val="auto"/>
          <w:sz w:val="32"/>
          <w:szCs w:val="32"/>
          <w:lang w:eastAsia="zh-CN"/>
        </w:rPr>
        <w:t>县人社局</w:t>
      </w:r>
      <w:r>
        <w:rPr>
          <w:rFonts w:hint="eastAsia" w:cs="仿宋_GB2312"/>
          <w:color w:val="auto"/>
          <w:sz w:val="32"/>
          <w:szCs w:val="32"/>
        </w:rPr>
        <w:t>列为失信联合惩戒对象名单的施工企业，由</w:t>
      </w:r>
      <w:r>
        <w:rPr>
          <w:rFonts w:hint="eastAsia" w:cs="仿宋_GB2312"/>
          <w:color w:val="auto"/>
          <w:sz w:val="32"/>
          <w:szCs w:val="32"/>
          <w:lang w:eastAsia="zh-CN"/>
        </w:rPr>
        <w:t>县住建局</w:t>
      </w:r>
      <w:r>
        <w:rPr>
          <w:rFonts w:hint="eastAsia" w:cs="仿宋_GB2312"/>
          <w:color w:val="auto"/>
          <w:sz w:val="32"/>
          <w:szCs w:val="32"/>
        </w:rPr>
        <w:t>纳入建筑市场主体“黑名单”管理并予以信用评价扣分。对人民法院移交的建筑市场违法行为案件，</w:t>
      </w:r>
      <w:r>
        <w:rPr>
          <w:rFonts w:hint="eastAsia" w:cs="仿宋_GB2312"/>
          <w:color w:val="auto"/>
          <w:sz w:val="32"/>
          <w:szCs w:val="32"/>
          <w:lang w:eastAsia="zh-CN"/>
        </w:rPr>
        <w:t>县住建局</w:t>
      </w:r>
      <w:r>
        <w:rPr>
          <w:rFonts w:hint="eastAsia" w:cs="仿宋_GB2312"/>
          <w:color w:val="auto"/>
          <w:sz w:val="32"/>
          <w:szCs w:val="32"/>
        </w:rPr>
        <w:t>依法予以行政处罚、纳入信用评价等举措予以查处。落实清理拖欠中小企业账款工作联动机制，及时将发现的地方财政、国有企事业单位拖欠中小企业账款线索移送</w:t>
      </w:r>
      <w:r>
        <w:rPr>
          <w:rFonts w:hint="eastAsia" w:cs="仿宋_GB2312"/>
          <w:color w:val="auto"/>
          <w:sz w:val="32"/>
          <w:szCs w:val="32"/>
          <w:lang w:eastAsia="zh-CN"/>
        </w:rPr>
        <w:t>县</w:t>
      </w:r>
      <w:r>
        <w:rPr>
          <w:rFonts w:hint="eastAsia" w:cs="仿宋_GB2312"/>
          <w:color w:val="auto"/>
          <w:sz w:val="32"/>
          <w:szCs w:val="32"/>
        </w:rPr>
        <w:t>工信</w:t>
      </w:r>
      <w:r>
        <w:rPr>
          <w:rFonts w:hint="eastAsia" w:cs="仿宋_GB2312"/>
          <w:color w:val="auto"/>
          <w:sz w:val="32"/>
          <w:szCs w:val="32"/>
          <w:lang w:eastAsia="zh-CN"/>
        </w:rPr>
        <w:t>局</w:t>
      </w:r>
      <w:r>
        <w:rPr>
          <w:rFonts w:hint="eastAsia" w:cs="仿宋_GB2312"/>
          <w:color w:val="auto"/>
          <w:sz w:val="32"/>
          <w:szCs w:val="32"/>
        </w:rPr>
        <w:t>处理。发现政府投资和国有企业投资项目建设单位存在“完工不竣工验收、竣工验收不结算审核、结算审核不支付工程款”问题，</w:t>
      </w:r>
      <w:r>
        <w:rPr>
          <w:rFonts w:hint="eastAsia" w:cs="仿宋_GB2312"/>
          <w:color w:val="auto"/>
          <w:sz w:val="32"/>
          <w:szCs w:val="32"/>
          <w:lang w:eastAsia="zh-CN"/>
        </w:rPr>
        <w:t>及时</w:t>
      </w:r>
      <w:r>
        <w:rPr>
          <w:rFonts w:hint="eastAsia" w:cs="仿宋_GB2312"/>
          <w:color w:val="auto"/>
          <w:sz w:val="32"/>
          <w:szCs w:val="32"/>
        </w:rPr>
        <w:t>督促整改，对拒不整改的予以曝光，</w:t>
      </w:r>
      <w:r>
        <w:rPr>
          <w:rFonts w:hint="eastAsia" w:ascii="宋体" w:hAnsi="宋体" w:cs="仿宋_GB2312"/>
          <w:color w:val="auto"/>
          <w:sz w:val="32"/>
          <w:szCs w:val="32"/>
        </w:rPr>
        <w:t>移送</w:t>
      </w:r>
      <w:r>
        <w:rPr>
          <w:rFonts w:hint="eastAsia" w:ascii="宋体" w:hAnsi="宋体" w:cs="仿宋_GB2312"/>
          <w:b w:val="0"/>
          <w:bCs w:val="0"/>
          <w:color w:val="auto"/>
          <w:sz w:val="32"/>
          <w:szCs w:val="32"/>
          <w:lang w:eastAsia="zh-CN"/>
        </w:rPr>
        <w:t>县</w:t>
      </w:r>
      <w:r>
        <w:rPr>
          <w:rFonts w:hint="eastAsia" w:ascii="宋体" w:hAnsi="宋体" w:cs="仿宋_GB2312"/>
          <w:color w:val="auto"/>
          <w:sz w:val="32"/>
          <w:szCs w:val="32"/>
        </w:rPr>
        <w:t>有</w:t>
      </w:r>
      <w:r>
        <w:rPr>
          <w:rFonts w:hint="eastAsia" w:ascii="宋体" w:hAnsi="宋体" w:cs="仿宋_GB2312"/>
          <w:b w:val="0"/>
          <w:bCs w:val="0"/>
          <w:color w:val="auto"/>
          <w:sz w:val="32"/>
          <w:szCs w:val="32"/>
          <w:lang w:eastAsia="zh-CN"/>
        </w:rPr>
        <w:t>关</w:t>
      </w:r>
      <w:r>
        <w:rPr>
          <w:rFonts w:hint="eastAsia" w:ascii="宋体" w:hAnsi="宋体" w:cs="仿宋_GB2312"/>
          <w:color w:val="auto"/>
          <w:sz w:val="32"/>
          <w:szCs w:val="32"/>
        </w:rPr>
        <w:t>部门处理并抄送</w:t>
      </w:r>
      <w:r>
        <w:rPr>
          <w:rFonts w:hint="eastAsia" w:ascii="宋体" w:hAnsi="宋体" w:cs="仿宋_GB2312"/>
          <w:b w:val="0"/>
          <w:bCs w:val="0"/>
          <w:color w:val="auto"/>
          <w:sz w:val="32"/>
          <w:szCs w:val="32"/>
          <w:lang w:eastAsia="zh-CN"/>
        </w:rPr>
        <w:t>县纪委监委</w:t>
      </w:r>
      <w:r>
        <w:rPr>
          <w:rFonts w:hint="eastAsia" w:ascii="宋体" w:hAnsi="宋体" w:cs="仿宋_GB2312"/>
          <w:color w:val="auto"/>
          <w:sz w:val="32"/>
          <w:szCs w:val="32"/>
        </w:rPr>
        <w:t>。</w:t>
      </w:r>
      <w:r>
        <w:rPr>
          <w:rFonts w:hint="eastAsia" w:cs="仿宋_GB2312"/>
          <w:color w:val="auto"/>
          <w:sz w:val="32"/>
          <w:szCs w:val="32"/>
        </w:rPr>
        <w:t>对建设单位未依法提供工程款支付担保或者拖欠工程款，导致拖欠农民工工资的，</w:t>
      </w:r>
      <w:r>
        <w:rPr>
          <w:rFonts w:hint="eastAsia" w:cs="仿宋_GB2312"/>
          <w:color w:val="auto"/>
          <w:sz w:val="32"/>
          <w:szCs w:val="32"/>
          <w:lang w:eastAsia="zh-CN"/>
        </w:rPr>
        <w:t>县住建局</w:t>
      </w:r>
      <w:r>
        <w:rPr>
          <w:rFonts w:hint="eastAsia" w:cs="仿宋_GB2312"/>
          <w:color w:val="auto"/>
          <w:sz w:val="32"/>
          <w:szCs w:val="32"/>
        </w:rPr>
        <w:t>按规定报请</w:t>
      </w:r>
      <w:r>
        <w:rPr>
          <w:rFonts w:hint="eastAsia" w:cs="仿宋_GB2312"/>
          <w:color w:val="auto"/>
          <w:sz w:val="32"/>
          <w:szCs w:val="32"/>
          <w:lang w:eastAsia="zh-CN"/>
        </w:rPr>
        <w:t>县人民</w:t>
      </w:r>
      <w:r>
        <w:rPr>
          <w:rFonts w:hint="eastAsia" w:cs="仿宋_GB2312"/>
          <w:color w:val="auto"/>
          <w:sz w:val="32"/>
          <w:szCs w:val="32"/>
        </w:rPr>
        <w:t>政府限制其新建项目。</w:t>
      </w:r>
    </w:p>
    <w:p>
      <w:pPr>
        <w:keepNext w:val="0"/>
        <w:keepLines w:val="0"/>
        <w:pageBreakBefore w:val="0"/>
        <w:kinsoku/>
        <w:wordWrap/>
        <w:topLinePunct w:val="0"/>
        <w:bidi w:val="0"/>
        <w:spacing w:line="560" w:lineRule="exact"/>
        <w:ind w:firstLine="640" w:firstLineChars="200"/>
        <w:rPr>
          <w:rFonts w:hint="eastAsia" w:cs="仿宋_GB2312"/>
          <w:color w:val="auto"/>
          <w:sz w:val="32"/>
          <w:szCs w:val="32"/>
        </w:rPr>
      </w:pPr>
      <w:r>
        <w:rPr>
          <w:rFonts w:hint="eastAsia" w:eastAsia="楷体_GB2312" w:cs="仿宋_GB2312"/>
          <w:bCs/>
          <w:color w:val="auto"/>
          <w:sz w:val="32"/>
          <w:szCs w:val="32"/>
        </w:rPr>
        <w:t>（四）健全长效机制。</w:t>
      </w:r>
      <w:r>
        <w:rPr>
          <w:rFonts w:hint="eastAsia" w:cs="仿宋_GB2312"/>
          <w:b/>
          <w:bCs/>
          <w:color w:val="auto"/>
          <w:sz w:val="32"/>
          <w:szCs w:val="32"/>
        </w:rPr>
        <w:t>一是</w:t>
      </w:r>
      <w:r>
        <w:rPr>
          <w:rFonts w:hint="eastAsia"/>
          <w:color w:val="auto"/>
          <w:sz w:val="32"/>
          <w:szCs w:val="32"/>
        </w:rPr>
        <w:t>依法推动全面落实工程款支付保障措施，</w:t>
      </w:r>
      <w:r>
        <w:rPr>
          <w:rFonts w:hint="eastAsia" w:cs="仿宋_GB2312"/>
          <w:color w:val="auto"/>
          <w:sz w:val="32"/>
          <w:szCs w:val="32"/>
        </w:rPr>
        <w:t>继续</w:t>
      </w:r>
      <w:r>
        <w:rPr>
          <w:rFonts w:hint="eastAsia"/>
          <w:color w:val="auto"/>
          <w:sz w:val="32"/>
          <w:szCs w:val="32"/>
        </w:rPr>
        <w:t>推行施工过程结算、工程款支付担保制度，根据市住建局《关于公布2021年推行施工过程结算办法项目名单的通知》（明建函〔2021〕89号）要求，跟踪</w:t>
      </w:r>
      <w:r>
        <w:rPr>
          <w:rFonts w:hint="eastAsia"/>
          <w:color w:val="auto"/>
          <w:sz w:val="32"/>
          <w:szCs w:val="32"/>
          <w:lang w:eastAsia="zh-CN"/>
        </w:rPr>
        <w:t>我县</w:t>
      </w:r>
      <w:r>
        <w:rPr>
          <w:rFonts w:hint="eastAsia"/>
          <w:color w:val="auto"/>
          <w:sz w:val="32"/>
          <w:szCs w:val="32"/>
        </w:rPr>
        <w:t>施工过程结算项目执行情况，总结经验并逐步覆盖其他项目，将项目实施施工过程结算、工程款支付担保等事项写入标准施工招标文件合同条款，固化防欠制度；</w:t>
      </w:r>
      <w:r>
        <w:rPr>
          <w:rFonts w:hint="eastAsia" w:cs="仿宋_GB2312"/>
          <w:b/>
          <w:bCs/>
          <w:color w:val="auto"/>
          <w:sz w:val="32"/>
          <w:szCs w:val="32"/>
        </w:rPr>
        <w:t>二是</w:t>
      </w:r>
      <w:r>
        <w:rPr>
          <w:rFonts w:hint="eastAsia" w:cs="仿宋_GB2312"/>
          <w:color w:val="auto"/>
          <w:sz w:val="32"/>
          <w:szCs w:val="32"/>
        </w:rPr>
        <w:t>完善农民工工资专用账户、工资保证金等制度，并督促各施工项目及时上传省大数据平台，构建上下一体、整体联动的根治欠薪制度体系；</w:t>
      </w:r>
      <w:r>
        <w:rPr>
          <w:rFonts w:hint="eastAsia" w:cs="仿宋_GB2312"/>
          <w:b/>
          <w:bCs/>
          <w:color w:val="auto"/>
          <w:sz w:val="32"/>
          <w:szCs w:val="32"/>
        </w:rPr>
        <w:t>三是</w:t>
      </w:r>
      <w:r>
        <w:rPr>
          <w:rFonts w:hint="eastAsia" w:cs="仿宋_GB2312"/>
          <w:color w:val="auto"/>
          <w:sz w:val="32"/>
          <w:szCs w:val="32"/>
        </w:rPr>
        <w:t>推进工程建设领域资金监理制度，加强工程款项及资金异常情况监测，监督工资专用账户制度落实，进一步保障工程款和农民工工资支付；</w:t>
      </w:r>
      <w:r>
        <w:rPr>
          <w:rFonts w:hint="eastAsia" w:cs="仿宋_GB2312"/>
          <w:b/>
          <w:color w:val="auto"/>
          <w:sz w:val="32"/>
          <w:szCs w:val="32"/>
        </w:rPr>
        <w:t>四是</w:t>
      </w:r>
      <w:r>
        <w:rPr>
          <w:rFonts w:hint="eastAsia" w:cs="仿宋_GB2312"/>
          <w:color w:val="auto"/>
          <w:sz w:val="32"/>
          <w:szCs w:val="32"/>
        </w:rPr>
        <w:t>健全施工企业信用评价体系，调整违法行为评价指标，加快形成“诚信激励、失信惩戒”机制。</w:t>
      </w:r>
    </w:p>
    <w:p>
      <w:pPr>
        <w:keepNext w:val="0"/>
        <w:keepLines w:val="0"/>
        <w:pageBreakBefore w:val="0"/>
        <w:numPr>
          <w:ilvl w:val="0"/>
          <w:numId w:val="1"/>
        </w:numPr>
        <w:kinsoku/>
        <w:wordWrap/>
        <w:topLinePunct w:val="0"/>
        <w:bidi w:val="0"/>
        <w:spacing w:line="560" w:lineRule="exact"/>
        <w:ind w:firstLine="640" w:firstLineChars="200"/>
        <w:rPr>
          <w:rFonts w:eastAsia="黑体"/>
          <w:color w:val="auto"/>
          <w:sz w:val="32"/>
          <w:szCs w:val="32"/>
        </w:rPr>
      </w:pPr>
      <w:r>
        <w:rPr>
          <w:rFonts w:hint="eastAsia" w:eastAsia="黑体"/>
          <w:color w:val="auto"/>
          <w:sz w:val="32"/>
          <w:szCs w:val="32"/>
        </w:rPr>
        <w:t>工作安排</w:t>
      </w:r>
    </w:p>
    <w:p>
      <w:pPr>
        <w:keepNext w:val="0"/>
        <w:keepLines w:val="0"/>
        <w:pageBreakBefore w:val="0"/>
        <w:kinsoku/>
        <w:wordWrap/>
        <w:topLinePunct w:val="0"/>
        <w:bidi w:val="0"/>
        <w:spacing w:line="560" w:lineRule="exact"/>
        <w:ind w:firstLine="640" w:firstLineChars="200"/>
        <w:rPr>
          <w:rFonts w:hint="eastAsia" w:eastAsia="楷体_GB2312" w:cs="楷体_GB2312"/>
          <w:color w:val="auto"/>
          <w:sz w:val="32"/>
          <w:szCs w:val="32"/>
        </w:rPr>
      </w:pPr>
      <w:r>
        <w:rPr>
          <w:rFonts w:hint="eastAsia" w:eastAsia="楷体_GB2312" w:cs="楷体_GB2312"/>
          <w:color w:val="auto"/>
          <w:sz w:val="32"/>
          <w:szCs w:val="32"/>
        </w:rPr>
        <w:t>（</w:t>
      </w:r>
      <w:r>
        <w:rPr>
          <w:rFonts w:hint="eastAsia" w:eastAsia="楷体_GB2312" w:cs="楷体_GB2312"/>
          <w:color w:val="auto"/>
          <w:sz w:val="32"/>
          <w:szCs w:val="32"/>
          <w:lang w:eastAsia="zh-CN"/>
        </w:rPr>
        <w:t>一</w:t>
      </w:r>
      <w:r>
        <w:rPr>
          <w:rFonts w:hint="eastAsia" w:eastAsia="楷体_GB2312" w:cs="楷体_GB2312"/>
          <w:color w:val="auto"/>
          <w:sz w:val="32"/>
          <w:szCs w:val="32"/>
        </w:rPr>
        <w:t>）专项整治阶段（5月25日至9月）</w:t>
      </w:r>
    </w:p>
    <w:p>
      <w:pPr>
        <w:keepNext w:val="0"/>
        <w:keepLines w:val="0"/>
        <w:pageBreakBefore w:val="0"/>
        <w:kinsoku/>
        <w:wordWrap/>
        <w:topLinePunct w:val="0"/>
        <w:bidi w:val="0"/>
        <w:spacing w:line="560" w:lineRule="exact"/>
        <w:ind w:firstLine="643" w:firstLineChars="200"/>
        <w:rPr>
          <w:rFonts w:cs="仿宋_GB2312"/>
          <w:color w:val="auto"/>
          <w:sz w:val="32"/>
          <w:szCs w:val="32"/>
        </w:rPr>
      </w:pPr>
      <w:r>
        <w:rPr>
          <w:rFonts w:hint="eastAsia" w:cs="仿宋_GB2312"/>
          <w:b/>
          <w:bCs/>
          <w:color w:val="auto"/>
          <w:sz w:val="32"/>
          <w:szCs w:val="32"/>
        </w:rPr>
        <w:t>一是全面排查，建立台账。</w:t>
      </w:r>
      <w:r>
        <w:rPr>
          <w:rFonts w:hint="eastAsia" w:cs="仿宋_GB2312"/>
          <w:color w:val="auto"/>
          <w:sz w:val="32"/>
          <w:szCs w:val="32"/>
          <w:lang w:eastAsia="zh-CN"/>
        </w:rPr>
        <w:t>县住建局、县人社局</w:t>
      </w:r>
      <w:r>
        <w:rPr>
          <w:rFonts w:hint="eastAsia" w:cs="仿宋_GB2312"/>
          <w:color w:val="auto"/>
          <w:sz w:val="32"/>
          <w:szCs w:val="32"/>
        </w:rPr>
        <w:t>对照整治重点，对在建项目拖欠工程款和农民工工资问题进行全面排查</w:t>
      </w:r>
      <w:r>
        <w:rPr>
          <w:rFonts w:hint="eastAsia"/>
          <w:color w:val="auto"/>
          <w:sz w:val="32"/>
          <w:szCs w:val="32"/>
        </w:rPr>
        <w:t>。</w:t>
      </w:r>
      <w:r>
        <w:rPr>
          <w:rFonts w:hint="eastAsia" w:cs="仿宋_GB2312"/>
          <w:color w:val="auto"/>
          <w:sz w:val="32"/>
          <w:szCs w:val="32"/>
        </w:rPr>
        <w:t>摸清欠款欠薪底数，</w:t>
      </w:r>
      <w:r>
        <w:rPr>
          <w:color w:val="auto"/>
          <w:sz w:val="32"/>
          <w:szCs w:val="32"/>
        </w:rPr>
        <w:t>建立欠薪欠款台账，</w:t>
      </w:r>
      <w:r>
        <w:rPr>
          <w:rFonts w:hint="eastAsia"/>
          <w:color w:val="auto"/>
          <w:sz w:val="32"/>
          <w:szCs w:val="32"/>
        </w:rPr>
        <w:t>明确化解时限，责任到人；</w:t>
      </w:r>
      <w:r>
        <w:rPr>
          <w:rFonts w:hint="eastAsia" w:cs="仿宋_GB2312"/>
          <w:b/>
          <w:color w:val="auto"/>
          <w:sz w:val="32"/>
          <w:szCs w:val="32"/>
        </w:rPr>
        <w:t>二是畅通渠道，核查线索</w:t>
      </w:r>
      <w:r>
        <w:rPr>
          <w:rFonts w:hint="eastAsia" w:cs="仿宋_GB2312"/>
          <w:color w:val="auto"/>
          <w:sz w:val="32"/>
          <w:szCs w:val="32"/>
        </w:rPr>
        <w:t>。公布投诉举报电话、邮箱，全面收集群众举报线索。对群众提供初步证明违法事实的证据材料</w:t>
      </w:r>
      <w:r>
        <w:rPr>
          <w:rFonts w:hint="eastAsia" w:cs="仿宋_GB2312"/>
          <w:color w:val="auto"/>
          <w:sz w:val="32"/>
          <w:szCs w:val="32"/>
          <w:lang w:eastAsia="zh-CN"/>
        </w:rPr>
        <w:t>进行</w:t>
      </w:r>
      <w:r>
        <w:rPr>
          <w:rFonts w:hint="eastAsia" w:cs="仿宋_GB2312"/>
          <w:color w:val="auto"/>
          <w:sz w:val="32"/>
          <w:szCs w:val="32"/>
        </w:rPr>
        <w:t>重点核查，分类建立台账；三</w:t>
      </w:r>
      <w:r>
        <w:rPr>
          <w:rFonts w:hint="eastAsia" w:cs="仿宋_GB2312"/>
          <w:b/>
          <w:color w:val="auto"/>
          <w:sz w:val="32"/>
          <w:szCs w:val="32"/>
        </w:rPr>
        <w:t>是督促落实，整改到位。</w:t>
      </w:r>
      <w:r>
        <w:rPr>
          <w:rFonts w:hint="eastAsia"/>
          <w:color w:val="auto"/>
          <w:sz w:val="32"/>
          <w:szCs w:val="32"/>
        </w:rPr>
        <w:t>坚持边查边改，</w:t>
      </w:r>
      <w:r>
        <w:rPr>
          <w:rFonts w:hint="eastAsia" w:cs="仿宋_GB2312"/>
          <w:color w:val="auto"/>
          <w:sz w:val="32"/>
          <w:szCs w:val="32"/>
        </w:rPr>
        <w:t>督促欠薪欠款项目及时拨付工程款或支付农民工工资，推动完工项目按规定组织竣工验收、竣工验收项目开展结算审核、结算审核项目及时支付工程款；督促项目落实工程款支付担保、农民工工资专用账户、工资保证金等制度，并将制度落实情况上传至省劳动监测预警大数据平台，对整改不到位的依法依规予以行政处罚。</w:t>
      </w:r>
      <w:r>
        <w:rPr>
          <w:rFonts w:hint="eastAsia" w:cs="仿宋_GB2312"/>
          <w:b/>
          <w:color w:val="auto"/>
          <w:sz w:val="32"/>
          <w:szCs w:val="32"/>
        </w:rPr>
        <w:t>四是健全机制，形成长效。</w:t>
      </w:r>
      <w:r>
        <w:rPr>
          <w:rFonts w:hint="eastAsia" w:cs="仿宋_GB2312"/>
          <w:color w:val="auto"/>
          <w:sz w:val="32"/>
          <w:szCs w:val="32"/>
        </w:rPr>
        <w:t>针对整治过程发现的难点、堵点问题，</w:t>
      </w:r>
      <w:r>
        <w:rPr>
          <w:rFonts w:hint="eastAsia" w:cs="仿宋_GB2312"/>
          <w:color w:val="auto"/>
          <w:sz w:val="32"/>
          <w:szCs w:val="32"/>
          <w:lang w:eastAsia="zh-CN"/>
        </w:rPr>
        <w:t>县住建局与县人社局</w:t>
      </w:r>
      <w:r>
        <w:rPr>
          <w:rFonts w:hint="eastAsia" w:cs="仿宋_GB2312"/>
          <w:color w:val="auto"/>
          <w:sz w:val="32"/>
          <w:szCs w:val="32"/>
        </w:rPr>
        <w:t>及时会商研究、提出解决方案，进一步健全防欠治欠的长效机制措施。</w:t>
      </w:r>
    </w:p>
    <w:p>
      <w:pPr>
        <w:keepNext w:val="0"/>
        <w:keepLines w:val="0"/>
        <w:pageBreakBefore w:val="0"/>
        <w:kinsoku/>
        <w:wordWrap/>
        <w:topLinePunct w:val="0"/>
        <w:bidi w:val="0"/>
        <w:spacing w:line="560" w:lineRule="exact"/>
        <w:ind w:firstLine="640" w:firstLineChars="200"/>
        <w:rPr>
          <w:rFonts w:hint="eastAsia" w:eastAsia="楷体_GB2312" w:cs="楷体_GB2312"/>
          <w:color w:val="auto"/>
          <w:sz w:val="32"/>
          <w:szCs w:val="32"/>
        </w:rPr>
      </w:pPr>
      <w:r>
        <w:rPr>
          <w:rFonts w:hint="eastAsia" w:eastAsia="楷体_GB2312" w:cs="楷体_GB2312"/>
          <w:color w:val="auto"/>
          <w:sz w:val="32"/>
          <w:szCs w:val="32"/>
        </w:rPr>
        <w:t>（</w:t>
      </w:r>
      <w:r>
        <w:rPr>
          <w:rFonts w:hint="eastAsia" w:eastAsia="楷体_GB2312" w:cs="楷体_GB2312"/>
          <w:color w:val="auto"/>
          <w:sz w:val="32"/>
          <w:szCs w:val="32"/>
          <w:lang w:eastAsia="zh-CN"/>
        </w:rPr>
        <w:t>二</w:t>
      </w:r>
      <w:r>
        <w:rPr>
          <w:rFonts w:hint="eastAsia" w:eastAsia="楷体_GB2312" w:cs="楷体_GB2312"/>
          <w:color w:val="auto"/>
          <w:sz w:val="32"/>
          <w:szCs w:val="32"/>
        </w:rPr>
        <w:t>）验收巩固阶段（10月底前）</w:t>
      </w:r>
    </w:p>
    <w:p>
      <w:pPr>
        <w:keepNext w:val="0"/>
        <w:keepLines w:val="0"/>
        <w:pageBreakBefore w:val="0"/>
        <w:kinsoku/>
        <w:wordWrap/>
        <w:topLinePunct w:val="0"/>
        <w:bidi w:val="0"/>
        <w:snapToGrid/>
        <w:spacing w:line="560" w:lineRule="exact"/>
        <w:ind w:firstLine="640" w:firstLineChars="200"/>
        <w:rPr>
          <w:rStyle w:val="13"/>
          <w:rFonts w:hint="eastAsia" w:eastAsia="黑体"/>
          <w:b w:val="0"/>
          <w:bCs/>
          <w:color w:val="auto"/>
          <w:sz w:val="32"/>
          <w:szCs w:val="32"/>
          <w:lang w:bidi="ar"/>
        </w:rPr>
      </w:pPr>
      <w:r>
        <w:rPr>
          <w:rFonts w:hint="eastAsia"/>
          <w:color w:val="auto"/>
          <w:sz w:val="32"/>
          <w:szCs w:val="32"/>
        </w:rPr>
        <w:t>梳理形成“问题（整改）清单、制度清单、成果清单”三项清单，汇总上报</w:t>
      </w:r>
      <w:r>
        <w:rPr>
          <w:rFonts w:hint="eastAsia"/>
          <w:color w:val="auto"/>
          <w:sz w:val="32"/>
          <w:szCs w:val="32"/>
          <w:lang w:eastAsia="zh-CN"/>
        </w:rPr>
        <w:t>市住建局、市人社局</w:t>
      </w:r>
      <w:r>
        <w:rPr>
          <w:rFonts w:hint="eastAsia"/>
          <w:color w:val="auto"/>
          <w:sz w:val="32"/>
          <w:szCs w:val="32"/>
        </w:rPr>
        <w:t>。</w:t>
      </w:r>
    </w:p>
    <w:p>
      <w:pPr>
        <w:keepNext w:val="0"/>
        <w:keepLines w:val="0"/>
        <w:pageBreakBefore w:val="0"/>
        <w:kinsoku/>
        <w:wordWrap/>
        <w:topLinePunct w:val="0"/>
        <w:bidi w:val="0"/>
        <w:snapToGrid w:val="0"/>
        <w:spacing w:line="560" w:lineRule="exact"/>
        <w:ind w:firstLine="640" w:firstLineChars="200"/>
        <w:rPr>
          <w:rStyle w:val="13"/>
          <w:rFonts w:hint="eastAsia" w:eastAsia="黑体"/>
          <w:b w:val="0"/>
          <w:bCs/>
          <w:color w:val="auto"/>
          <w:sz w:val="32"/>
          <w:szCs w:val="32"/>
          <w:lang w:bidi="ar"/>
        </w:rPr>
      </w:pPr>
    </w:p>
    <w:p>
      <w:pPr>
        <w:keepNext w:val="0"/>
        <w:keepLines w:val="0"/>
        <w:pageBreakBefore w:val="0"/>
        <w:kinsoku/>
        <w:wordWrap/>
        <w:topLinePunct w:val="0"/>
        <w:bidi w:val="0"/>
        <w:snapToGrid w:val="0"/>
        <w:spacing w:line="560" w:lineRule="exact"/>
        <w:ind w:firstLine="640" w:firstLineChars="200"/>
        <w:rPr>
          <w:rStyle w:val="13"/>
          <w:rFonts w:hint="eastAsia" w:eastAsia="黑体"/>
          <w:b w:val="0"/>
          <w:bCs/>
          <w:color w:val="auto"/>
          <w:sz w:val="32"/>
          <w:szCs w:val="32"/>
          <w:lang w:bidi="ar"/>
        </w:rPr>
      </w:pPr>
      <w:r>
        <w:rPr>
          <w:rStyle w:val="13"/>
          <w:rFonts w:hint="eastAsia" w:eastAsia="黑体"/>
          <w:b w:val="0"/>
          <w:bCs/>
          <w:color w:val="auto"/>
          <w:sz w:val="32"/>
          <w:szCs w:val="32"/>
          <w:lang w:bidi="ar"/>
        </w:rPr>
        <w:t>五</w:t>
      </w:r>
      <w:r>
        <w:rPr>
          <w:rStyle w:val="13"/>
          <w:rFonts w:eastAsia="黑体"/>
          <w:b w:val="0"/>
          <w:bCs/>
          <w:color w:val="auto"/>
          <w:sz w:val="32"/>
          <w:szCs w:val="32"/>
          <w:lang w:bidi="ar"/>
        </w:rPr>
        <w:t>、</w:t>
      </w:r>
      <w:r>
        <w:rPr>
          <w:rStyle w:val="13"/>
          <w:rFonts w:hint="eastAsia" w:eastAsia="黑体"/>
          <w:b w:val="0"/>
          <w:bCs/>
          <w:color w:val="auto"/>
          <w:sz w:val="32"/>
          <w:szCs w:val="32"/>
          <w:lang w:bidi="ar"/>
        </w:rPr>
        <w:t>工作要求</w:t>
      </w:r>
    </w:p>
    <w:p>
      <w:pPr>
        <w:keepNext w:val="0"/>
        <w:keepLines w:val="0"/>
        <w:pageBreakBefore w:val="0"/>
        <w:kinsoku/>
        <w:wordWrap/>
        <w:topLinePunct w:val="0"/>
        <w:bidi w:val="0"/>
        <w:snapToGrid w:val="0"/>
        <w:spacing w:line="560" w:lineRule="exact"/>
        <w:ind w:firstLine="640" w:firstLineChars="200"/>
        <w:rPr>
          <w:rFonts w:hint="eastAsia"/>
          <w:color w:val="auto"/>
          <w:sz w:val="32"/>
          <w:szCs w:val="32"/>
        </w:rPr>
      </w:pPr>
      <w:r>
        <w:rPr>
          <w:rFonts w:eastAsia="楷体_GB2312"/>
          <w:color w:val="auto"/>
          <w:sz w:val="32"/>
          <w:szCs w:val="32"/>
        </w:rPr>
        <w:t>（一）</w:t>
      </w:r>
      <w:r>
        <w:rPr>
          <w:rFonts w:hint="eastAsia" w:eastAsia="楷体_GB2312"/>
          <w:color w:val="auto"/>
          <w:sz w:val="32"/>
          <w:szCs w:val="32"/>
        </w:rPr>
        <w:t>加强组织领导</w:t>
      </w:r>
      <w:r>
        <w:rPr>
          <w:rFonts w:eastAsia="楷体_GB2312"/>
          <w:color w:val="auto"/>
          <w:sz w:val="32"/>
          <w:szCs w:val="32"/>
        </w:rPr>
        <w:t>。</w:t>
      </w:r>
      <w:r>
        <w:rPr>
          <w:rFonts w:hint="eastAsia"/>
          <w:b/>
          <w:color w:val="auto"/>
          <w:sz w:val="32"/>
          <w:szCs w:val="32"/>
        </w:rPr>
        <w:t>一是成立工作专班，</w:t>
      </w:r>
      <w:r>
        <w:rPr>
          <w:rFonts w:hint="eastAsia"/>
          <w:color w:val="auto"/>
          <w:sz w:val="32"/>
          <w:szCs w:val="32"/>
          <w:lang w:eastAsia="zh-CN"/>
        </w:rPr>
        <w:t>县</w:t>
      </w:r>
      <w:r>
        <w:rPr>
          <w:rFonts w:hint="eastAsia"/>
          <w:color w:val="auto"/>
          <w:sz w:val="32"/>
          <w:szCs w:val="32"/>
        </w:rPr>
        <w:t>住建局、</w:t>
      </w:r>
      <w:r>
        <w:rPr>
          <w:rFonts w:hint="eastAsia"/>
          <w:color w:val="auto"/>
          <w:sz w:val="32"/>
          <w:szCs w:val="32"/>
          <w:lang w:eastAsia="zh-CN"/>
        </w:rPr>
        <w:t>县</w:t>
      </w:r>
      <w:r>
        <w:rPr>
          <w:rFonts w:hint="eastAsia"/>
          <w:color w:val="auto"/>
          <w:sz w:val="32"/>
          <w:szCs w:val="32"/>
        </w:rPr>
        <w:t>人社局成立</w:t>
      </w:r>
      <w:r>
        <w:rPr>
          <w:rFonts w:hint="eastAsia"/>
          <w:color w:val="auto"/>
          <w:sz w:val="32"/>
          <w:szCs w:val="32"/>
          <w:lang w:eastAsia="zh-CN"/>
        </w:rPr>
        <w:t>整治</w:t>
      </w:r>
      <w:r>
        <w:rPr>
          <w:rFonts w:hint="eastAsia"/>
          <w:color w:val="auto"/>
          <w:sz w:val="32"/>
          <w:szCs w:val="32"/>
        </w:rPr>
        <w:t>工作专班，由</w:t>
      </w:r>
      <w:r>
        <w:rPr>
          <w:rFonts w:hint="eastAsia"/>
          <w:color w:val="auto"/>
          <w:sz w:val="32"/>
          <w:szCs w:val="32"/>
          <w:lang w:eastAsia="zh-CN"/>
        </w:rPr>
        <w:t>县</w:t>
      </w:r>
      <w:r>
        <w:rPr>
          <w:rFonts w:hint="eastAsia"/>
          <w:color w:val="auto"/>
          <w:sz w:val="32"/>
          <w:szCs w:val="32"/>
        </w:rPr>
        <w:t>住建局分管领导任组长，</w:t>
      </w:r>
      <w:r>
        <w:rPr>
          <w:rFonts w:hint="eastAsia"/>
          <w:color w:val="auto"/>
          <w:sz w:val="32"/>
          <w:szCs w:val="32"/>
          <w:lang w:eastAsia="zh-CN"/>
        </w:rPr>
        <w:t>县</w:t>
      </w:r>
      <w:r>
        <w:rPr>
          <w:rFonts w:hint="eastAsia"/>
          <w:color w:val="auto"/>
          <w:sz w:val="32"/>
          <w:szCs w:val="32"/>
        </w:rPr>
        <w:t>人社局分管领导任副组长，</w:t>
      </w:r>
      <w:r>
        <w:rPr>
          <w:rFonts w:hint="eastAsia"/>
          <w:color w:val="auto"/>
          <w:sz w:val="32"/>
          <w:szCs w:val="32"/>
          <w:lang w:eastAsia="zh-CN"/>
        </w:rPr>
        <w:t>县</w:t>
      </w:r>
      <w:r>
        <w:rPr>
          <w:rFonts w:hint="eastAsia"/>
          <w:color w:val="auto"/>
          <w:sz w:val="32"/>
          <w:szCs w:val="32"/>
        </w:rPr>
        <w:t>住建局建筑业</w:t>
      </w:r>
      <w:r>
        <w:rPr>
          <w:rFonts w:hint="eastAsia"/>
          <w:color w:val="auto"/>
          <w:sz w:val="32"/>
          <w:szCs w:val="32"/>
          <w:lang w:eastAsia="zh-CN"/>
        </w:rPr>
        <w:t>站</w:t>
      </w:r>
      <w:r>
        <w:rPr>
          <w:rFonts w:hint="eastAsia"/>
          <w:color w:val="auto"/>
          <w:sz w:val="32"/>
          <w:szCs w:val="32"/>
        </w:rPr>
        <w:t>、</w:t>
      </w:r>
      <w:r>
        <w:rPr>
          <w:rFonts w:hint="eastAsia"/>
          <w:color w:val="auto"/>
          <w:sz w:val="32"/>
          <w:szCs w:val="32"/>
          <w:lang w:eastAsia="zh-CN"/>
        </w:rPr>
        <w:t>县</w:t>
      </w:r>
      <w:r>
        <w:rPr>
          <w:rFonts w:hint="eastAsia"/>
          <w:color w:val="auto"/>
          <w:sz w:val="32"/>
          <w:szCs w:val="32"/>
        </w:rPr>
        <w:t>劳动保障监察</w:t>
      </w:r>
      <w:r>
        <w:rPr>
          <w:rFonts w:hint="eastAsia"/>
          <w:color w:val="auto"/>
          <w:sz w:val="32"/>
          <w:szCs w:val="32"/>
          <w:lang w:eastAsia="zh-CN"/>
        </w:rPr>
        <w:t>大</w:t>
      </w:r>
      <w:r>
        <w:rPr>
          <w:rFonts w:hint="eastAsia"/>
          <w:color w:val="auto"/>
          <w:sz w:val="32"/>
          <w:szCs w:val="32"/>
        </w:rPr>
        <w:t>队负责专项整治日常工作。</w:t>
      </w:r>
      <w:r>
        <w:rPr>
          <w:rFonts w:hint="eastAsia"/>
          <w:b/>
          <w:color w:val="auto"/>
          <w:sz w:val="32"/>
          <w:szCs w:val="32"/>
        </w:rPr>
        <w:t>二是建立定期会商机制，</w:t>
      </w:r>
      <w:r>
        <w:rPr>
          <w:rFonts w:hint="eastAsia"/>
          <w:color w:val="auto"/>
          <w:sz w:val="32"/>
          <w:szCs w:val="32"/>
          <w:lang w:eastAsia="zh-CN"/>
        </w:rPr>
        <w:t>县</w:t>
      </w:r>
      <w:r>
        <w:rPr>
          <w:rFonts w:hint="eastAsia"/>
          <w:color w:val="auto"/>
          <w:sz w:val="32"/>
          <w:szCs w:val="32"/>
        </w:rPr>
        <w:t>住建局、</w:t>
      </w:r>
      <w:r>
        <w:rPr>
          <w:rFonts w:hint="eastAsia"/>
          <w:color w:val="auto"/>
          <w:sz w:val="32"/>
          <w:szCs w:val="32"/>
          <w:lang w:eastAsia="zh-CN"/>
        </w:rPr>
        <w:t>县</w:t>
      </w:r>
      <w:r>
        <w:rPr>
          <w:rFonts w:hint="eastAsia"/>
          <w:color w:val="auto"/>
          <w:sz w:val="32"/>
          <w:szCs w:val="32"/>
        </w:rPr>
        <w:t>人社局定期专题研究“点题整治”工作，建立</w:t>
      </w:r>
      <w:r>
        <w:rPr>
          <w:rFonts w:hint="eastAsia" w:cs="仿宋_GB2312"/>
          <w:color w:val="auto"/>
          <w:sz w:val="32"/>
          <w:szCs w:val="32"/>
        </w:rPr>
        <w:t>一线指导、</w:t>
      </w:r>
      <w:r>
        <w:rPr>
          <w:rFonts w:hint="eastAsia"/>
          <w:color w:val="auto"/>
          <w:sz w:val="32"/>
          <w:szCs w:val="32"/>
        </w:rPr>
        <w:t>月通报点评、季度会商推进工作机制</w:t>
      </w:r>
      <w:r>
        <w:rPr>
          <w:rFonts w:hint="eastAsia"/>
          <w:color w:val="auto"/>
          <w:sz w:val="32"/>
          <w:szCs w:val="32"/>
          <w:lang w:eastAsia="zh-CN"/>
        </w:rPr>
        <w:t>，并</w:t>
      </w:r>
      <w:r>
        <w:rPr>
          <w:rFonts w:hint="eastAsia"/>
          <w:color w:val="auto"/>
          <w:sz w:val="32"/>
          <w:szCs w:val="32"/>
        </w:rPr>
        <w:t>认真对照“五个常态化”工作要求，对照清单逐项抓实，坚决整治到位。</w:t>
      </w:r>
    </w:p>
    <w:p>
      <w:pPr>
        <w:keepNext w:val="0"/>
        <w:keepLines w:val="0"/>
        <w:pageBreakBefore w:val="0"/>
        <w:kinsoku/>
        <w:wordWrap/>
        <w:topLinePunct w:val="0"/>
        <w:bidi w:val="0"/>
        <w:snapToGrid w:val="0"/>
        <w:spacing w:line="560" w:lineRule="exact"/>
        <w:ind w:firstLine="640" w:firstLineChars="200"/>
        <w:rPr>
          <w:rFonts w:hint="default"/>
          <w:bCs/>
          <w:color w:val="auto"/>
          <w:sz w:val="32"/>
          <w:szCs w:val="32"/>
          <w:lang w:val="en-US"/>
        </w:rPr>
      </w:pPr>
      <w:r>
        <w:rPr>
          <w:rFonts w:hint="eastAsia" w:eastAsia="楷体_GB2312"/>
          <w:color w:val="auto"/>
          <w:sz w:val="32"/>
          <w:szCs w:val="32"/>
        </w:rPr>
        <w:t>（二）强化责任落实</w:t>
      </w:r>
      <w:r>
        <w:rPr>
          <w:rFonts w:eastAsia="楷体_GB2312"/>
          <w:color w:val="auto"/>
          <w:sz w:val="32"/>
          <w:szCs w:val="32"/>
        </w:rPr>
        <w:t>。</w:t>
      </w:r>
      <w:r>
        <w:rPr>
          <w:bCs/>
          <w:color w:val="auto"/>
          <w:sz w:val="32"/>
          <w:szCs w:val="32"/>
        </w:rPr>
        <w:t>以问题为导向，严格分类实施，一项一项整治，一个一个攻坚，从源头解决拖欠工程款及农民工工资问题。</w:t>
      </w:r>
      <w:r>
        <w:rPr>
          <w:rFonts w:hint="eastAsia"/>
          <w:bCs/>
          <w:color w:val="auto"/>
          <w:sz w:val="32"/>
          <w:szCs w:val="32"/>
        </w:rPr>
        <w:t>拖欠工程款问题专项整治由</w:t>
      </w:r>
      <w:r>
        <w:rPr>
          <w:rFonts w:hint="eastAsia"/>
          <w:color w:val="auto"/>
          <w:sz w:val="32"/>
          <w:szCs w:val="32"/>
          <w:lang w:eastAsia="zh-CN"/>
        </w:rPr>
        <w:t>县</w:t>
      </w:r>
      <w:r>
        <w:rPr>
          <w:rFonts w:hint="eastAsia"/>
          <w:color w:val="auto"/>
          <w:sz w:val="32"/>
          <w:szCs w:val="32"/>
        </w:rPr>
        <w:t>住建局</w:t>
      </w:r>
      <w:r>
        <w:rPr>
          <w:rFonts w:hint="eastAsia"/>
          <w:bCs/>
          <w:color w:val="auto"/>
          <w:sz w:val="32"/>
          <w:szCs w:val="32"/>
        </w:rPr>
        <w:t>牵头负责，拖欠农民工工资问题专项整治由</w:t>
      </w:r>
      <w:r>
        <w:rPr>
          <w:rFonts w:hint="eastAsia"/>
          <w:color w:val="auto"/>
          <w:sz w:val="32"/>
          <w:szCs w:val="32"/>
          <w:lang w:eastAsia="zh-CN"/>
        </w:rPr>
        <w:t>县</w:t>
      </w:r>
      <w:r>
        <w:rPr>
          <w:rFonts w:hint="eastAsia"/>
          <w:color w:val="auto"/>
          <w:sz w:val="32"/>
          <w:szCs w:val="32"/>
        </w:rPr>
        <w:t>人社局</w:t>
      </w:r>
      <w:r>
        <w:rPr>
          <w:rFonts w:hint="eastAsia"/>
          <w:bCs/>
          <w:color w:val="auto"/>
          <w:sz w:val="32"/>
          <w:szCs w:val="32"/>
        </w:rPr>
        <w:t>牵头负责，围绕整治项目和工作重点，细化工作举措，逐项进行分解</w:t>
      </w:r>
      <w:r>
        <w:rPr>
          <w:rFonts w:hint="eastAsia"/>
          <w:bCs/>
          <w:color w:val="auto"/>
          <w:sz w:val="32"/>
          <w:szCs w:val="32"/>
          <w:lang w:eastAsia="zh-CN"/>
        </w:rPr>
        <w:t>。</w:t>
      </w:r>
    </w:p>
    <w:p>
      <w:pPr>
        <w:pStyle w:val="10"/>
        <w:keepNext w:val="0"/>
        <w:keepLines w:val="0"/>
        <w:pageBreakBefore w:val="0"/>
        <w:kinsoku/>
        <w:wordWrap/>
        <w:topLinePunct w:val="0"/>
        <w:bidi w:val="0"/>
        <w:spacing w:after="0" w:afterLines="0" w:line="560" w:lineRule="exact"/>
        <w:ind w:firstLine="640" w:firstLineChars="200"/>
        <w:rPr>
          <w:rFonts w:hint="eastAsia"/>
          <w:bCs/>
          <w:color w:val="auto"/>
          <w:sz w:val="32"/>
          <w:szCs w:val="32"/>
        </w:rPr>
      </w:pPr>
      <w:r>
        <w:rPr>
          <w:rFonts w:hint="eastAsia" w:ascii="宋体" w:hAnsi="宋体" w:eastAsia="楷体_GB2312"/>
          <w:color w:val="auto"/>
          <w:kern w:val="2"/>
          <w:sz w:val="32"/>
          <w:szCs w:val="32"/>
        </w:rPr>
        <w:t>（三）加强宣传引导。</w:t>
      </w:r>
      <w:r>
        <w:rPr>
          <w:rFonts w:hint="eastAsia" w:ascii="宋体" w:hAnsi="宋体" w:eastAsia="仿宋_GB2312"/>
          <w:bCs/>
          <w:color w:val="auto"/>
          <w:kern w:val="2"/>
          <w:sz w:val="32"/>
          <w:szCs w:val="32"/>
        </w:rPr>
        <w:t>坚持“开门整治”，进一步畅通线上线下举报投诉渠道。</w:t>
      </w:r>
      <w:r>
        <w:rPr>
          <w:rFonts w:hint="eastAsia" w:ascii="宋体" w:hAnsi="宋体" w:eastAsia="仿宋_GB2312"/>
          <w:bCs/>
          <w:color w:val="auto"/>
          <w:kern w:val="2"/>
          <w:sz w:val="32"/>
          <w:szCs w:val="32"/>
          <w:lang w:eastAsia="zh-CN"/>
        </w:rPr>
        <w:t>深入开展“大爱三明、安薪有我”主题活动，</w:t>
      </w:r>
      <w:r>
        <w:rPr>
          <w:rFonts w:ascii="宋体" w:hAnsi="宋体" w:eastAsia="仿宋_GB2312"/>
          <w:bCs/>
          <w:color w:val="auto"/>
          <w:kern w:val="2"/>
          <w:sz w:val="32"/>
          <w:szCs w:val="32"/>
        </w:rPr>
        <w:t>通过信访、</w:t>
      </w:r>
      <w:r>
        <w:rPr>
          <w:rFonts w:hint="eastAsia" w:ascii="宋体" w:hAnsi="宋体" w:eastAsia="仿宋_GB2312"/>
          <w:bCs/>
          <w:color w:val="auto"/>
          <w:kern w:val="2"/>
          <w:sz w:val="32"/>
          <w:szCs w:val="32"/>
        </w:rPr>
        <w:t>12345平台</w:t>
      </w:r>
      <w:r>
        <w:rPr>
          <w:rFonts w:ascii="宋体" w:hAnsi="宋体" w:eastAsia="仿宋_GB2312"/>
          <w:bCs/>
          <w:color w:val="auto"/>
          <w:kern w:val="2"/>
          <w:sz w:val="32"/>
          <w:szCs w:val="32"/>
        </w:rPr>
        <w:t>等多渠道</w:t>
      </w:r>
      <w:r>
        <w:rPr>
          <w:rFonts w:hint="eastAsia" w:ascii="宋体" w:hAnsi="宋体" w:eastAsia="仿宋_GB2312"/>
          <w:bCs/>
          <w:color w:val="auto"/>
          <w:kern w:val="2"/>
          <w:sz w:val="32"/>
          <w:szCs w:val="32"/>
        </w:rPr>
        <w:t>接收群众反映问题和建言献策，回应群众诉求</w:t>
      </w:r>
      <w:r>
        <w:rPr>
          <w:rFonts w:ascii="宋体" w:hAnsi="宋体" w:eastAsia="仿宋_GB2312"/>
          <w:bCs/>
          <w:color w:val="auto"/>
          <w:kern w:val="2"/>
          <w:sz w:val="32"/>
          <w:szCs w:val="32"/>
        </w:rPr>
        <w:t>，帮助群众协调解决困难和问题，建立有关台帐。</w:t>
      </w:r>
      <w:r>
        <w:rPr>
          <w:rFonts w:hint="eastAsia" w:ascii="宋体" w:hAnsi="宋体" w:eastAsia="仿宋_GB2312"/>
          <w:bCs/>
          <w:color w:val="auto"/>
          <w:kern w:val="2"/>
          <w:sz w:val="32"/>
          <w:szCs w:val="32"/>
        </w:rPr>
        <w:t>加强媒体宣传力度，利用微信公众号、网站等广泛宣传公布整治工作开展情况，每半年动态通报阶段性整治成果，宣传通报一批正面典型案例和恶意欠款欠薪案件，形成威慑作用。</w:t>
      </w:r>
    </w:p>
    <w:p>
      <w:pPr>
        <w:keepNext w:val="0"/>
        <w:keepLines w:val="0"/>
        <w:pageBreakBefore w:val="0"/>
        <w:kinsoku/>
        <w:wordWrap/>
        <w:topLinePunct w:val="0"/>
        <w:bidi w:val="0"/>
        <w:snapToGrid w:val="0"/>
        <w:spacing w:line="560" w:lineRule="exact"/>
        <w:ind w:firstLine="640" w:firstLineChars="200"/>
        <w:rPr>
          <w:rFonts w:hint="eastAsia" w:ascii="宋体" w:hAnsi="宋体" w:eastAsia="仿宋_GB2312" w:cs="Times New Roman"/>
          <w:bCs/>
          <w:color w:val="auto"/>
          <w:kern w:val="2"/>
          <w:sz w:val="32"/>
          <w:szCs w:val="32"/>
          <w:lang w:val="en-US" w:eastAsia="zh-CN" w:bidi="ar-SA"/>
        </w:rPr>
      </w:pPr>
      <w:r>
        <w:rPr>
          <w:rFonts w:hint="eastAsia" w:ascii="宋体" w:hAnsi="宋体" w:eastAsia="楷体_GB2312"/>
          <w:color w:val="auto"/>
          <w:kern w:val="2"/>
          <w:sz w:val="32"/>
          <w:szCs w:val="32"/>
        </w:rPr>
        <w:t>（</w:t>
      </w:r>
      <w:r>
        <w:rPr>
          <w:rFonts w:hint="eastAsia" w:ascii="宋体" w:hAnsi="宋体" w:eastAsia="楷体_GB2312"/>
          <w:color w:val="auto"/>
          <w:kern w:val="2"/>
          <w:sz w:val="32"/>
          <w:szCs w:val="32"/>
          <w:lang w:eastAsia="zh-CN"/>
        </w:rPr>
        <w:t>四</w:t>
      </w:r>
      <w:r>
        <w:rPr>
          <w:rFonts w:hint="eastAsia" w:ascii="宋体" w:hAnsi="宋体" w:eastAsia="楷体_GB2312"/>
          <w:color w:val="auto"/>
          <w:kern w:val="2"/>
          <w:sz w:val="32"/>
          <w:szCs w:val="32"/>
        </w:rPr>
        <w:t>）</w:t>
      </w:r>
      <w:r>
        <w:rPr>
          <w:rFonts w:hint="eastAsia" w:ascii="宋体" w:hAnsi="宋体" w:eastAsia="楷体_GB2312"/>
          <w:color w:val="auto"/>
          <w:kern w:val="2"/>
          <w:sz w:val="32"/>
          <w:szCs w:val="32"/>
          <w:lang w:eastAsia="zh-CN"/>
        </w:rPr>
        <w:t>及时报送情况</w:t>
      </w:r>
      <w:r>
        <w:rPr>
          <w:rFonts w:hint="eastAsia" w:ascii="宋体" w:hAnsi="宋体" w:eastAsia="楷体_GB2312"/>
          <w:color w:val="auto"/>
          <w:kern w:val="2"/>
          <w:sz w:val="32"/>
          <w:szCs w:val="32"/>
        </w:rPr>
        <w:t>。</w:t>
      </w:r>
      <w:r>
        <w:rPr>
          <w:rFonts w:hint="eastAsia" w:ascii="宋体" w:hAnsi="宋体" w:eastAsia="仿宋_GB2312" w:cs="Times New Roman"/>
          <w:bCs/>
          <w:color w:val="auto"/>
          <w:kern w:val="2"/>
          <w:sz w:val="32"/>
          <w:szCs w:val="32"/>
          <w:lang w:val="en-US" w:eastAsia="zh-CN" w:bidi="ar-SA"/>
        </w:rPr>
        <w:t>县工作专班每月20日向市工作专班报送当月整治工作进展情况，并提供整治工作台账、线索台账、“五个常态化”工作落实情况台帐；10月15日前报送深化整治工作总结报告和“问题（整改）清单、制度清单、成果清单”三项清单。</w:t>
      </w:r>
    </w:p>
    <w:p>
      <w:pPr>
        <w:keepNext w:val="0"/>
        <w:keepLines w:val="0"/>
        <w:pageBreakBefore w:val="0"/>
        <w:kinsoku/>
        <w:wordWrap/>
        <w:topLinePunct w:val="0"/>
        <w:bidi w:val="0"/>
        <w:spacing w:line="560" w:lineRule="exact"/>
        <w:ind w:firstLine="640" w:firstLineChars="200"/>
        <w:rPr>
          <w:rFonts w:hint="eastAsia"/>
          <w:color w:val="auto"/>
          <w:sz w:val="32"/>
          <w:szCs w:val="32"/>
        </w:rPr>
      </w:pPr>
    </w:p>
    <w:p>
      <w:pPr>
        <w:keepNext w:val="0"/>
        <w:keepLines w:val="0"/>
        <w:pageBreakBefore w:val="0"/>
        <w:kinsoku/>
        <w:wordWrap/>
        <w:topLinePunct w:val="0"/>
        <w:bidi w:val="0"/>
        <w:spacing w:line="560" w:lineRule="exact"/>
        <w:ind w:firstLine="640" w:firstLineChars="200"/>
        <w:rPr>
          <w:rFonts w:hint="eastAsia"/>
          <w:color w:val="auto"/>
          <w:sz w:val="32"/>
          <w:szCs w:val="32"/>
        </w:rPr>
      </w:pPr>
      <w:r>
        <w:rPr>
          <w:rFonts w:hint="eastAsia"/>
          <w:color w:val="auto"/>
          <w:sz w:val="32"/>
          <w:szCs w:val="32"/>
        </w:rPr>
        <w:t>附件：1.拖欠工程款和农民工工资专项整治工作台账</w:t>
      </w:r>
    </w:p>
    <w:p>
      <w:pPr>
        <w:keepNext w:val="0"/>
        <w:keepLines w:val="0"/>
        <w:pageBreakBefore w:val="0"/>
        <w:kinsoku/>
        <w:wordWrap/>
        <w:topLinePunct w:val="0"/>
        <w:bidi w:val="0"/>
        <w:spacing w:line="560" w:lineRule="exact"/>
        <w:ind w:firstLine="1600" w:firstLineChars="500"/>
        <w:rPr>
          <w:rFonts w:hint="eastAsia"/>
          <w:color w:val="auto"/>
          <w:sz w:val="32"/>
          <w:szCs w:val="32"/>
        </w:rPr>
      </w:pPr>
      <w:r>
        <w:rPr>
          <w:rFonts w:hint="eastAsia"/>
          <w:color w:val="auto"/>
          <w:sz w:val="32"/>
          <w:szCs w:val="32"/>
        </w:rPr>
        <w:t>2.拖欠工程款情况线索台帐表</w:t>
      </w:r>
    </w:p>
    <w:p>
      <w:pPr>
        <w:keepNext w:val="0"/>
        <w:keepLines w:val="0"/>
        <w:pageBreakBefore w:val="0"/>
        <w:kinsoku/>
        <w:wordWrap/>
        <w:topLinePunct w:val="0"/>
        <w:bidi w:val="0"/>
        <w:spacing w:line="560" w:lineRule="exact"/>
        <w:ind w:firstLine="1600" w:firstLineChars="500"/>
        <w:jc w:val="left"/>
        <w:rPr>
          <w:rFonts w:hint="eastAsia"/>
          <w:color w:val="auto"/>
          <w:sz w:val="32"/>
          <w:szCs w:val="32"/>
        </w:rPr>
      </w:pPr>
      <w:r>
        <w:rPr>
          <w:rFonts w:hint="eastAsia"/>
          <w:color w:val="auto"/>
          <w:sz w:val="32"/>
          <w:szCs w:val="32"/>
        </w:rPr>
        <w:t>3.拖欠农民工工资问题专项整治线索台帐表</w:t>
      </w:r>
    </w:p>
    <w:p>
      <w:pPr>
        <w:pStyle w:val="2"/>
        <w:keepNext w:val="0"/>
        <w:keepLines w:val="0"/>
        <w:pageBreakBefore w:val="0"/>
        <w:kinsoku/>
        <w:wordWrap/>
        <w:topLinePunct w:val="0"/>
        <w:bidi w:val="0"/>
        <w:spacing w:after="0" w:afterLines="0" w:line="560" w:lineRule="exact"/>
        <w:rPr>
          <w:rFonts w:hint="eastAsia"/>
          <w:color w:val="0000FF"/>
          <w:szCs w:val="32"/>
        </w:rPr>
      </w:pPr>
    </w:p>
    <w:p>
      <w:pPr>
        <w:pStyle w:val="4"/>
        <w:keepNext w:val="0"/>
        <w:keepLines w:val="0"/>
        <w:pageBreakBefore w:val="0"/>
        <w:kinsoku/>
        <w:wordWrap/>
        <w:topLinePunct w:val="0"/>
        <w:bidi w:val="0"/>
        <w:spacing w:line="560" w:lineRule="exact"/>
        <w:rPr>
          <w:rFonts w:hint="eastAsia"/>
          <w:color w:val="0000FF"/>
          <w:szCs w:val="32"/>
        </w:rPr>
      </w:pPr>
    </w:p>
    <w:p>
      <w:pPr>
        <w:keepNext w:val="0"/>
        <w:keepLines w:val="0"/>
        <w:pageBreakBefore w:val="0"/>
        <w:kinsoku/>
        <w:wordWrap/>
        <w:topLinePunct w:val="0"/>
        <w:bidi w:val="0"/>
        <w:spacing w:line="560" w:lineRule="exact"/>
        <w:rPr>
          <w:rFonts w:hint="eastAsia"/>
          <w:color w:val="0000FF"/>
          <w:szCs w:val="32"/>
        </w:rPr>
      </w:pPr>
    </w:p>
    <w:p>
      <w:pPr>
        <w:pStyle w:val="2"/>
        <w:keepNext w:val="0"/>
        <w:keepLines w:val="0"/>
        <w:pageBreakBefore w:val="0"/>
        <w:kinsoku/>
        <w:wordWrap/>
        <w:topLinePunct w:val="0"/>
        <w:bidi w:val="0"/>
        <w:spacing w:after="0" w:afterLines="0" w:line="560" w:lineRule="exact"/>
        <w:rPr>
          <w:rFonts w:hint="eastAsia"/>
          <w:color w:val="0000FF"/>
          <w:szCs w:val="32"/>
        </w:rPr>
      </w:pPr>
    </w:p>
    <w:p>
      <w:pPr>
        <w:pStyle w:val="4"/>
        <w:keepNext w:val="0"/>
        <w:keepLines w:val="0"/>
        <w:pageBreakBefore w:val="0"/>
        <w:kinsoku/>
        <w:wordWrap/>
        <w:topLinePunct w:val="0"/>
        <w:bidi w:val="0"/>
        <w:spacing w:line="560" w:lineRule="exact"/>
        <w:rPr>
          <w:rFonts w:hint="eastAsia"/>
          <w:color w:val="0000FF"/>
          <w:szCs w:val="32"/>
        </w:rPr>
      </w:pPr>
    </w:p>
    <w:p>
      <w:pPr>
        <w:keepNext w:val="0"/>
        <w:keepLines w:val="0"/>
        <w:pageBreakBefore w:val="0"/>
        <w:kinsoku/>
        <w:wordWrap/>
        <w:topLinePunct w:val="0"/>
        <w:bidi w:val="0"/>
        <w:spacing w:line="560" w:lineRule="exact"/>
        <w:rPr>
          <w:rFonts w:hint="eastAsia"/>
          <w:color w:val="0000FF"/>
          <w:szCs w:val="32"/>
        </w:rPr>
      </w:pPr>
    </w:p>
    <w:p>
      <w:pPr>
        <w:pStyle w:val="2"/>
        <w:keepNext w:val="0"/>
        <w:keepLines w:val="0"/>
        <w:pageBreakBefore w:val="0"/>
        <w:kinsoku/>
        <w:wordWrap/>
        <w:topLinePunct w:val="0"/>
        <w:bidi w:val="0"/>
        <w:spacing w:after="0" w:afterLines="0" w:line="560" w:lineRule="exact"/>
        <w:rPr>
          <w:rFonts w:hint="eastAsia"/>
          <w:color w:val="0000FF"/>
          <w:szCs w:val="32"/>
        </w:rPr>
      </w:pPr>
    </w:p>
    <w:p>
      <w:pPr>
        <w:pStyle w:val="4"/>
        <w:keepNext w:val="0"/>
        <w:keepLines w:val="0"/>
        <w:pageBreakBefore w:val="0"/>
        <w:kinsoku/>
        <w:wordWrap/>
        <w:topLinePunct w:val="0"/>
        <w:bidi w:val="0"/>
        <w:spacing w:line="560" w:lineRule="exact"/>
        <w:rPr>
          <w:rFonts w:hint="eastAsia"/>
          <w:color w:val="0000FF"/>
          <w:szCs w:val="32"/>
        </w:rPr>
        <w:sectPr>
          <w:headerReference r:id="rId3" w:type="default"/>
          <w:footerReference r:id="rId5" w:type="default"/>
          <w:headerReference r:id="rId4" w:type="even"/>
          <w:footerReference r:id="rId6" w:type="even"/>
          <w:pgSz w:w="11906" w:h="16838"/>
          <w:pgMar w:top="2098" w:right="1474" w:bottom="1984" w:left="1587" w:header="851" w:footer="1588" w:gutter="0"/>
          <w:pgNumType w:fmt="numberInDash"/>
          <w:cols w:space="720" w:num="1"/>
          <w:docGrid w:type="lines" w:linePitch="422" w:charSpace="0"/>
        </w:sectPr>
      </w:pPr>
    </w:p>
    <w:p>
      <w:pPr>
        <w:pStyle w:val="5"/>
        <w:keepNext w:val="0"/>
        <w:keepLines w:val="0"/>
        <w:pageBreakBefore w:val="0"/>
        <w:kinsoku/>
        <w:wordWrap/>
        <w:topLinePunct w:val="0"/>
        <w:bidi w:val="0"/>
        <w:spacing w:line="560" w:lineRule="exact"/>
        <w:ind w:left="0" w:leftChars="0"/>
        <w:rPr>
          <w:rFonts w:ascii="宋体" w:hAnsi="宋体" w:eastAsia="黑体"/>
          <w:sz w:val="31"/>
          <w:szCs w:val="31"/>
        </w:rPr>
      </w:pPr>
      <w:r>
        <w:rPr>
          <w:rFonts w:hint="eastAsia" w:ascii="宋体" w:hAnsi="宋体" w:eastAsia="黑体"/>
          <w:sz w:val="31"/>
          <w:szCs w:val="31"/>
        </w:rPr>
        <w:t>附件1</w:t>
      </w:r>
    </w:p>
    <w:p>
      <w:pPr>
        <w:keepNext w:val="0"/>
        <w:keepLines w:val="0"/>
        <w:pageBreakBefore w:val="0"/>
        <w:kinsoku/>
        <w:wordWrap/>
        <w:topLinePunct w:val="0"/>
        <w:bidi w:val="0"/>
        <w:spacing w:line="560" w:lineRule="exact"/>
        <w:rPr>
          <w:rFonts w:hint="eastAsia"/>
        </w:rPr>
      </w:pPr>
    </w:p>
    <w:p>
      <w:pPr>
        <w:keepNext w:val="0"/>
        <w:keepLines w:val="0"/>
        <w:pageBreakBefore w:val="0"/>
        <w:kinsoku/>
        <w:wordWrap/>
        <w:topLinePunct w:val="0"/>
        <w:bidi w:val="0"/>
        <w:spacing w:line="560" w:lineRule="exact"/>
        <w:jc w:val="center"/>
        <w:rPr>
          <w:rFonts w:hint="eastAsia" w:eastAsia="黑体" w:cs="黑体"/>
          <w:sz w:val="44"/>
          <w:szCs w:val="44"/>
        </w:rPr>
      </w:pPr>
      <w:r>
        <w:rPr>
          <w:rFonts w:hint="eastAsia" w:eastAsia="方正小标宋简体" w:cs="黑体"/>
          <w:sz w:val="44"/>
          <w:szCs w:val="44"/>
        </w:rPr>
        <w:t>拖欠工程款和农民工工资专项整治工作台帐表</w:t>
      </w:r>
    </w:p>
    <w:p>
      <w:pPr>
        <w:keepNext w:val="0"/>
        <w:keepLines w:val="0"/>
        <w:pageBreakBefore w:val="0"/>
        <w:kinsoku/>
        <w:wordWrap/>
        <w:topLinePunct w:val="0"/>
        <w:bidi w:val="0"/>
        <w:spacing w:line="560" w:lineRule="exact"/>
        <w:rPr>
          <w:rFonts w:hint="eastAsia"/>
        </w:rPr>
      </w:pPr>
    </w:p>
    <w:p>
      <w:pPr>
        <w:keepNext w:val="0"/>
        <w:keepLines w:val="0"/>
        <w:pageBreakBefore w:val="0"/>
        <w:tabs>
          <w:tab w:val="center" w:pos="4153"/>
          <w:tab w:val="right" w:pos="8306"/>
        </w:tabs>
        <w:kinsoku/>
        <w:wordWrap/>
        <w:topLinePunct w:val="0"/>
        <w:bidi w:val="0"/>
        <w:spacing w:line="560" w:lineRule="exact"/>
        <w:ind w:firstLine="465" w:firstLineChars="150"/>
        <w:rPr>
          <w:rFonts w:hint="eastAsia" w:eastAsia="黑体" w:cs="黑体"/>
          <w:sz w:val="44"/>
          <w:szCs w:val="44"/>
        </w:rPr>
      </w:pPr>
      <w:r>
        <w:rPr>
          <w:rFonts w:hint="eastAsia"/>
          <w:szCs w:val="32"/>
        </w:rPr>
        <w:t>填报单位：                                                 日期：</w:t>
      </w:r>
    </w:p>
    <w:tbl>
      <w:tblPr>
        <w:tblStyle w:val="11"/>
        <w:tblW w:w="0" w:type="auto"/>
        <w:jc w:val="center"/>
        <w:tblLayout w:type="fixed"/>
        <w:tblCellMar>
          <w:top w:w="0" w:type="dxa"/>
          <w:left w:w="108" w:type="dxa"/>
          <w:bottom w:w="0" w:type="dxa"/>
          <w:right w:w="108" w:type="dxa"/>
        </w:tblCellMar>
      </w:tblPr>
      <w:tblGrid>
        <w:gridCol w:w="817"/>
        <w:gridCol w:w="3119"/>
        <w:gridCol w:w="3260"/>
        <w:gridCol w:w="2268"/>
        <w:gridCol w:w="1843"/>
        <w:gridCol w:w="2005"/>
      </w:tblGrid>
      <w:tr>
        <w:tblPrEx>
          <w:tblCellMar>
            <w:top w:w="0" w:type="dxa"/>
            <w:left w:w="108" w:type="dxa"/>
            <w:bottom w:w="0" w:type="dxa"/>
            <w:right w:w="108" w:type="dxa"/>
          </w:tblCellMar>
        </w:tblPrEx>
        <w:trPr>
          <w:trHeight w:val="600"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黑体" w:cs="黑体"/>
                <w:color w:val="000000"/>
                <w:sz w:val="22"/>
                <w:szCs w:val="22"/>
              </w:rPr>
            </w:pPr>
            <w:r>
              <w:rPr>
                <w:rFonts w:hint="eastAsia" w:eastAsia="黑体" w:cs="黑体"/>
                <w:color w:val="000000"/>
                <w:kern w:val="0"/>
                <w:sz w:val="22"/>
                <w:szCs w:val="22"/>
                <w:lang w:bidi="ar"/>
              </w:rPr>
              <w:t>序号</w:t>
            </w: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黑体" w:cs="黑体"/>
                <w:color w:val="000000"/>
                <w:sz w:val="22"/>
                <w:szCs w:val="22"/>
              </w:rPr>
            </w:pPr>
            <w:r>
              <w:rPr>
                <w:rFonts w:hint="eastAsia" w:eastAsia="黑体" w:cs="黑体"/>
                <w:color w:val="000000"/>
                <w:kern w:val="0"/>
                <w:sz w:val="22"/>
                <w:szCs w:val="22"/>
                <w:lang w:bidi="ar"/>
              </w:rPr>
              <w:t>工  作  进  展</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黑体" w:cs="黑体"/>
                <w:color w:val="000000"/>
                <w:sz w:val="22"/>
                <w:szCs w:val="22"/>
              </w:rPr>
            </w:pPr>
            <w:r>
              <w:rPr>
                <w:rFonts w:hint="eastAsia" w:eastAsia="黑体" w:cs="黑体"/>
                <w:color w:val="000000"/>
                <w:kern w:val="0"/>
                <w:sz w:val="22"/>
                <w:szCs w:val="22"/>
                <w:lang w:bidi="ar"/>
              </w:rPr>
              <w:t>取   得   成   效</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黑体" w:cs="黑体"/>
                <w:color w:val="000000"/>
                <w:sz w:val="22"/>
                <w:szCs w:val="22"/>
              </w:rPr>
            </w:pPr>
            <w:r>
              <w:rPr>
                <w:rFonts w:hint="eastAsia" w:eastAsia="黑体" w:cs="黑体"/>
                <w:color w:val="000000"/>
                <w:kern w:val="0"/>
                <w:sz w:val="22"/>
                <w:szCs w:val="22"/>
                <w:lang w:bidi="ar"/>
              </w:rPr>
              <w:t>存 在 问 题</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黑体" w:cs="黑体"/>
                <w:color w:val="000000"/>
                <w:sz w:val="22"/>
                <w:szCs w:val="22"/>
              </w:rPr>
            </w:pPr>
            <w:r>
              <w:rPr>
                <w:rFonts w:hint="eastAsia" w:eastAsia="黑体" w:cs="黑体"/>
                <w:color w:val="000000"/>
                <w:kern w:val="0"/>
                <w:sz w:val="22"/>
                <w:szCs w:val="22"/>
                <w:lang w:bidi="ar"/>
              </w:rPr>
              <w:t>责 任 单 位</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textAlignment w:val="center"/>
              <w:rPr>
                <w:rFonts w:hint="eastAsia" w:eastAsia="黑体" w:cs="黑体"/>
                <w:color w:val="000000"/>
                <w:sz w:val="22"/>
                <w:szCs w:val="22"/>
              </w:rPr>
            </w:pPr>
            <w:r>
              <w:rPr>
                <w:rFonts w:hint="eastAsia" w:eastAsia="黑体" w:cs="黑体"/>
                <w:color w:val="000000"/>
                <w:kern w:val="0"/>
                <w:sz w:val="22"/>
                <w:szCs w:val="22"/>
                <w:lang w:bidi="ar"/>
              </w:rPr>
              <w:t>联  系  方  式</w:t>
            </w:r>
          </w:p>
        </w:tc>
      </w:tr>
      <w:tr>
        <w:tblPrEx>
          <w:tblCellMar>
            <w:top w:w="0" w:type="dxa"/>
            <w:left w:w="108" w:type="dxa"/>
            <w:bottom w:w="0" w:type="dxa"/>
            <w:right w:w="108" w:type="dxa"/>
          </w:tblCellMar>
        </w:tblPrEx>
        <w:trPr>
          <w:trHeight w:val="1005"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left"/>
              <w:textAlignment w:val="center"/>
              <w:rPr>
                <w:rFonts w:hint="eastAsia" w:cs="仿宋_GB2312"/>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r>
      <w:tr>
        <w:tblPrEx>
          <w:tblCellMar>
            <w:top w:w="0" w:type="dxa"/>
            <w:left w:w="108" w:type="dxa"/>
            <w:bottom w:w="0" w:type="dxa"/>
            <w:right w:w="108" w:type="dxa"/>
          </w:tblCellMar>
        </w:tblPrEx>
        <w:trPr>
          <w:trHeight w:val="849"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left"/>
              <w:textAlignment w:val="center"/>
              <w:rPr>
                <w:rFonts w:hint="eastAsia" w:cs="仿宋_GB2312"/>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r>
      <w:tr>
        <w:tblPrEx>
          <w:tblCellMar>
            <w:top w:w="0" w:type="dxa"/>
            <w:left w:w="108" w:type="dxa"/>
            <w:bottom w:w="0" w:type="dxa"/>
            <w:right w:w="108" w:type="dxa"/>
          </w:tblCellMar>
        </w:tblPrEx>
        <w:trPr>
          <w:trHeight w:val="849" w:hRule="atLeast"/>
          <w:jc w:val="center"/>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color w:val="000000"/>
                <w:sz w:val="22"/>
                <w:szCs w:val="22"/>
              </w:rPr>
            </w:pPr>
          </w:p>
        </w:tc>
        <w:tc>
          <w:tcPr>
            <w:tcW w:w="3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left"/>
              <w:textAlignment w:val="center"/>
              <w:rPr>
                <w:rFonts w:hint="eastAsia" w:cs="仿宋_GB2312"/>
                <w:color w:val="000000"/>
                <w:sz w:val="22"/>
                <w:szCs w:val="22"/>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cs="仿宋_GB2312"/>
                <w:color w:val="000000"/>
                <w:sz w:val="22"/>
                <w:szCs w:val="22"/>
              </w:rPr>
            </w:pPr>
          </w:p>
        </w:tc>
      </w:tr>
    </w:tbl>
    <w:p>
      <w:pPr>
        <w:pStyle w:val="5"/>
        <w:keepNext w:val="0"/>
        <w:keepLines w:val="0"/>
        <w:pageBreakBefore w:val="0"/>
        <w:kinsoku/>
        <w:wordWrap/>
        <w:topLinePunct w:val="0"/>
        <w:bidi w:val="0"/>
        <w:spacing w:line="560" w:lineRule="exact"/>
        <w:ind w:left="0" w:leftChars="0" w:firstLine="1280" w:firstLineChars="400"/>
        <w:rPr>
          <w:rFonts w:ascii="宋体" w:hAnsi="宋体"/>
          <w:szCs w:val="32"/>
        </w:rPr>
      </w:pPr>
      <w:r>
        <w:rPr>
          <w:rFonts w:hint="eastAsia" w:ascii="宋体" w:hAnsi="宋体"/>
          <w:szCs w:val="32"/>
        </w:rPr>
        <w:t>填报人：                             联系方式：</w:t>
      </w:r>
    </w:p>
    <w:p>
      <w:pPr>
        <w:keepNext w:val="0"/>
        <w:keepLines w:val="0"/>
        <w:pageBreakBefore w:val="0"/>
        <w:kinsoku/>
        <w:wordWrap/>
        <w:topLinePunct w:val="0"/>
        <w:bidi w:val="0"/>
        <w:spacing w:line="560" w:lineRule="exact"/>
        <w:sectPr>
          <w:pgSz w:w="16838" w:h="11906" w:orient="landscape"/>
          <w:pgMar w:top="1587" w:right="2041" w:bottom="1587" w:left="1701" w:header="851" w:footer="1588" w:gutter="0"/>
          <w:pgNumType w:fmt="numberInDash"/>
          <w:cols w:space="720" w:num="1"/>
          <w:docGrid w:type="lines" w:linePitch="422" w:charSpace="0"/>
        </w:sectPr>
      </w:pPr>
    </w:p>
    <w:p>
      <w:pPr>
        <w:pStyle w:val="5"/>
        <w:keepNext w:val="0"/>
        <w:keepLines w:val="0"/>
        <w:pageBreakBefore w:val="0"/>
        <w:kinsoku/>
        <w:wordWrap/>
        <w:overflowPunct/>
        <w:topLinePunct w:val="0"/>
        <w:autoSpaceDE/>
        <w:autoSpaceDN/>
        <w:bidi w:val="0"/>
        <w:adjustRightInd/>
        <w:snapToGrid/>
        <w:spacing w:line="200" w:lineRule="atLeast"/>
        <w:ind w:left="0" w:leftChars="0"/>
        <w:rPr>
          <w:rFonts w:hint="eastAsia" w:ascii="宋体" w:hAnsi="宋体" w:eastAsia="黑体"/>
          <w:sz w:val="31"/>
          <w:szCs w:val="31"/>
        </w:rPr>
      </w:pPr>
      <w:r>
        <w:rPr>
          <w:rFonts w:hint="eastAsia" w:ascii="宋体" w:hAnsi="宋体" w:eastAsia="黑体"/>
          <w:sz w:val="31"/>
          <w:szCs w:val="31"/>
        </w:rPr>
        <w:t>附件2</w:t>
      </w:r>
    </w:p>
    <w:p>
      <w:pPr>
        <w:keepNext w:val="0"/>
        <w:keepLines w:val="0"/>
        <w:pageBreakBefore w:val="0"/>
        <w:kinsoku/>
        <w:wordWrap/>
        <w:overflowPunct/>
        <w:topLinePunct w:val="0"/>
        <w:autoSpaceDE/>
        <w:autoSpaceDN/>
        <w:bidi w:val="0"/>
        <w:adjustRightInd/>
        <w:snapToGrid/>
        <w:spacing w:line="200" w:lineRule="atLeast"/>
        <w:rPr>
          <w:rFonts w:hint="eastAsia"/>
        </w:rPr>
      </w:pPr>
    </w:p>
    <w:p>
      <w:pPr>
        <w:keepNext w:val="0"/>
        <w:keepLines w:val="0"/>
        <w:pageBreakBefore w:val="0"/>
        <w:kinsoku/>
        <w:wordWrap/>
        <w:overflowPunct/>
        <w:topLinePunct w:val="0"/>
        <w:autoSpaceDE/>
        <w:autoSpaceDN/>
        <w:bidi w:val="0"/>
        <w:adjustRightInd/>
        <w:snapToGrid/>
        <w:spacing w:line="200" w:lineRule="atLeast"/>
        <w:jc w:val="center"/>
        <w:rPr>
          <w:rFonts w:hint="eastAsia" w:eastAsia="方正小标宋简体" w:cs="黑体"/>
          <w:sz w:val="44"/>
          <w:szCs w:val="44"/>
        </w:rPr>
      </w:pPr>
      <w:r>
        <w:rPr>
          <w:rFonts w:hint="eastAsia" w:eastAsia="方正小标宋简体" w:cs="黑体"/>
          <w:sz w:val="44"/>
          <w:szCs w:val="44"/>
        </w:rPr>
        <w:t>拖欠工程款线索台帐表</w:t>
      </w:r>
    </w:p>
    <w:p>
      <w:pPr>
        <w:keepNext w:val="0"/>
        <w:keepLines w:val="0"/>
        <w:pageBreakBefore w:val="0"/>
        <w:kinsoku/>
        <w:wordWrap/>
        <w:overflowPunct/>
        <w:topLinePunct w:val="0"/>
        <w:autoSpaceDE/>
        <w:autoSpaceDN/>
        <w:bidi w:val="0"/>
        <w:adjustRightInd/>
        <w:snapToGrid/>
        <w:spacing w:line="200" w:lineRule="atLeast"/>
        <w:rPr>
          <w:rFonts w:hint="eastAsia"/>
        </w:rPr>
      </w:pPr>
    </w:p>
    <w:p>
      <w:pPr>
        <w:keepNext w:val="0"/>
        <w:keepLines w:val="0"/>
        <w:pageBreakBefore w:val="0"/>
        <w:tabs>
          <w:tab w:val="center" w:pos="4153"/>
          <w:tab w:val="right" w:pos="8306"/>
        </w:tabs>
        <w:kinsoku/>
        <w:wordWrap/>
        <w:overflowPunct/>
        <w:topLinePunct w:val="0"/>
        <w:autoSpaceDE/>
        <w:autoSpaceDN/>
        <w:bidi w:val="0"/>
        <w:adjustRightInd/>
        <w:snapToGrid/>
        <w:spacing w:line="200" w:lineRule="atLeast"/>
        <w:jc w:val="left"/>
        <w:rPr>
          <w:rFonts w:hint="eastAsia" w:eastAsia="黑体" w:cs="黑体"/>
          <w:sz w:val="44"/>
          <w:szCs w:val="44"/>
        </w:rPr>
      </w:pPr>
      <w:r>
        <w:rPr>
          <w:rFonts w:hint="eastAsia"/>
          <w:szCs w:val="32"/>
        </w:rPr>
        <w:t>填报单位：                                                 日期：</w:t>
      </w:r>
    </w:p>
    <w:tbl>
      <w:tblPr>
        <w:tblStyle w:val="11"/>
        <w:tblW w:w="15907" w:type="dxa"/>
        <w:jc w:val="center"/>
        <w:tblLayout w:type="fixed"/>
        <w:tblCellMar>
          <w:top w:w="0" w:type="dxa"/>
          <w:left w:w="108" w:type="dxa"/>
          <w:bottom w:w="0" w:type="dxa"/>
          <w:right w:w="108" w:type="dxa"/>
        </w:tblCellMar>
      </w:tblPr>
      <w:tblGrid>
        <w:gridCol w:w="495"/>
        <w:gridCol w:w="646"/>
        <w:gridCol w:w="495"/>
        <w:gridCol w:w="495"/>
        <w:gridCol w:w="795"/>
        <w:gridCol w:w="646"/>
        <w:gridCol w:w="977"/>
        <w:gridCol w:w="1080"/>
        <w:gridCol w:w="2581"/>
        <w:gridCol w:w="1027"/>
        <w:gridCol w:w="673"/>
        <w:gridCol w:w="803"/>
        <w:gridCol w:w="646"/>
        <w:gridCol w:w="795"/>
        <w:gridCol w:w="795"/>
        <w:gridCol w:w="902"/>
        <w:gridCol w:w="862"/>
        <w:gridCol w:w="536"/>
        <w:gridCol w:w="658"/>
      </w:tblGrid>
      <w:tr>
        <w:tblPrEx>
          <w:tblCellMar>
            <w:top w:w="0" w:type="dxa"/>
            <w:left w:w="108" w:type="dxa"/>
            <w:bottom w:w="0" w:type="dxa"/>
            <w:right w:w="108" w:type="dxa"/>
          </w:tblCellMar>
        </w:tblPrEx>
        <w:trPr>
          <w:trHeight w:val="120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序号</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项目所在地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项目</w:t>
            </w:r>
          </w:p>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名称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建设</w:t>
            </w:r>
          </w:p>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施工总承包单位</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项目投资来源</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项目状态</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项目（计划）竣工日期</w:t>
            </w:r>
          </w:p>
        </w:tc>
        <w:tc>
          <w:tcPr>
            <w:tcW w:w="2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问题类型</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拖欠总</w:t>
            </w:r>
            <w:r>
              <w:rPr>
                <w:rFonts w:hint="eastAsia" w:eastAsia="宋体" w:cs="宋体"/>
                <w:b/>
                <w:color w:val="000000"/>
                <w:kern w:val="0"/>
                <w:sz w:val="18"/>
                <w:szCs w:val="18"/>
                <w:lang w:bidi="ar"/>
              </w:rPr>
              <w:br w:type="textWrapping"/>
            </w:r>
            <w:r>
              <w:rPr>
                <w:rFonts w:hint="eastAsia" w:eastAsia="宋体" w:cs="宋体"/>
                <w:b/>
                <w:color w:val="000000"/>
                <w:kern w:val="0"/>
                <w:sz w:val="18"/>
                <w:szCs w:val="18"/>
                <w:lang w:bidi="ar"/>
              </w:rPr>
              <w:t>金额</w:t>
            </w:r>
            <w:r>
              <w:rPr>
                <w:rFonts w:hint="eastAsia" w:eastAsia="宋体" w:cs="宋体"/>
                <w:b/>
                <w:color w:val="000000"/>
                <w:kern w:val="0"/>
                <w:sz w:val="18"/>
                <w:szCs w:val="18"/>
                <w:lang w:bidi="ar"/>
              </w:rPr>
              <w:br w:type="textWrapping"/>
            </w:r>
            <w:r>
              <w:rPr>
                <w:rFonts w:hint="eastAsia" w:eastAsia="宋体" w:cs="宋体"/>
                <w:b/>
                <w:color w:val="000000"/>
                <w:kern w:val="0"/>
                <w:sz w:val="18"/>
                <w:szCs w:val="18"/>
                <w:lang w:bidi="ar"/>
              </w:rPr>
              <w:t>（万元）</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已清偿金额（万元）</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未清偿</w:t>
            </w:r>
            <w:r>
              <w:rPr>
                <w:rFonts w:hint="eastAsia" w:eastAsia="宋体" w:cs="宋体"/>
                <w:b/>
                <w:color w:val="000000"/>
                <w:kern w:val="0"/>
                <w:sz w:val="18"/>
                <w:szCs w:val="18"/>
                <w:lang w:bidi="ar"/>
              </w:rPr>
              <w:br w:type="textWrapping"/>
            </w:r>
            <w:r>
              <w:rPr>
                <w:rFonts w:hint="eastAsia" w:eastAsia="宋体" w:cs="宋体"/>
                <w:b/>
                <w:color w:val="000000"/>
                <w:kern w:val="0"/>
                <w:sz w:val="18"/>
                <w:szCs w:val="18"/>
                <w:lang w:bidi="ar"/>
              </w:rPr>
              <w:t>余（万元）</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未清偿原因</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清偿计划和时间安排</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是否</w:t>
            </w:r>
          </w:p>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行政处罚</w:t>
            </w: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是否移送工信部门</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kern w:val="0"/>
                <w:sz w:val="18"/>
                <w:szCs w:val="18"/>
                <w:lang w:bidi="ar"/>
              </w:rPr>
            </w:pPr>
            <w:r>
              <w:rPr>
                <w:rFonts w:hint="eastAsia" w:eastAsia="宋体" w:cs="宋体"/>
                <w:b/>
                <w:color w:val="000000"/>
                <w:kern w:val="0"/>
                <w:sz w:val="18"/>
                <w:szCs w:val="18"/>
                <w:lang w:bidi="ar"/>
              </w:rPr>
              <w:t>是否移交有权部门</w:t>
            </w: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联系人</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r>
              <w:rPr>
                <w:rFonts w:hint="eastAsia" w:eastAsia="宋体" w:cs="宋体"/>
                <w:b/>
                <w:color w:val="000000"/>
                <w:kern w:val="0"/>
                <w:sz w:val="18"/>
                <w:szCs w:val="18"/>
                <w:lang w:bidi="ar"/>
              </w:rPr>
              <w:t>联系电话</w:t>
            </w:r>
          </w:p>
        </w:tc>
      </w:tr>
      <w:tr>
        <w:tblPrEx>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hint="eastAsia" w:eastAsia="宋体" w:cs="宋体"/>
                <w:b/>
                <w:color w:val="000000"/>
                <w:sz w:val="18"/>
                <w:szCs w:val="18"/>
              </w:rPr>
            </w:pPr>
            <w:r>
              <w:rPr>
                <w:rFonts w:hint="eastAsia" w:eastAsia="宋体" w:cs="宋体"/>
                <w:b/>
                <w:color w:val="000000"/>
                <w:sz w:val="18"/>
                <w:szCs w:val="18"/>
                <w:lang w:val="en-US" w:eastAsia="zh-CN"/>
              </w:rPr>
              <w:t>1.</w:t>
            </w:r>
            <w:r>
              <w:rPr>
                <w:rFonts w:hint="eastAsia" w:eastAsia="宋体" w:cs="宋体"/>
                <w:b/>
                <w:color w:val="000000"/>
                <w:sz w:val="18"/>
                <w:szCs w:val="18"/>
              </w:rPr>
              <w:t>在建</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hint="eastAsia" w:eastAsia="宋体" w:cs="宋体"/>
                <w:b/>
                <w:color w:val="000000"/>
                <w:sz w:val="18"/>
                <w:szCs w:val="18"/>
              </w:rPr>
            </w:pPr>
            <w:r>
              <w:rPr>
                <w:rFonts w:hint="eastAsia" w:eastAsia="宋体" w:cs="宋体"/>
                <w:b/>
                <w:color w:val="000000"/>
                <w:sz w:val="18"/>
                <w:szCs w:val="18"/>
                <w:lang w:val="en-US" w:eastAsia="zh-CN"/>
              </w:rPr>
              <w:t>2.</w:t>
            </w:r>
            <w:r>
              <w:rPr>
                <w:rFonts w:hint="eastAsia" w:eastAsia="宋体" w:cs="宋体"/>
                <w:b/>
                <w:color w:val="000000"/>
                <w:sz w:val="18"/>
                <w:szCs w:val="18"/>
              </w:rPr>
              <w:t>完工</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eastAsia="宋体" w:cs="宋体"/>
                <w:b/>
                <w:color w:val="000000"/>
                <w:sz w:val="18"/>
                <w:szCs w:val="18"/>
              </w:rPr>
            </w:pPr>
            <w:r>
              <w:rPr>
                <w:rFonts w:hint="eastAsia" w:eastAsia="宋体" w:cs="宋体"/>
                <w:b/>
                <w:color w:val="000000"/>
                <w:sz w:val="18"/>
                <w:szCs w:val="18"/>
                <w:lang w:val="en-US" w:eastAsia="zh-CN"/>
              </w:rPr>
              <w:t>3.</w:t>
            </w:r>
            <w:r>
              <w:rPr>
                <w:rFonts w:hint="eastAsia" w:eastAsia="宋体" w:cs="宋体"/>
                <w:b/>
                <w:color w:val="000000"/>
                <w:sz w:val="18"/>
                <w:szCs w:val="18"/>
              </w:rPr>
              <w:t>竣工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rPr>
                <w:rFonts w:hint="eastAsia" w:eastAsia="宋体" w:cs="宋体"/>
                <w:b/>
                <w:color w:val="000000"/>
                <w:sz w:val="18"/>
                <w:szCs w:val="18"/>
              </w:rPr>
            </w:pPr>
          </w:p>
        </w:tc>
        <w:tc>
          <w:tcPr>
            <w:tcW w:w="2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hint="eastAsia" w:eastAsia="宋体" w:cs="宋体"/>
                <w:b/>
                <w:color w:val="000000"/>
                <w:sz w:val="18"/>
                <w:szCs w:val="18"/>
              </w:rPr>
            </w:pPr>
            <w:r>
              <w:rPr>
                <w:rFonts w:hint="eastAsia" w:eastAsia="宋体" w:cs="宋体"/>
                <w:b/>
                <w:color w:val="000000"/>
                <w:sz w:val="18"/>
                <w:szCs w:val="18"/>
                <w:lang w:val="en-US" w:eastAsia="zh-CN"/>
              </w:rPr>
              <w:t>1.</w:t>
            </w:r>
            <w:r>
              <w:rPr>
                <w:rFonts w:hint="eastAsia" w:eastAsia="宋体" w:cs="宋体"/>
                <w:b/>
                <w:color w:val="000000"/>
                <w:sz w:val="18"/>
                <w:szCs w:val="18"/>
              </w:rPr>
              <w:t>拖欠工程进度款</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hint="eastAsia" w:eastAsia="宋体" w:cs="宋体"/>
                <w:b/>
                <w:color w:val="000000"/>
                <w:sz w:val="18"/>
                <w:szCs w:val="18"/>
              </w:rPr>
            </w:pPr>
            <w:r>
              <w:rPr>
                <w:rFonts w:hint="eastAsia" w:eastAsia="宋体" w:cs="宋体"/>
                <w:b/>
                <w:color w:val="000000"/>
                <w:sz w:val="18"/>
                <w:szCs w:val="18"/>
                <w:lang w:val="en-US" w:eastAsia="zh-CN"/>
              </w:rPr>
              <w:t>2.</w:t>
            </w:r>
            <w:r>
              <w:rPr>
                <w:rFonts w:hint="eastAsia" w:eastAsia="宋体" w:cs="宋体"/>
                <w:b/>
                <w:color w:val="000000"/>
                <w:sz w:val="18"/>
                <w:szCs w:val="18"/>
              </w:rPr>
              <w:t>未提供工程款支付担保</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hint="eastAsia" w:eastAsia="宋体" w:cs="宋体"/>
                <w:b/>
                <w:color w:val="000000"/>
                <w:sz w:val="18"/>
                <w:szCs w:val="18"/>
              </w:rPr>
            </w:pPr>
            <w:r>
              <w:rPr>
                <w:rFonts w:hint="eastAsia" w:eastAsia="宋体" w:cs="宋体"/>
                <w:b/>
                <w:color w:val="000000"/>
                <w:sz w:val="18"/>
                <w:szCs w:val="18"/>
                <w:lang w:val="en-US" w:eastAsia="zh-CN"/>
              </w:rPr>
              <w:t>3.</w:t>
            </w:r>
            <w:r>
              <w:rPr>
                <w:rFonts w:hint="eastAsia" w:eastAsia="宋体" w:cs="宋体"/>
                <w:b/>
                <w:color w:val="000000"/>
                <w:sz w:val="18"/>
                <w:szCs w:val="18"/>
              </w:rPr>
              <w:t>拖欠中小企业账款</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hint="eastAsia" w:eastAsia="宋体" w:cs="宋体"/>
                <w:b/>
                <w:color w:val="000000"/>
                <w:sz w:val="18"/>
                <w:szCs w:val="18"/>
              </w:rPr>
            </w:pPr>
            <w:r>
              <w:rPr>
                <w:rFonts w:hint="eastAsia" w:eastAsia="宋体" w:cs="宋体"/>
                <w:b/>
                <w:color w:val="000000"/>
                <w:sz w:val="18"/>
                <w:szCs w:val="18"/>
                <w:lang w:val="en-US" w:eastAsia="zh-CN"/>
              </w:rPr>
              <w:t>4.</w:t>
            </w:r>
            <w:r>
              <w:rPr>
                <w:rFonts w:hint="eastAsia" w:eastAsia="宋体" w:cs="宋体"/>
                <w:b/>
                <w:color w:val="000000"/>
                <w:sz w:val="18"/>
                <w:szCs w:val="18"/>
              </w:rPr>
              <w:t>完工不竣工验收</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eastAsia="宋体" w:cs="宋体"/>
                <w:b/>
                <w:color w:val="000000"/>
                <w:sz w:val="18"/>
                <w:szCs w:val="18"/>
              </w:rPr>
            </w:pPr>
            <w:r>
              <w:rPr>
                <w:rFonts w:hint="eastAsia" w:eastAsia="宋体" w:cs="宋体"/>
                <w:b/>
                <w:color w:val="000000"/>
                <w:sz w:val="18"/>
                <w:szCs w:val="18"/>
                <w:lang w:val="en-US" w:eastAsia="zh-CN"/>
              </w:rPr>
              <w:t>5.</w:t>
            </w:r>
            <w:r>
              <w:rPr>
                <w:rFonts w:hint="eastAsia" w:eastAsia="宋体" w:cs="宋体"/>
                <w:b/>
                <w:color w:val="000000"/>
                <w:sz w:val="18"/>
                <w:szCs w:val="18"/>
              </w:rPr>
              <w:t>竣工验收不结算审核</w:t>
            </w:r>
          </w:p>
          <w:p>
            <w:pPr>
              <w:keepNext w:val="0"/>
              <w:keepLines w:val="0"/>
              <w:pageBreakBefore w:val="0"/>
              <w:numPr>
                <w:ilvl w:val="0"/>
                <w:numId w:val="0"/>
              </w:numPr>
              <w:tabs>
                <w:tab w:val="left" w:pos="312"/>
              </w:tabs>
              <w:kinsoku/>
              <w:wordWrap/>
              <w:overflowPunct/>
              <w:topLinePunct w:val="0"/>
              <w:autoSpaceDE/>
              <w:autoSpaceDN/>
              <w:bidi w:val="0"/>
              <w:adjustRightInd/>
              <w:snapToGrid/>
              <w:spacing w:line="200" w:lineRule="atLeast"/>
              <w:rPr>
                <w:rFonts w:eastAsia="宋体" w:cs="宋体"/>
                <w:b/>
                <w:color w:val="000000"/>
                <w:sz w:val="18"/>
                <w:szCs w:val="18"/>
              </w:rPr>
            </w:pPr>
            <w:r>
              <w:rPr>
                <w:rFonts w:hint="eastAsia" w:eastAsia="宋体" w:cs="宋体"/>
                <w:b/>
                <w:color w:val="000000"/>
                <w:sz w:val="18"/>
                <w:szCs w:val="18"/>
                <w:lang w:val="en-US" w:eastAsia="zh-CN"/>
              </w:rPr>
              <w:t>6.</w:t>
            </w:r>
            <w:r>
              <w:rPr>
                <w:rFonts w:hint="eastAsia" w:eastAsia="宋体" w:cs="宋体"/>
                <w:b/>
                <w:color w:val="000000"/>
                <w:sz w:val="18"/>
                <w:szCs w:val="18"/>
              </w:rPr>
              <w:t>结算审核不支付工程款</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r>
      <w:tr>
        <w:tblPrEx>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2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r>
      <w:tr>
        <w:tblPrEx>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2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r>
      <w:tr>
        <w:tblPrEx>
          <w:tblCellMar>
            <w:top w:w="0" w:type="dxa"/>
            <w:left w:w="108" w:type="dxa"/>
            <w:bottom w:w="0" w:type="dxa"/>
            <w:right w:w="108" w:type="dxa"/>
          </w:tblCellMar>
        </w:tblPrEx>
        <w:trPr>
          <w:trHeight w:val="420"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25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center"/>
              <w:rPr>
                <w:rFonts w:hint="eastAsia" w:eastAsia="宋体" w:cs="宋体"/>
                <w:b/>
                <w:color w:val="000000"/>
                <w:sz w:val="18"/>
                <w:szCs w:val="18"/>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9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5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atLeast"/>
              <w:jc w:val="center"/>
              <w:rPr>
                <w:rFonts w:hint="eastAsia" w:eastAsia="宋体" w:cs="宋体"/>
                <w:b/>
                <w:color w:val="000000"/>
                <w:sz w:val="18"/>
                <w:szCs w:val="18"/>
              </w:rPr>
            </w:pPr>
          </w:p>
        </w:tc>
      </w:tr>
    </w:tbl>
    <w:p>
      <w:pPr>
        <w:pStyle w:val="5"/>
        <w:keepNext w:val="0"/>
        <w:keepLines w:val="0"/>
        <w:pageBreakBefore w:val="0"/>
        <w:kinsoku/>
        <w:wordWrap/>
        <w:topLinePunct w:val="0"/>
        <w:bidi w:val="0"/>
        <w:spacing w:line="560" w:lineRule="exact"/>
        <w:ind w:left="0" w:leftChars="0"/>
        <w:rPr>
          <w:rFonts w:hint="eastAsia" w:ascii="宋体" w:hAnsi="宋体" w:eastAsia="黑体"/>
          <w:sz w:val="31"/>
          <w:szCs w:val="31"/>
        </w:rPr>
      </w:pPr>
      <w:r>
        <w:rPr>
          <w:rFonts w:hint="eastAsia" w:ascii="宋体" w:hAnsi="宋体" w:eastAsia="黑体"/>
          <w:sz w:val="31"/>
          <w:szCs w:val="31"/>
        </w:rPr>
        <w:t>附件3</w:t>
      </w:r>
    </w:p>
    <w:p>
      <w:pPr>
        <w:keepNext w:val="0"/>
        <w:keepLines w:val="0"/>
        <w:pageBreakBefore w:val="0"/>
        <w:kinsoku/>
        <w:wordWrap/>
        <w:topLinePunct w:val="0"/>
        <w:bidi w:val="0"/>
        <w:spacing w:line="560" w:lineRule="exact"/>
        <w:rPr>
          <w:rFonts w:hint="eastAsia"/>
        </w:rPr>
      </w:pPr>
    </w:p>
    <w:p>
      <w:pPr>
        <w:keepNext w:val="0"/>
        <w:keepLines w:val="0"/>
        <w:pageBreakBefore w:val="0"/>
        <w:kinsoku/>
        <w:wordWrap/>
        <w:topLinePunct w:val="0"/>
        <w:bidi w:val="0"/>
        <w:spacing w:line="560" w:lineRule="exact"/>
        <w:jc w:val="center"/>
        <w:rPr>
          <w:rFonts w:hint="eastAsia" w:eastAsia="方正小标宋简体" w:cs="黑体"/>
          <w:sz w:val="44"/>
          <w:szCs w:val="44"/>
        </w:rPr>
      </w:pPr>
      <w:r>
        <w:rPr>
          <w:rFonts w:hint="eastAsia" w:eastAsia="方正小标宋简体" w:cs="黑体"/>
          <w:sz w:val="44"/>
          <w:szCs w:val="44"/>
        </w:rPr>
        <w:t>拖欠农民工工资问题专项整治线索台帐表</w:t>
      </w:r>
    </w:p>
    <w:p>
      <w:pPr>
        <w:keepNext w:val="0"/>
        <w:keepLines w:val="0"/>
        <w:pageBreakBefore w:val="0"/>
        <w:tabs>
          <w:tab w:val="center" w:pos="4153"/>
          <w:tab w:val="right" w:pos="8306"/>
        </w:tabs>
        <w:kinsoku/>
        <w:wordWrap/>
        <w:topLinePunct w:val="0"/>
        <w:bidi w:val="0"/>
        <w:spacing w:line="560" w:lineRule="exact"/>
        <w:rPr>
          <w:rFonts w:hint="eastAsia"/>
          <w:szCs w:val="32"/>
        </w:rPr>
      </w:pPr>
      <w:r>
        <w:rPr>
          <w:rFonts w:hint="eastAsia"/>
          <w:szCs w:val="32"/>
        </w:rPr>
        <w:t>填报单位：                                                 日期：</w:t>
      </w:r>
    </w:p>
    <w:tbl>
      <w:tblPr>
        <w:tblStyle w:val="11"/>
        <w:tblW w:w="0" w:type="auto"/>
        <w:tblInd w:w="0" w:type="dxa"/>
        <w:tblLayout w:type="fixed"/>
        <w:tblCellMar>
          <w:top w:w="15" w:type="dxa"/>
          <w:left w:w="15" w:type="dxa"/>
          <w:bottom w:w="15" w:type="dxa"/>
          <w:right w:w="15" w:type="dxa"/>
        </w:tblCellMar>
      </w:tblPr>
      <w:tblGrid>
        <w:gridCol w:w="595"/>
        <w:gridCol w:w="980"/>
        <w:gridCol w:w="2184"/>
        <w:gridCol w:w="1694"/>
        <w:gridCol w:w="2217"/>
        <w:gridCol w:w="992"/>
        <w:gridCol w:w="709"/>
        <w:gridCol w:w="1276"/>
        <w:gridCol w:w="1134"/>
        <w:gridCol w:w="1275"/>
        <w:gridCol w:w="1276"/>
      </w:tblGrid>
      <w:tr>
        <w:tblPrEx>
          <w:tblCellMar>
            <w:top w:w="15" w:type="dxa"/>
            <w:left w:w="15" w:type="dxa"/>
            <w:bottom w:w="15" w:type="dxa"/>
            <w:right w:w="15" w:type="dxa"/>
          </w:tblCellMar>
        </w:tblPrEx>
        <w:trPr>
          <w:trHeight w:val="630" w:hRule="atLeast"/>
        </w:trPr>
        <w:tc>
          <w:tcPr>
            <w:tcW w:w="5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序号</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sz w:val="24"/>
                <w:szCs w:val="24"/>
              </w:rPr>
              <w:t>县（市、区）</w:t>
            </w:r>
          </w:p>
        </w:tc>
        <w:tc>
          <w:tcPr>
            <w:tcW w:w="21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问题（线索）</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发现问题          (线索)时间</w:t>
            </w:r>
          </w:p>
        </w:tc>
        <w:tc>
          <w:tcPr>
            <w:tcW w:w="22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处置整改情况</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问题   （线索）来源</w:t>
            </w: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办结 状态</w:t>
            </w:r>
          </w:p>
        </w:tc>
        <w:tc>
          <w:tcPr>
            <w:tcW w:w="496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问题（线索）类型</w:t>
            </w:r>
          </w:p>
        </w:tc>
      </w:tr>
      <w:tr>
        <w:tblPrEx>
          <w:tblCellMar>
            <w:top w:w="15" w:type="dxa"/>
            <w:left w:w="15" w:type="dxa"/>
            <w:bottom w:w="15" w:type="dxa"/>
            <w:right w:w="15" w:type="dxa"/>
          </w:tblCellMar>
        </w:tblPrEx>
        <w:trPr>
          <w:trHeight w:val="630" w:hRule="atLeast"/>
        </w:trPr>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2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22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未落实工资保证金制度</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未落实工资专用账户管理制度</w:t>
            </w:r>
          </w:p>
        </w:tc>
        <w:tc>
          <w:tcPr>
            <w:tcW w:w="25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拖欠农民工工资</w:t>
            </w:r>
          </w:p>
        </w:tc>
      </w:tr>
      <w:tr>
        <w:tblPrEx>
          <w:tblCellMar>
            <w:top w:w="15" w:type="dxa"/>
            <w:left w:w="15" w:type="dxa"/>
            <w:bottom w:w="15" w:type="dxa"/>
            <w:right w:w="15" w:type="dxa"/>
          </w:tblCellMar>
        </w:tblPrEx>
        <w:trPr>
          <w:trHeight w:val="1080" w:hRule="atLeast"/>
        </w:trPr>
        <w:tc>
          <w:tcPr>
            <w:tcW w:w="5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21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22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b/>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涉及人数（人）</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topLinePunct w:val="0"/>
              <w:bidi w:val="0"/>
              <w:spacing w:line="560" w:lineRule="exact"/>
              <w:jc w:val="center"/>
              <w:textAlignment w:val="center"/>
              <w:rPr>
                <w:rFonts w:hint="eastAsia" w:eastAsia="宋体" w:cs="宋体"/>
                <w:b/>
                <w:color w:val="000000"/>
                <w:sz w:val="24"/>
                <w:szCs w:val="24"/>
              </w:rPr>
            </w:pPr>
            <w:r>
              <w:rPr>
                <w:rFonts w:hint="eastAsia" w:eastAsia="宋体" w:cs="宋体"/>
                <w:b/>
                <w:color w:val="000000"/>
                <w:kern w:val="0"/>
                <w:sz w:val="24"/>
                <w:szCs w:val="24"/>
                <w:lang w:bidi="ar"/>
              </w:rPr>
              <w:t>涉及金额(万元)</w:t>
            </w:r>
          </w:p>
        </w:tc>
      </w:tr>
      <w:tr>
        <w:tblPrEx>
          <w:tblCellMar>
            <w:top w:w="15" w:type="dxa"/>
            <w:left w:w="15" w:type="dxa"/>
            <w:bottom w:w="15" w:type="dxa"/>
            <w:right w:w="15" w:type="dxa"/>
          </w:tblCellMar>
        </w:tblPrEx>
        <w:trPr>
          <w:trHeight w:val="6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r>
      <w:tr>
        <w:tblPrEx>
          <w:tblCellMar>
            <w:top w:w="15" w:type="dxa"/>
            <w:left w:w="15" w:type="dxa"/>
            <w:bottom w:w="15" w:type="dxa"/>
            <w:right w:w="15" w:type="dxa"/>
          </w:tblCellMar>
        </w:tblPrEx>
        <w:trPr>
          <w:trHeight w:val="6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r>
      <w:tr>
        <w:tblPrEx>
          <w:tblCellMar>
            <w:top w:w="15" w:type="dxa"/>
            <w:left w:w="15" w:type="dxa"/>
            <w:bottom w:w="15" w:type="dxa"/>
            <w:right w:w="15" w:type="dxa"/>
          </w:tblCellMar>
        </w:tblPrEx>
        <w:trPr>
          <w:trHeight w:val="6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r>
      <w:tr>
        <w:tblPrEx>
          <w:tblCellMar>
            <w:top w:w="15" w:type="dxa"/>
            <w:left w:w="15" w:type="dxa"/>
            <w:bottom w:w="15" w:type="dxa"/>
            <w:right w:w="15" w:type="dxa"/>
          </w:tblCellMar>
        </w:tblPrEx>
        <w:trPr>
          <w:trHeight w:val="690" w:hRule="atLeast"/>
        </w:trPr>
        <w:tc>
          <w:tcPr>
            <w:tcW w:w="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rPr>
                <w:rFonts w:hint="eastAsia" w:eastAsia="宋体" w:cs="宋体"/>
                <w:color w:val="000000"/>
                <w:sz w:val="24"/>
                <w:szCs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topLinePunct w:val="0"/>
              <w:bidi w:val="0"/>
              <w:spacing w:line="560" w:lineRule="exact"/>
              <w:jc w:val="center"/>
              <w:rPr>
                <w:rFonts w:hint="eastAsia" w:eastAsia="宋体" w:cs="宋体"/>
                <w:color w:val="000000"/>
                <w:sz w:val="24"/>
                <w:szCs w:val="24"/>
              </w:rPr>
            </w:pPr>
          </w:p>
        </w:tc>
      </w:tr>
    </w:tbl>
    <w:p>
      <w:pPr>
        <w:keepNext w:val="0"/>
        <w:keepLines w:val="0"/>
        <w:pageBreakBefore w:val="0"/>
        <w:tabs>
          <w:tab w:val="center" w:pos="4153"/>
          <w:tab w:val="right" w:pos="8306"/>
        </w:tabs>
        <w:kinsoku/>
        <w:wordWrap/>
        <w:topLinePunct w:val="0"/>
        <w:bidi w:val="0"/>
        <w:spacing w:line="560" w:lineRule="exact"/>
        <w:rPr>
          <w:rFonts w:hint="eastAsia" w:eastAsia="黑体" w:cs="黑体"/>
          <w:sz w:val="44"/>
          <w:szCs w:val="44"/>
        </w:rPr>
        <w:sectPr>
          <w:pgSz w:w="16838" w:h="11906" w:orient="landscape"/>
          <w:pgMar w:top="1587" w:right="2041" w:bottom="1587" w:left="1701" w:header="851" w:footer="1588" w:gutter="0"/>
          <w:pgNumType w:fmt="numberInDash"/>
          <w:cols w:space="720" w:num="1"/>
          <w:docGrid w:type="lines" w:linePitch="42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firstLine="280" w:firstLineChars="100"/>
      <w:rPr>
        <w:rStyle w:val="14"/>
        <w:rFonts w:hint="eastAsia"/>
        <w:sz w:val="28"/>
        <w:szCs w:val="28"/>
      </w:rPr>
    </w:pPr>
    <w:r>
      <w:rPr>
        <w:rFonts w:hint="eastAsia"/>
        <w:sz w:val="28"/>
        <w:szCs w:val="28"/>
      </w:rPr>
      <w:fldChar w:fldCharType="begin"/>
    </w:r>
    <w:r>
      <w:rPr>
        <w:rStyle w:val="14"/>
        <w:rFonts w:hint="eastAsia"/>
        <w:sz w:val="28"/>
        <w:szCs w:val="28"/>
      </w:rPr>
      <w:instrText xml:space="preserve">PAGE  </w:instrText>
    </w:r>
    <w:r>
      <w:rPr>
        <w:rFonts w:hint="eastAsia"/>
        <w:sz w:val="28"/>
        <w:szCs w:val="28"/>
      </w:rPr>
      <w:fldChar w:fldCharType="separate"/>
    </w:r>
    <w:r>
      <w:rPr>
        <w:rStyle w:val="14"/>
        <w:sz w:val="28"/>
        <w:szCs w:val="28"/>
      </w:rPr>
      <w:t>- 8 -</w:t>
    </w:r>
    <w:r>
      <w:rPr>
        <w:rFonts w:hint="eastAsia"/>
        <w:sz w:val="28"/>
        <w:szCs w:val="28"/>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E9D1F"/>
    <w:multiLevelType w:val="singleLevel"/>
    <w:tmpl w:val="607E9D1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Dg4OWNiMGJkYTFiNTMxZTE2OTMwNGE1ZGIwYzMifQ=="/>
  </w:docVars>
  <w:rsids>
    <w:rsidRoot w:val="4CE77492"/>
    <w:rsid w:val="4CE7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1"/>
      <w:szCs w:val="3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sz w:val="32"/>
      <w:szCs w:val="20"/>
    </w:rPr>
  </w:style>
  <w:style w:type="paragraph" w:styleId="3">
    <w:name w:val="Body Text Indent"/>
    <w:basedOn w:val="1"/>
    <w:qFormat/>
    <w:uiPriority w:val="0"/>
    <w:pPr>
      <w:spacing w:after="120" w:afterLines="0"/>
      <w:ind w:left="420" w:leftChars="200"/>
    </w:pPr>
  </w:style>
  <w:style w:type="paragraph" w:styleId="4">
    <w:name w:val="index 6"/>
    <w:basedOn w:val="1"/>
    <w:next w:val="1"/>
    <w:uiPriority w:val="0"/>
    <w:pPr>
      <w:ind w:left="1000" w:leftChars="1000"/>
    </w:pPr>
  </w:style>
  <w:style w:type="paragraph" w:styleId="5">
    <w:name w:val="index 5"/>
    <w:basedOn w:val="1"/>
    <w:next w:val="1"/>
    <w:qFormat/>
    <w:uiPriority w:val="0"/>
    <w:pPr>
      <w:ind w:left="800" w:leftChars="800"/>
    </w:pPr>
    <w:rPr>
      <w:rFonts w:ascii="Times New Roman" w:hAnsi="Times New Roman"/>
      <w:sz w:val="32"/>
      <w:szCs w:val="20"/>
    </w:rPr>
  </w:style>
  <w:style w:type="paragraph" w:styleId="6">
    <w:name w:val="Body Text"/>
    <w:basedOn w:val="1"/>
    <w:uiPriority w:val="0"/>
    <w:pPr>
      <w:spacing w:after="120" w:afterLines="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8"/>
    <w:qFormat/>
    <w:uiPriority w:val="0"/>
    <w:pPr>
      <w:widowControl/>
      <w:jc w:val="left"/>
    </w:pPr>
    <w:rPr>
      <w:rFonts w:hAnsi="Calibri" w:eastAsia="宋体"/>
      <w:kern w:val="0"/>
      <w:sz w:val="24"/>
      <w:szCs w:val="24"/>
    </w:rPr>
  </w:style>
  <w:style w:type="paragraph" w:styleId="10">
    <w:name w:val="Body Text First Indent"/>
    <w:basedOn w:val="6"/>
    <w:unhideWhenUsed/>
    <w:qFormat/>
    <w:uiPriority w:val="99"/>
    <w:pPr>
      <w:overflowPunct w:val="0"/>
      <w:autoSpaceDE w:val="0"/>
      <w:autoSpaceDN w:val="0"/>
      <w:adjustRightInd w:val="0"/>
      <w:spacing w:after="0" w:afterLines="0" w:line="400" w:lineRule="exact"/>
      <w:ind w:firstLine="420" w:firstLineChars="100"/>
    </w:pPr>
    <w:rPr>
      <w:rFonts w:ascii="Calibri" w:hAnsi="Calibri" w:eastAsia="宋体"/>
      <w:kern w:val="0"/>
      <w:sz w:val="20"/>
      <w:szCs w:val="20"/>
    </w:rPr>
  </w:style>
  <w:style w:type="character" w:styleId="13">
    <w:name w:val="Strong"/>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2022-06-08T03:25:00Z</dcterms:created>
  <dc:creator>芳</dc:creator>
  <cp:lastModifiedBy>芳</cp:lastModifiedBy>
  <dcterms:modified xsi:type="dcterms:W3CDTF">2022-06-08T03:26:37Z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749C7314FAE04CF197096C5FA8454860</vt:lpwstr>
  </property>
</Properties>
</file>