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both"/>
        <w:rPr>
          <w:rFonts w:hint="eastAsia"/>
          <w:lang w:eastAsia="zh-CN"/>
        </w:rPr>
      </w:pPr>
      <w:r>
        <w:rPr>
          <w:rFonts w:hint="eastAsia" w:ascii="黑体" w:hAnsi="黑体" w:eastAsia="黑体" w:cs="黑体"/>
          <w:lang w:eastAsia="zh-CN"/>
        </w:rPr>
        <w:t>附件</w:t>
      </w:r>
    </w:p>
    <w:p>
      <w:pPr>
        <w:adjustRightInd w:val="0"/>
        <w:jc w:val="center"/>
        <w:rPr>
          <w:rFonts w:hint="eastAsia" w:ascii="方正小标宋简体" w:hAnsi="方正小标宋简体" w:eastAsia="方正小标宋简体" w:cs="方正小标宋简体"/>
          <w:bCs/>
          <w:color w:val="000000"/>
          <w:kern w:val="0"/>
          <w:sz w:val="44"/>
          <w:szCs w:val="44"/>
          <w:lang w:bidi="ar"/>
        </w:rPr>
      </w:pPr>
      <w:bookmarkStart w:id="0" w:name="_GoBack"/>
      <w:r>
        <w:rPr>
          <w:rFonts w:hint="eastAsia" w:ascii="方正小标宋简体" w:hAnsi="方正小标宋简体" w:eastAsia="方正小标宋简体" w:cs="方正小标宋简体"/>
          <w:bCs/>
          <w:color w:val="000000"/>
          <w:kern w:val="0"/>
          <w:sz w:val="44"/>
          <w:szCs w:val="44"/>
          <w:lang w:bidi="ar"/>
        </w:rPr>
        <w:t>房产中介机构企业自查表</w:t>
      </w:r>
      <w:bookmarkEnd w:id="0"/>
    </w:p>
    <w:tbl>
      <w:tblPr>
        <w:tblStyle w:val="4"/>
        <w:tblpPr w:leftFromText="180" w:rightFromText="180" w:vertAnchor="text" w:horzAnchor="page" w:tblpX="972" w:tblpY="550"/>
        <w:tblOverlap w:val="never"/>
        <w:tblW w:w="0" w:type="auto"/>
        <w:tblInd w:w="0" w:type="dxa"/>
        <w:tblLayout w:type="fixed"/>
        <w:tblCellMar>
          <w:top w:w="0" w:type="dxa"/>
          <w:left w:w="0" w:type="dxa"/>
          <w:bottom w:w="0" w:type="dxa"/>
          <w:right w:w="0" w:type="dxa"/>
        </w:tblCellMar>
      </w:tblPr>
      <w:tblGrid>
        <w:gridCol w:w="622"/>
        <w:gridCol w:w="2242"/>
        <w:gridCol w:w="2935"/>
        <w:gridCol w:w="2198"/>
        <w:gridCol w:w="1041"/>
        <w:gridCol w:w="1042"/>
      </w:tblGrid>
      <w:tr>
        <w:tblPrEx>
          <w:tblCellMar>
            <w:top w:w="0" w:type="dxa"/>
            <w:left w:w="0" w:type="dxa"/>
            <w:bottom w:w="0" w:type="dxa"/>
            <w:right w:w="0" w:type="dxa"/>
          </w:tblCellMar>
        </w:tblPrEx>
        <w:trPr>
          <w:trHeight w:val="483" w:hRule="atLeast"/>
        </w:trPr>
        <w:tc>
          <w:tcPr>
            <w:tcW w:w="286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企业名称（加盖公章）</w:t>
            </w:r>
          </w:p>
        </w:tc>
        <w:tc>
          <w:tcPr>
            <w:tcW w:w="2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219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填报人</w:t>
            </w:r>
          </w:p>
        </w:tc>
        <w:tc>
          <w:tcPr>
            <w:tcW w:w="2083"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spacing w:line="360" w:lineRule="exact"/>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286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企业地址</w:t>
            </w:r>
          </w:p>
        </w:tc>
        <w:tc>
          <w:tcPr>
            <w:tcW w:w="293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219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联系方式</w:t>
            </w:r>
          </w:p>
        </w:tc>
        <w:tc>
          <w:tcPr>
            <w:tcW w:w="2083"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spacing w:line="360" w:lineRule="exact"/>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7997"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排查情况</w:t>
            </w:r>
          </w:p>
        </w:tc>
        <w:tc>
          <w:tcPr>
            <w:tcW w:w="104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Style w:val="6"/>
                <w:rFonts w:hint="default"/>
                <w:sz w:val="22"/>
                <w:szCs w:val="22"/>
                <w:lang w:bidi="ar"/>
              </w:rPr>
              <w:t>是</w:t>
            </w:r>
            <w:r>
              <w:rPr>
                <w:rStyle w:val="7"/>
                <w:rFonts w:hint="eastAsia" w:ascii="宋体" w:hAnsi="宋体" w:eastAsia="宋体" w:cs="宋体"/>
                <w:sz w:val="22"/>
                <w:szCs w:val="22"/>
                <w:lang w:bidi="ar"/>
              </w:rPr>
              <w:t>/</w:t>
            </w:r>
            <w:r>
              <w:rPr>
                <w:rStyle w:val="6"/>
                <w:rFonts w:hint="default"/>
                <w:sz w:val="22"/>
                <w:szCs w:val="22"/>
                <w:lang w:bidi="ar"/>
              </w:rPr>
              <w:t>否</w:t>
            </w:r>
          </w:p>
        </w:tc>
        <w:tc>
          <w:tcPr>
            <w:tcW w:w="104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备注</w:t>
            </w:r>
          </w:p>
        </w:tc>
      </w:tr>
      <w:tr>
        <w:tblPrEx>
          <w:tblCellMar>
            <w:top w:w="0" w:type="dxa"/>
            <w:left w:w="0" w:type="dxa"/>
            <w:bottom w:w="0" w:type="dxa"/>
            <w:right w:w="0" w:type="dxa"/>
          </w:tblCellMar>
        </w:tblPrEx>
        <w:trPr>
          <w:trHeight w:val="483"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1</w:t>
            </w:r>
          </w:p>
        </w:tc>
        <w:tc>
          <w:tcPr>
            <w:tcW w:w="7375"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是否按规定及时到当地房管部门办理资质备案。</w:t>
            </w:r>
          </w:p>
        </w:tc>
        <w:tc>
          <w:tcPr>
            <w:tcW w:w="104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2</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是否有虚假房源信息。</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3</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是否有存在对交易当事人隐瞒真实的房屋交易信息，低价收进高价卖出房屋赚取差价的行为。</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4</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是否有存在违规承租自己提供经纪服务的房屋，赚取住房出租差价的行为。</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5</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是否在经营场所醒目位置标明房地产中介服务项目、服务内容、收费标准。</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6</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是否存在价格串通、囤积房源、捏造散布涨价信息、收取未明码标价的费用等价格违法行为。</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7</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是否有违规开展金融业务，包括违规提供“首付贷”、“租房贷”等金融产品和服务。</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483"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8</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中介机构成交的住房租赁交易合同是否有按规定到房屋交易管理部门备案。</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9</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是否存在威胁、恐吓等暴力手段驱逐承租人，恶意克扣押金、租金及其他保证金或预定金的行为。</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10</w:t>
            </w:r>
          </w:p>
        </w:tc>
        <w:tc>
          <w:tcPr>
            <w:tcW w:w="737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是否存在房地产经纪机构变“居间”为“代理”，交易过程侵占、挪用房地产交易资金的行为。</w:t>
            </w:r>
          </w:p>
        </w:tc>
        <w:tc>
          <w:tcPr>
            <w:tcW w:w="1041"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924" w:hRule="atLeast"/>
        </w:trPr>
        <w:tc>
          <w:tcPr>
            <w:tcW w:w="622"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sz w:val="22"/>
                <w:szCs w:val="22"/>
              </w:rPr>
            </w:pPr>
            <w:r>
              <w:rPr>
                <w:rFonts w:hint="eastAsia" w:eastAsia="宋体"/>
                <w:color w:val="000000"/>
                <w:kern w:val="0"/>
                <w:sz w:val="22"/>
                <w:szCs w:val="22"/>
                <w:lang w:bidi="ar"/>
              </w:rPr>
              <w:t>11</w:t>
            </w:r>
          </w:p>
        </w:tc>
        <w:tc>
          <w:tcPr>
            <w:tcW w:w="7375" w:type="dxa"/>
            <w:gridSpan w:val="3"/>
            <w:tcBorders>
              <w:top w:val="nil"/>
              <w:left w:val="nil"/>
              <w:bottom w:val="single" w:color="auto"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sz w:val="22"/>
                <w:szCs w:val="22"/>
              </w:rPr>
            </w:pPr>
            <w:r>
              <w:rPr>
                <w:rFonts w:hint="eastAsia" w:eastAsia="宋体"/>
                <w:color w:val="000000"/>
                <w:kern w:val="0"/>
                <w:sz w:val="22"/>
                <w:szCs w:val="22"/>
                <w:lang w:bidi="ar"/>
              </w:rPr>
              <w:t>是否有为不符合交易条件的保障性住房、D级危房、违法建筑等房屋提供中介服务</w:t>
            </w:r>
          </w:p>
        </w:tc>
        <w:tc>
          <w:tcPr>
            <w:tcW w:w="1041"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r>
        <w:tblPrEx>
          <w:tblCellMar>
            <w:top w:w="0" w:type="dxa"/>
            <w:left w:w="0" w:type="dxa"/>
            <w:bottom w:w="0" w:type="dxa"/>
            <w:right w:w="0" w:type="dxa"/>
          </w:tblCellMar>
        </w:tblPrEx>
        <w:trPr>
          <w:trHeight w:val="495" w:hRule="atLeast"/>
        </w:trPr>
        <w:tc>
          <w:tcPr>
            <w:tcW w:w="622"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2"/>
                <w:szCs w:val="22"/>
                <w:lang w:bidi="ar"/>
              </w:rPr>
            </w:pPr>
            <w:r>
              <w:rPr>
                <w:rFonts w:hint="eastAsia" w:eastAsia="宋体"/>
                <w:color w:val="000000"/>
                <w:kern w:val="0"/>
                <w:sz w:val="22"/>
                <w:szCs w:val="22"/>
                <w:lang w:bidi="ar"/>
              </w:rPr>
              <w:t>12</w:t>
            </w:r>
          </w:p>
        </w:tc>
        <w:tc>
          <w:tcPr>
            <w:tcW w:w="7375" w:type="dxa"/>
            <w:gridSpan w:val="3"/>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widowControl/>
              <w:spacing w:line="360" w:lineRule="exact"/>
              <w:jc w:val="left"/>
              <w:textAlignment w:val="center"/>
              <w:rPr>
                <w:rFonts w:hint="eastAsia" w:eastAsia="宋体"/>
                <w:color w:val="000000"/>
                <w:kern w:val="0"/>
                <w:sz w:val="22"/>
                <w:szCs w:val="22"/>
                <w:lang w:bidi="ar"/>
              </w:rPr>
            </w:pPr>
            <w:r>
              <w:rPr>
                <w:rFonts w:hint="eastAsia" w:eastAsia="宋体"/>
                <w:color w:val="000000"/>
                <w:kern w:val="0"/>
                <w:sz w:val="22"/>
                <w:szCs w:val="22"/>
                <w:lang w:bidi="ar"/>
              </w:rPr>
              <w:t>是否有违反房地产经纪管理办法及其它法律法规的行为</w:t>
            </w:r>
          </w:p>
        </w:tc>
        <w:tc>
          <w:tcPr>
            <w:tcW w:w="1041"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c>
          <w:tcPr>
            <w:tcW w:w="1042"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360" w:lineRule="exact"/>
              <w:jc w:val="center"/>
              <w:rPr>
                <w:rFonts w:hint="eastAsia" w:eastAsia="宋体"/>
                <w:color w:val="000000"/>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27BA0"/>
    <w:rsid w:val="6A52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宋体"/>
      <w:kern w:val="2"/>
      <w:sz w:val="31"/>
      <w:szCs w:val="3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character" w:customStyle="1" w:styleId="6">
    <w:name w:val="font31"/>
    <w:basedOn w:val="5"/>
    <w:qFormat/>
    <w:uiPriority w:val="0"/>
    <w:rPr>
      <w:rFonts w:hint="eastAsia" w:ascii="宋体" w:hAnsi="宋体" w:eastAsia="宋体" w:cs="宋体"/>
      <w:color w:val="000000"/>
      <w:sz w:val="28"/>
      <w:szCs w:val="28"/>
      <w:u w:val="none"/>
    </w:rPr>
  </w:style>
  <w:style w:type="character" w:customStyle="1" w:styleId="7">
    <w:name w:val="font21"/>
    <w:basedOn w:val="5"/>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2021-06-21T09:15:00Z</dcterms:created>
  <dc:creator>芳</dc:creator>
  <cp:lastModifiedBy>芳</cp:lastModifiedBy>
  <dcterms:modified xsi:type="dcterms:W3CDTF">2021-06-21T09:15:49Z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7F918D62D28347828E9C256C12061040</vt:lpwstr>
  </property>
</Properties>
</file>