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pPr>
      <w:bookmarkStart w:id="0" w:name="_GoBack"/>
      <w:bookmarkEnd w:id="0"/>
    </w:p>
    <w:p>
      <w:pPr>
        <w:pStyle w:val="2"/>
        <w:rPr>
          <w:rFonts w:ascii="宋体" w:hAnsi="宋体"/>
          <w:color w:val="auto"/>
          <w:sz w:val="32"/>
          <w:szCs w:val="32"/>
        </w:rPr>
      </w:pPr>
      <w:r>
        <w:rPr>
          <w:rFonts w:hint="eastAsia" w:ascii="宋体" w:hAnsi="宋体"/>
          <w:color w:val="auto"/>
          <w:sz w:val="32"/>
          <w:szCs w:val="32"/>
        </w:rPr>
        <w:t xml:space="preserve">附件1    </w:t>
      </w:r>
    </w:p>
    <w:p>
      <w:pPr>
        <w:pStyle w:val="2"/>
        <w:spacing w:line="560" w:lineRule="exact"/>
        <w:jc w:val="center"/>
        <w:rPr>
          <w:rFonts w:ascii="宋体" w:hAnsi="宋体" w:eastAsia="方正小标宋简体" w:cs="方正小标宋_GBK"/>
          <w:color w:val="auto"/>
          <w:sz w:val="40"/>
          <w:szCs w:val="40"/>
        </w:rPr>
      </w:pPr>
      <w:r>
        <w:rPr>
          <w:rFonts w:hint="eastAsia" w:ascii="宋体" w:hAnsi="宋体" w:eastAsia="方正小标宋简体" w:cs="方正小标宋_GBK"/>
          <w:color w:val="auto"/>
          <w:sz w:val="40"/>
          <w:szCs w:val="40"/>
        </w:rPr>
        <w:t>冬春火灾防控工作责任清单</w:t>
      </w:r>
    </w:p>
    <w:p>
      <w:pPr>
        <w:pStyle w:val="2"/>
        <w:spacing w:line="560" w:lineRule="exact"/>
        <w:jc w:val="center"/>
        <w:rPr>
          <w:rFonts w:ascii="宋体" w:hAnsi="宋体" w:eastAsia="方正小标宋_GBK" w:cs="方正小标宋_GBK"/>
          <w:color w:val="auto"/>
          <w:sz w:val="44"/>
          <w:szCs w:val="44"/>
        </w:rPr>
      </w:pPr>
    </w:p>
    <w:p>
      <w:pPr>
        <w:pStyle w:val="2"/>
        <w:rPr>
          <w:rFonts w:ascii="宋体" w:hAnsi="宋体" w:eastAsia="仿宋" w:cs="仿宋"/>
          <w:b/>
          <w:bCs/>
          <w:color w:val="auto"/>
          <w:sz w:val="28"/>
          <w:szCs w:val="28"/>
        </w:rPr>
      </w:pPr>
      <w:r>
        <w:rPr>
          <w:rFonts w:hint="eastAsia" w:ascii="宋体" w:hAnsi="宋体" w:eastAsia="仿宋" w:cs="仿宋"/>
          <w:b/>
          <w:bCs/>
          <w:color w:val="auto"/>
          <w:sz w:val="28"/>
          <w:szCs w:val="28"/>
        </w:rPr>
        <w:t>表1  各乡镇</w:t>
      </w:r>
    </w:p>
    <w:tbl>
      <w:tblPr>
        <w:tblStyle w:val="15"/>
        <w:tblpPr w:leftFromText="180" w:rightFromText="180" w:vertAnchor="text" w:horzAnchor="page" w:tblpX="1722" w:tblpY="2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8"/>
        <w:gridCol w:w="5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8" w:type="dxa"/>
          </w:tcPr>
          <w:p>
            <w:pPr>
              <w:pStyle w:val="2"/>
              <w:jc w:val="center"/>
              <w:rPr>
                <w:rFonts w:ascii="宋体" w:hAnsi="宋体"/>
                <w:color w:val="auto"/>
              </w:rPr>
            </w:pPr>
            <w:r>
              <w:rPr>
                <w:rFonts w:hint="eastAsia" w:ascii="宋体" w:hAnsi="宋体"/>
                <w:color w:val="auto"/>
              </w:rPr>
              <w:t>工作责任</w:t>
            </w:r>
          </w:p>
        </w:tc>
        <w:tc>
          <w:tcPr>
            <w:tcW w:w="5964" w:type="dxa"/>
          </w:tcPr>
          <w:p>
            <w:pPr>
              <w:pStyle w:val="2"/>
              <w:jc w:val="center"/>
              <w:rPr>
                <w:rFonts w:ascii="宋体" w:hAnsi="宋体"/>
                <w:color w:val="auto"/>
              </w:rPr>
            </w:pPr>
            <w:r>
              <w:rPr>
                <w:rFonts w:hint="eastAsia" w:ascii="宋体" w:hAnsi="宋体"/>
                <w:color w:val="auto"/>
              </w:rPr>
              <w:t>具体任务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2688" w:type="dxa"/>
            <w:vAlign w:val="center"/>
          </w:tcPr>
          <w:p>
            <w:pPr>
              <w:pStyle w:val="2"/>
              <w:jc w:val="center"/>
              <w:rPr>
                <w:rFonts w:ascii="宋体" w:hAnsi="宋体" w:eastAsia="仿宋" w:cs="仿宋"/>
                <w:b/>
                <w:bCs/>
                <w:color w:val="auto"/>
              </w:rPr>
            </w:pPr>
            <w:r>
              <w:rPr>
                <w:rFonts w:hint="eastAsia" w:ascii="宋体" w:hAnsi="宋体" w:eastAsia="仿宋" w:cs="仿宋"/>
                <w:b/>
                <w:bCs/>
                <w:color w:val="auto"/>
              </w:rPr>
              <w:t>科学研判预警</w:t>
            </w:r>
          </w:p>
        </w:tc>
        <w:tc>
          <w:tcPr>
            <w:tcW w:w="5964" w:type="dxa"/>
          </w:tcPr>
          <w:p>
            <w:pPr>
              <w:pStyle w:val="2"/>
              <w:spacing w:line="300" w:lineRule="exact"/>
              <w:jc w:val="both"/>
              <w:rPr>
                <w:rFonts w:ascii="宋体" w:hAnsi="宋体" w:eastAsia="仿宋"/>
                <w:color w:val="auto"/>
                <w:sz w:val="21"/>
                <w:szCs w:val="21"/>
              </w:rPr>
            </w:pPr>
            <w:r>
              <w:rPr>
                <w:rFonts w:ascii="宋体" w:hAnsi="宋体" w:eastAsia="仿宋"/>
                <w:color w:val="auto"/>
                <w:sz w:val="21"/>
                <w:szCs w:val="21"/>
              </w:rPr>
              <w:t>①2020年11月底前，专题研判一次本地冬春季消防安全形势，部署分行业、分领域开展冬春火灾防控工作。逐一明确行业主管部门和乡镇街道的具体工作职责、任务要求、时间安排。</w:t>
            </w:r>
          </w:p>
          <w:p>
            <w:pPr>
              <w:pStyle w:val="2"/>
              <w:spacing w:line="300" w:lineRule="exact"/>
              <w:jc w:val="both"/>
              <w:rPr>
                <w:rFonts w:ascii="宋体" w:hAnsi="宋体" w:eastAsia="仿宋" w:cs="仿宋"/>
                <w:color w:val="auto"/>
              </w:rPr>
            </w:pPr>
            <w:r>
              <w:rPr>
                <w:rFonts w:ascii="宋体" w:hAnsi="宋体" w:eastAsia="仿宋"/>
                <w:color w:val="auto"/>
                <w:sz w:val="21"/>
                <w:szCs w:val="21"/>
              </w:rPr>
              <w:t>②鼓励通过购买服务，引导社会力量开展火灾风险评估检查、消防宣传培训等工作</w:t>
            </w:r>
            <w:r>
              <w:rPr>
                <w:rFonts w:hint="eastAsia" w:ascii="宋体" w:hAnsi="宋体" w:eastAsia="仿宋"/>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8" w:type="dxa"/>
            <w:vAlign w:val="center"/>
          </w:tcPr>
          <w:p>
            <w:pPr>
              <w:pStyle w:val="2"/>
              <w:jc w:val="center"/>
              <w:rPr>
                <w:rFonts w:ascii="宋体" w:hAnsi="宋体" w:eastAsia="仿宋" w:cs="仿宋"/>
                <w:b/>
                <w:bCs/>
                <w:color w:val="auto"/>
              </w:rPr>
            </w:pPr>
            <w:r>
              <w:rPr>
                <w:rFonts w:ascii="宋体" w:hAnsi="宋体" w:eastAsia="仿宋" w:cs="仿宋"/>
                <w:b/>
                <w:bCs/>
                <w:color w:val="auto"/>
              </w:rPr>
              <w:t>重点约谈推进</w:t>
            </w:r>
          </w:p>
        </w:tc>
        <w:tc>
          <w:tcPr>
            <w:tcW w:w="5964" w:type="dxa"/>
            <w:vAlign w:val="center"/>
          </w:tcPr>
          <w:p>
            <w:pPr>
              <w:pStyle w:val="2"/>
              <w:spacing w:line="300" w:lineRule="exact"/>
              <w:jc w:val="center"/>
              <w:rPr>
                <w:rFonts w:ascii="宋体" w:hAnsi="宋体"/>
                <w:color w:val="auto"/>
              </w:rPr>
            </w:pPr>
            <w:r>
              <w:rPr>
                <w:rFonts w:ascii="宋体" w:hAnsi="宋体" w:eastAsia="仿宋"/>
                <w:color w:val="auto"/>
                <w:sz w:val="21"/>
                <w:szCs w:val="21"/>
              </w:rPr>
              <w:t>组织约谈问题突出、火灾多发地区的属地政府和行业部门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8" w:type="dxa"/>
            <w:vAlign w:val="center"/>
          </w:tcPr>
          <w:p>
            <w:pPr>
              <w:pStyle w:val="2"/>
              <w:jc w:val="center"/>
              <w:rPr>
                <w:rFonts w:ascii="宋体" w:hAnsi="宋体" w:eastAsia="仿宋" w:cs="仿宋"/>
                <w:b/>
                <w:bCs/>
                <w:color w:val="auto"/>
              </w:rPr>
            </w:pPr>
            <w:r>
              <w:rPr>
                <w:rFonts w:ascii="宋体" w:hAnsi="宋体" w:eastAsia="仿宋" w:cs="仿宋"/>
                <w:b/>
                <w:bCs/>
                <w:color w:val="auto"/>
              </w:rPr>
              <w:t>强化基层防控</w:t>
            </w:r>
          </w:p>
        </w:tc>
        <w:tc>
          <w:tcPr>
            <w:tcW w:w="5964" w:type="dxa"/>
          </w:tcPr>
          <w:p>
            <w:pPr>
              <w:pStyle w:val="2"/>
              <w:spacing w:line="300" w:lineRule="exact"/>
              <w:jc w:val="both"/>
              <w:rPr>
                <w:rFonts w:ascii="宋体" w:hAnsi="宋体" w:eastAsia="仿宋"/>
                <w:color w:val="auto"/>
                <w:sz w:val="21"/>
                <w:szCs w:val="21"/>
              </w:rPr>
            </w:pPr>
            <w:r>
              <w:rPr>
                <w:rFonts w:ascii="宋体" w:hAnsi="宋体" w:eastAsia="仿宋"/>
                <w:color w:val="auto"/>
                <w:sz w:val="21"/>
                <w:szCs w:val="21"/>
              </w:rPr>
              <w:t>①统筹推动将消防安全纳入乡镇（街道）综合执法事项内容，采取新增编制、委托执法等方式，实现基层综合执法队伍履行消防检查和宣传教育等消防工作职责。</w:t>
            </w:r>
          </w:p>
          <w:p>
            <w:pPr>
              <w:pStyle w:val="2"/>
              <w:spacing w:line="300" w:lineRule="exact"/>
              <w:jc w:val="both"/>
              <w:rPr>
                <w:rFonts w:ascii="宋体" w:hAnsi="宋体" w:eastAsia="仿宋"/>
                <w:color w:val="auto"/>
                <w:sz w:val="21"/>
                <w:szCs w:val="21"/>
              </w:rPr>
            </w:pPr>
            <w:r>
              <w:rPr>
                <w:rFonts w:ascii="宋体" w:hAnsi="宋体" w:eastAsia="仿宋"/>
                <w:color w:val="auto"/>
                <w:sz w:val="21"/>
                <w:szCs w:val="21"/>
              </w:rPr>
              <w:t>②乡镇（街道）要依托社会综治管理网络，组织公安派出所、综治办等基层力量，进行分块立体网格化排查，及时发现并消除火灾隐患，并分类逐一建立台账。</w:t>
            </w:r>
          </w:p>
          <w:p>
            <w:pPr>
              <w:pStyle w:val="2"/>
              <w:spacing w:line="300" w:lineRule="exact"/>
              <w:jc w:val="both"/>
              <w:rPr>
                <w:rFonts w:ascii="宋体" w:hAnsi="宋体" w:eastAsia="仿宋"/>
                <w:color w:val="auto"/>
                <w:sz w:val="21"/>
                <w:szCs w:val="21"/>
              </w:rPr>
            </w:pPr>
            <w:r>
              <w:rPr>
                <w:rFonts w:ascii="宋体" w:hAnsi="宋体" w:eastAsia="仿宋"/>
                <w:color w:val="auto"/>
                <w:sz w:val="21"/>
                <w:szCs w:val="21"/>
              </w:rPr>
              <w:t>③督促落实完成“十三五”消防规划乡镇消防队伍建设任务。</w:t>
            </w:r>
          </w:p>
        </w:tc>
      </w:tr>
    </w:tbl>
    <w:p>
      <w:pPr>
        <w:pStyle w:val="2"/>
        <w:rPr>
          <w:rFonts w:ascii="宋体" w:hAnsi="宋体" w:eastAsia="仿宋" w:cs="仿宋"/>
          <w:b/>
          <w:bCs/>
          <w:color w:val="auto"/>
          <w:sz w:val="28"/>
          <w:szCs w:val="28"/>
        </w:rPr>
      </w:pPr>
    </w:p>
    <w:p>
      <w:pPr>
        <w:pStyle w:val="2"/>
        <w:spacing w:line="360" w:lineRule="exact"/>
        <w:rPr>
          <w:rFonts w:ascii="宋体" w:hAnsi="宋体" w:eastAsia="仿宋" w:cs="仿宋"/>
          <w:b/>
          <w:bCs/>
          <w:color w:val="auto"/>
          <w:sz w:val="28"/>
          <w:szCs w:val="28"/>
        </w:rPr>
      </w:pPr>
      <w:r>
        <w:rPr>
          <w:rFonts w:hint="eastAsia" w:ascii="宋体" w:hAnsi="宋体" w:eastAsia="仿宋" w:cs="仿宋"/>
          <w:b/>
          <w:bCs/>
          <w:color w:val="auto"/>
          <w:sz w:val="28"/>
          <w:szCs w:val="28"/>
        </w:rPr>
        <w:t>表2  县有关行业部门</w:t>
      </w:r>
    </w:p>
    <w:tbl>
      <w:tblPr>
        <w:tblStyle w:val="15"/>
        <w:tblpPr w:leftFromText="180" w:rightFromText="180" w:vertAnchor="text" w:horzAnchor="page" w:tblpX="1658" w:tblpY="5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0"/>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0" w:type="dxa"/>
          </w:tcPr>
          <w:p>
            <w:pPr>
              <w:pStyle w:val="2"/>
              <w:jc w:val="center"/>
              <w:rPr>
                <w:rFonts w:ascii="宋体" w:hAnsi="宋体"/>
                <w:color w:val="auto"/>
              </w:rPr>
            </w:pPr>
            <w:r>
              <w:rPr>
                <w:rFonts w:hint="eastAsia" w:ascii="宋体" w:hAnsi="宋体"/>
                <w:color w:val="auto"/>
              </w:rPr>
              <w:t>单位</w:t>
            </w:r>
          </w:p>
        </w:tc>
        <w:tc>
          <w:tcPr>
            <w:tcW w:w="6506" w:type="dxa"/>
          </w:tcPr>
          <w:p>
            <w:pPr>
              <w:pStyle w:val="2"/>
              <w:jc w:val="center"/>
              <w:rPr>
                <w:rFonts w:ascii="宋体" w:hAnsi="宋体"/>
                <w:color w:val="auto"/>
              </w:rPr>
            </w:pPr>
            <w:r>
              <w:rPr>
                <w:rFonts w:hint="eastAsia" w:ascii="宋体" w:hAnsi="宋体"/>
                <w:color w:val="auto"/>
              </w:rPr>
              <w:t>具体任务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0" w:type="dxa"/>
            <w:vAlign w:val="center"/>
          </w:tcPr>
          <w:p>
            <w:pPr>
              <w:pStyle w:val="2"/>
              <w:jc w:val="center"/>
              <w:rPr>
                <w:rFonts w:ascii="宋体" w:hAnsi="宋体" w:cs="黑体"/>
                <w:color w:val="auto"/>
              </w:rPr>
            </w:pPr>
            <w:r>
              <w:rPr>
                <w:rFonts w:hint="eastAsia" w:ascii="宋体" w:hAnsi="宋体" w:cs="黑体"/>
                <w:color w:val="auto"/>
              </w:rPr>
              <w:t>各有关部门</w:t>
            </w:r>
          </w:p>
        </w:tc>
        <w:tc>
          <w:tcPr>
            <w:tcW w:w="6506" w:type="dxa"/>
          </w:tcPr>
          <w:p>
            <w:pPr>
              <w:pStyle w:val="2"/>
              <w:spacing w:line="300" w:lineRule="exact"/>
              <w:jc w:val="both"/>
              <w:rPr>
                <w:rFonts w:ascii="宋体" w:hAnsi="宋体" w:eastAsia="仿宋"/>
                <w:color w:val="auto"/>
                <w:sz w:val="21"/>
                <w:szCs w:val="21"/>
              </w:rPr>
            </w:pPr>
            <w:r>
              <w:rPr>
                <w:rFonts w:ascii="宋体" w:hAnsi="宋体" w:eastAsia="仿宋"/>
                <w:color w:val="auto"/>
                <w:sz w:val="21"/>
                <w:szCs w:val="21"/>
              </w:rPr>
              <w:t>①按照《福建省消防安全责任制实施办法》《福建省火灾隐患排查整治若干规定》</w:t>
            </w:r>
            <w:r>
              <w:rPr>
                <w:rFonts w:hint="eastAsia" w:ascii="宋体" w:hAnsi="宋体" w:eastAsia="仿宋"/>
                <w:color w:val="auto"/>
                <w:sz w:val="21"/>
                <w:szCs w:val="21"/>
              </w:rPr>
              <w:t>、《三明市消防安全责任制实施意见》</w:t>
            </w:r>
            <w:r>
              <w:rPr>
                <w:rFonts w:ascii="宋体" w:hAnsi="宋体" w:eastAsia="仿宋"/>
                <w:color w:val="auto"/>
                <w:sz w:val="21"/>
                <w:szCs w:val="21"/>
              </w:rPr>
              <w:t>，组织开展本行业本系统冬春季节火灾隐患排查整治工作，要建立健全详实的排查工作台账、隐患整改台账。</w:t>
            </w:r>
          </w:p>
          <w:p>
            <w:pPr>
              <w:pStyle w:val="2"/>
              <w:spacing w:line="300" w:lineRule="exact"/>
              <w:jc w:val="both"/>
              <w:rPr>
                <w:rFonts w:ascii="宋体" w:hAnsi="宋体" w:eastAsia="仿宋"/>
                <w:color w:val="auto"/>
                <w:sz w:val="21"/>
                <w:szCs w:val="21"/>
              </w:rPr>
            </w:pPr>
            <w:r>
              <w:rPr>
                <w:rFonts w:ascii="宋体" w:hAnsi="宋体" w:eastAsia="仿宋"/>
                <w:color w:val="auto"/>
                <w:sz w:val="21"/>
                <w:szCs w:val="21"/>
              </w:rPr>
              <w:t>②对措施不落实、问题突出的下级部门和所属行业企业要开展约谈，督促工作落实。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0" w:type="dxa"/>
            <w:vAlign w:val="center"/>
          </w:tcPr>
          <w:p>
            <w:pPr>
              <w:pStyle w:val="2"/>
              <w:jc w:val="center"/>
              <w:rPr>
                <w:rFonts w:ascii="宋体" w:hAnsi="宋体" w:cs="黑体"/>
                <w:color w:val="auto"/>
              </w:rPr>
            </w:pPr>
            <w:r>
              <w:rPr>
                <w:rFonts w:hint="eastAsia" w:ascii="宋体" w:hAnsi="宋体" w:cs="黑体"/>
                <w:color w:val="auto"/>
              </w:rPr>
              <w:t>民政、文物</w:t>
            </w:r>
          </w:p>
        </w:tc>
        <w:tc>
          <w:tcPr>
            <w:tcW w:w="6506" w:type="dxa"/>
          </w:tcPr>
          <w:p>
            <w:pPr>
              <w:pStyle w:val="2"/>
              <w:spacing w:line="300" w:lineRule="exact"/>
              <w:jc w:val="both"/>
              <w:rPr>
                <w:rFonts w:ascii="宋体" w:hAnsi="宋体" w:eastAsia="仿宋"/>
                <w:color w:val="auto"/>
                <w:sz w:val="21"/>
                <w:szCs w:val="21"/>
              </w:rPr>
            </w:pPr>
            <w:r>
              <w:rPr>
                <w:rFonts w:ascii="宋体" w:hAnsi="宋体" w:eastAsia="仿宋"/>
                <w:color w:val="auto"/>
                <w:sz w:val="21"/>
                <w:szCs w:val="21"/>
              </w:rPr>
              <w:t>①按照省民政厅、省文物局出台的消防安全标准化管理体系建设指南，督促单位严格落实消防安全管理制度，深化消防安全“四个能力”和微型消防站建设，提升单位消防安全水平。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0" w:type="dxa"/>
            <w:vAlign w:val="center"/>
          </w:tcPr>
          <w:p>
            <w:pPr>
              <w:pStyle w:val="2"/>
              <w:jc w:val="center"/>
              <w:rPr>
                <w:rFonts w:ascii="宋体" w:hAnsi="宋体" w:cs="黑体"/>
                <w:color w:val="auto"/>
              </w:rPr>
            </w:pPr>
            <w:r>
              <w:rPr>
                <w:rFonts w:hint="eastAsia" w:ascii="宋体" w:hAnsi="宋体" w:cs="黑体"/>
                <w:color w:val="auto"/>
              </w:rPr>
              <w:t>教育、卫健、民宗</w:t>
            </w:r>
          </w:p>
        </w:tc>
        <w:tc>
          <w:tcPr>
            <w:tcW w:w="6506" w:type="dxa"/>
          </w:tcPr>
          <w:p>
            <w:pPr>
              <w:pStyle w:val="2"/>
              <w:spacing w:line="300" w:lineRule="exact"/>
              <w:jc w:val="both"/>
              <w:rPr>
                <w:rFonts w:ascii="宋体" w:hAnsi="宋体" w:eastAsia="仿宋"/>
                <w:color w:val="auto"/>
                <w:sz w:val="21"/>
                <w:szCs w:val="21"/>
              </w:rPr>
            </w:pPr>
            <w:r>
              <w:rPr>
                <w:rFonts w:ascii="宋体" w:hAnsi="宋体" w:eastAsia="仿宋"/>
                <w:color w:val="auto"/>
                <w:sz w:val="21"/>
                <w:szCs w:val="21"/>
              </w:rPr>
              <w:t>进一步推进消防安全标准化管理工作，制定出台标准化管理体系建设指南，组织行业系统开展消防安全标准化管理达标创建活动。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0" w:type="dxa"/>
            <w:vAlign w:val="center"/>
          </w:tcPr>
          <w:p>
            <w:pPr>
              <w:pStyle w:val="2"/>
              <w:jc w:val="center"/>
              <w:rPr>
                <w:rFonts w:ascii="宋体" w:hAnsi="宋体" w:cs="黑体"/>
                <w:color w:val="auto"/>
              </w:rPr>
            </w:pPr>
            <w:r>
              <w:rPr>
                <w:rFonts w:hint="eastAsia" w:ascii="宋体" w:hAnsi="宋体" w:cs="黑体"/>
                <w:color w:val="auto"/>
              </w:rPr>
              <w:t>住建</w:t>
            </w:r>
          </w:p>
        </w:tc>
        <w:tc>
          <w:tcPr>
            <w:tcW w:w="6506" w:type="dxa"/>
          </w:tcPr>
          <w:p>
            <w:pPr>
              <w:pStyle w:val="2"/>
              <w:spacing w:line="300" w:lineRule="exact"/>
              <w:jc w:val="both"/>
              <w:rPr>
                <w:rFonts w:ascii="宋体" w:hAnsi="宋体" w:eastAsia="仿宋"/>
                <w:color w:val="auto"/>
                <w:sz w:val="21"/>
                <w:szCs w:val="21"/>
              </w:rPr>
            </w:pPr>
            <w:r>
              <w:rPr>
                <w:rFonts w:ascii="宋体" w:hAnsi="宋体" w:eastAsia="仿宋"/>
                <w:color w:val="auto"/>
                <w:sz w:val="21"/>
                <w:szCs w:val="21"/>
              </w:rPr>
              <w:t>①指导、督促物业服务企业依法履行消防安全职责，组织开展居民住宅建筑消防设施专项检查。</w:t>
            </w:r>
          </w:p>
          <w:p>
            <w:pPr>
              <w:pStyle w:val="2"/>
              <w:spacing w:line="300" w:lineRule="exact"/>
              <w:jc w:val="both"/>
              <w:rPr>
                <w:rFonts w:ascii="宋体" w:hAnsi="宋体" w:eastAsia="仿宋"/>
                <w:color w:val="auto"/>
                <w:sz w:val="21"/>
                <w:szCs w:val="21"/>
              </w:rPr>
            </w:pPr>
            <w:r>
              <w:rPr>
                <w:rFonts w:ascii="宋体" w:hAnsi="宋体" w:eastAsia="仿宋"/>
                <w:color w:val="auto"/>
                <w:sz w:val="21"/>
                <w:szCs w:val="21"/>
              </w:rPr>
              <w:t>②开展建筑施工工地排查，督促加强施工作业现场管理。</w:t>
            </w:r>
          </w:p>
          <w:p>
            <w:pPr>
              <w:pStyle w:val="2"/>
              <w:spacing w:line="300" w:lineRule="exact"/>
              <w:jc w:val="both"/>
              <w:rPr>
                <w:rFonts w:ascii="宋体" w:hAnsi="宋体" w:eastAsia="仿宋"/>
                <w:color w:val="auto"/>
                <w:sz w:val="21"/>
                <w:szCs w:val="21"/>
              </w:rPr>
            </w:pPr>
            <w:r>
              <w:rPr>
                <w:rFonts w:ascii="宋体" w:hAnsi="宋体" w:eastAsia="仿宋"/>
                <w:color w:val="auto"/>
                <w:sz w:val="21"/>
                <w:szCs w:val="21"/>
              </w:rPr>
              <w:t>推动建设电动车集中停放场所和充电设施，督促物业服务企业加强住宅小区违规停放电动自行车等隐患整治。</w:t>
            </w:r>
          </w:p>
          <w:p>
            <w:pPr>
              <w:pStyle w:val="2"/>
              <w:spacing w:line="300" w:lineRule="exact"/>
              <w:jc w:val="both"/>
              <w:rPr>
                <w:rFonts w:ascii="宋体" w:hAnsi="宋体" w:eastAsia="仿宋"/>
                <w:color w:val="auto"/>
                <w:sz w:val="21"/>
                <w:szCs w:val="21"/>
              </w:rPr>
            </w:pPr>
            <w:r>
              <w:rPr>
                <w:rFonts w:ascii="宋体" w:hAnsi="宋体" w:eastAsia="仿宋"/>
                <w:color w:val="auto"/>
                <w:sz w:val="21"/>
                <w:szCs w:val="21"/>
              </w:rPr>
              <w:t>③指导业主依照有关规定使用专项维修资金对共用的消防设施进行维修、更新和改造。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0" w:type="dxa"/>
            <w:vAlign w:val="center"/>
          </w:tcPr>
          <w:p>
            <w:pPr>
              <w:pStyle w:val="2"/>
              <w:jc w:val="center"/>
              <w:rPr>
                <w:rFonts w:ascii="宋体" w:hAnsi="宋体" w:cs="黑体"/>
                <w:color w:val="auto"/>
              </w:rPr>
            </w:pPr>
            <w:r>
              <w:rPr>
                <w:rFonts w:hint="eastAsia" w:ascii="宋体" w:hAnsi="宋体" w:cs="黑体"/>
                <w:color w:val="auto"/>
              </w:rPr>
              <w:t>公安机关</w:t>
            </w:r>
          </w:p>
        </w:tc>
        <w:tc>
          <w:tcPr>
            <w:tcW w:w="6506" w:type="dxa"/>
          </w:tcPr>
          <w:p>
            <w:pPr>
              <w:pStyle w:val="2"/>
              <w:spacing w:line="300" w:lineRule="exact"/>
              <w:jc w:val="both"/>
              <w:rPr>
                <w:rFonts w:ascii="宋体" w:hAnsi="宋体" w:eastAsia="仿宋"/>
                <w:color w:val="auto"/>
                <w:sz w:val="21"/>
                <w:szCs w:val="21"/>
              </w:rPr>
            </w:pPr>
            <w:r>
              <w:rPr>
                <w:rFonts w:ascii="宋体" w:hAnsi="宋体" w:eastAsia="仿宋"/>
                <w:color w:val="auto"/>
                <w:sz w:val="21"/>
                <w:szCs w:val="21"/>
              </w:rPr>
              <w:t>要根据《关于认真组织做好城乡社区日常消防检查和消防宣传教育工作的通知》（公治安明发〔2020〕78号）文件要求，督促公安派出所依法履行日常消防监督检查和消防宣传教育职责，对村（居）民委员会履行消防安全责任、住宅物业消防安全管理情况等开展消防安全检查，督促加强消防安全管理。重点加强“三合一”场所、群租房、老旧小区等单位场所检查，及时消除火灾风险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0" w:type="dxa"/>
            <w:vAlign w:val="center"/>
          </w:tcPr>
          <w:p>
            <w:pPr>
              <w:pStyle w:val="2"/>
              <w:jc w:val="center"/>
              <w:rPr>
                <w:rFonts w:ascii="宋体" w:hAnsi="宋体" w:cs="黑体"/>
                <w:color w:val="auto"/>
              </w:rPr>
            </w:pPr>
            <w:r>
              <w:rPr>
                <w:rFonts w:hint="eastAsia" w:ascii="宋体" w:hAnsi="宋体" w:cs="黑体"/>
                <w:color w:val="auto"/>
              </w:rPr>
              <w:t>市场监管</w:t>
            </w:r>
          </w:p>
        </w:tc>
        <w:tc>
          <w:tcPr>
            <w:tcW w:w="6506" w:type="dxa"/>
          </w:tcPr>
          <w:p>
            <w:pPr>
              <w:pStyle w:val="2"/>
              <w:spacing w:line="300" w:lineRule="exact"/>
              <w:jc w:val="both"/>
              <w:rPr>
                <w:rFonts w:ascii="宋体" w:hAnsi="宋体" w:eastAsia="仿宋"/>
                <w:color w:val="auto"/>
                <w:sz w:val="21"/>
                <w:szCs w:val="21"/>
              </w:rPr>
            </w:pPr>
            <w:r>
              <w:rPr>
                <w:rFonts w:ascii="宋体" w:hAnsi="宋体" w:eastAsia="仿宋"/>
                <w:color w:val="auto"/>
                <w:sz w:val="21"/>
                <w:szCs w:val="21"/>
              </w:rPr>
              <w:t>负责对流通领域的消防产品质量实施监督检查。依法加强查处生产、销售质量不合格、假冒伪劣电气产品和电动车违法销售不符合新标准以及非法改装、拼装、篡改电动车、蓄电池等行为。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0" w:type="dxa"/>
            <w:vAlign w:val="center"/>
          </w:tcPr>
          <w:p>
            <w:pPr>
              <w:pStyle w:val="2"/>
              <w:jc w:val="center"/>
              <w:rPr>
                <w:rFonts w:ascii="宋体" w:hAnsi="宋体" w:cs="黑体"/>
                <w:color w:val="auto"/>
              </w:rPr>
            </w:pPr>
            <w:r>
              <w:rPr>
                <w:rFonts w:hint="eastAsia" w:ascii="宋体" w:hAnsi="宋体" w:cs="黑体"/>
                <w:color w:val="auto"/>
              </w:rPr>
              <w:t>应急管理</w:t>
            </w:r>
          </w:p>
        </w:tc>
        <w:tc>
          <w:tcPr>
            <w:tcW w:w="6506" w:type="dxa"/>
          </w:tcPr>
          <w:p>
            <w:pPr>
              <w:pStyle w:val="2"/>
              <w:spacing w:line="300" w:lineRule="exact"/>
              <w:jc w:val="both"/>
              <w:rPr>
                <w:rFonts w:ascii="宋体" w:hAnsi="宋体" w:eastAsia="仿宋"/>
                <w:color w:val="auto"/>
                <w:sz w:val="21"/>
                <w:szCs w:val="21"/>
              </w:rPr>
            </w:pPr>
            <w:r>
              <w:rPr>
                <w:rFonts w:ascii="宋体" w:hAnsi="宋体" w:eastAsia="仿宋"/>
                <w:color w:val="auto"/>
                <w:sz w:val="21"/>
                <w:szCs w:val="21"/>
              </w:rPr>
              <w:t>突出动火、受限空间等特殊作业环节、部位，督促危化品企业开展自查自改，加强职工安全教育培训，进一步增强从业人员安全意识和操作技能。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0" w:type="dxa"/>
            <w:vAlign w:val="center"/>
          </w:tcPr>
          <w:p>
            <w:pPr>
              <w:pStyle w:val="2"/>
              <w:jc w:val="center"/>
              <w:rPr>
                <w:rFonts w:ascii="宋体" w:hAnsi="宋体" w:cs="黑体"/>
                <w:color w:val="auto"/>
              </w:rPr>
            </w:pPr>
            <w:r>
              <w:rPr>
                <w:rFonts w:hint="eastAsia" w:ascii="宋体" w:hAnsi="宋体" w:cs="黑体"/>
                <w:color w:val="auto"/>
              </w:rPr>
              <w:t>消防</w:t>
            </w:r>
          </w:p>
        </w:tc>
        <w:tc>
          <w:tcPr>
            <w:tcW w:w="6506" w:type="dxa"/>
          </w:tcPr>
          <w:p>
            <w:pPr>
              <w:pStyle w:val="2"/>
              <w:spacing w:line="300" w:lineRule="exact"/>
              <w:jc w:val="both"/>
              <w:rPr>
                <w:rFonts w:ascii="宋体" w:hAnsi="宋体" w:eastAsia="仿宋"/>
                <w:color w:val="auto"/>
                <w:sz w:val="21"/>
                <w:szCs w:val="21"/>
              </w:rPr>
            </w:pPr>
            <w:r>
              <w:rPr>
                <w:rFonts w:ascii="宋体" w:hAnsi="宋体" w:eastAsia="仿宋"/>
                <w:color w:val="auto"/>
                <w:sz w:val="21"/>
                <w:szCs w:val="21"/>
              </w:rPr>
              <w:t>①定期组织研判辖区火灾形势，找准薄弱环节和风险隐患，有针对性提高高风险单位场所监督抽查频次，联合有关部门开展示范性检查，提升行业消防监管水平。</w:t>
            </w:r>
          </w:p>
          <w:p>
            <w:pPr>
              <w:pStyle w:val="2"/>
              <w:spacing w:line="300" w:lineRule="exact"/>
              <w:jc w:val="both"/>
              <w:rPr>
                <w:rFonts w:ascii="宋体" w:hAnsi="宋体" w:eastAsia="仿宋"/>
                <w:color w:val="auto"/>
                <w:sz w:val="21"/>
                <w:szCs w:val="21"/>
              </w:rPr>
            </w:pPr>
            <w:r>
              <w:rPr>
                <w:rFonts w:ascii="宋体" w:hAnsi="宋体" w:eastAsia="仿宋"/>
                <w:color w:val="auto"/>
                <w:sz w:val="21"/>
                <w:szCs w:val="21"/>
              </w:rPr>
              <w:t>②约谈大型连锁企业、火灾高风险单位、重大火灾隐患单位，以案为戒、以案明责、以案促改。对存在严重违法违规行为、重大隐患久拖不改的单位和个人，要提请政府挂牌督办，并纳入安全生产和消防安全失信“黑名单”，实施联合惩戒。</w:t>
            </w:r>
          </w:p>
          <w:p>
            <w:pPr>
              <w:pStyle w:val="2"/>
              <w:spacing w:line="300" w:lineRule="exact"/>
              <w:jc w:val="both"/>
              <w:rPr>
                <w:rFonts w:ascii="宋体" w:hAnsi="宋体" w:eastAsia="仿宋"/>
                <w:color w:val="auto"/>
                <w:sz w:val="21"/>
                <w:szCs w:val="21"/>
              </w:rPr>
            </w:pPr>
            <w:r>
              <w:rPr>
                <w:rFonts w:ascii="宋体" w:hAnsi="宋体" w:eastAsia="仿宋"/>
                <w:color w:val="auto"/>
                <w:sz w:val="21"/>
                <w:szCs w:val="21"/>
              </w:rPr>
              <w:t>③建立“吹哨人”制度，鼓励和引导广大群众特别是企业职工举报身边的火灾隐患，形成全社会参与支持、群防群治的良好局面。</w:t>
            </w:r>
          </w:p>
        </w:tc>
      </w:tr>
    </w:tbl>
    <w:p>
      <w:pPr>
        <w:pStyle w:val="2"/>
        <w:rPr>
          <w:rFonts w:ascii="宋体" w:hAnsi="宋体" w:eastAsia="仿宋" w:cs="仿宋"/>
          <w:b/>
          <w:bCs/>
          <w:color w:val="auto"/>
        </w:rPr>
      </w:pPr>
    </w:p>
    <w:p>
      <w:pPr>
        <w:pStyle w:val="2"/>
        <w:rPr>
          <w:rFonts w:ascii="宋体" w:hAnsi="宋体" w:eastAsia="仿宋" w:cs="仿宋"/>
          <w:b/>
          <w:bCs/>
          <w:color w:val="auto"/>
        </w:rPr>
      </w:pPr>
    </w:p>
    <w:tbl>
      <w:tblPr>
        <w:tblStyle w:val="15"/>
        <w:tblpPr w:leftFromText="180" w:rightFromText="180" w:vertAnchor="text" w:horzAnchor="page" w:tblpX="1712" w:tblpY="4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8"/>
        <w:gridCol w:w="5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8" w:type="dxa"/>
          </w:tcPr>
          <w:p>
            <w:pPr>
              <w:pStyle w:val="2"/>
              <w:jc w:val="center"/>
              <w:rPr>
                <w:rFonts w:ascii="宋体" w:hAnsi="宋体"/>
                <w:color w:val="auto"/>
              </w:rPr>
            </w:pPr>
            <w:r>
              <w:rPr>
                <w:rFonts w:hint="eastAsia" w:ascii="宋体" w:hAnsi="宋体"/>
                <w:color w:val="auto"/>
              </w:rPr>
              <w:t>工作责任</w:t>
            </w:r>
          </w:p>
        </w:tc>
        <w:tc>
          <w:tcPr>
            <w:tcW w:w="5844" w:type="dxa"/>
          </w:tcPr>
          <w:p>
            <w:pPr>
              <w:pStyle w:val="2"/>
              <w:jc w:val="center"/>
              <w:rPr>
                <w:rFonts w:ascii="宋体" w:hAnsi="宋体"/>
                <w:color w:val="auto"/>
              </w:rPr>
            </w:pPr>
            <w:r>
              <w:rPr>
                <w:rFonts w:hint="eastAsia" w:ascii="宋体" w:hAnsi="宋体"/>
                <w:color w:val="auto"/>
              </w:rPr>
              <w:t>具体任务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2688" w:type="dxa"/>
            <w:vAlign w:val="center"/>
          </w:tcPr>
          <w:p>
            <w:pPr>
              <w:pStyle w:val="2"/>
              <w:jc w:val="center"/>
              <w:rPr>
                <w:rFonts w:ascii="宋体" w:hAnsi="宋体" w:eastAsia="仿宋" w:cs="仿宋"/>
                <w:b/>
                <w:bCs/>
                <w:color w:val="auto"/>
              </w:rPr>
            </w:pPr>
            <w:r>
              <w:rPr>
                <w:rFonts w:hint="eastAsia" w:ascii="宋体" w:hAnsi="宋体" w:eastAsia="仿宋" w:cs="仿宋"/>
                <w:b/>
                <w:bCs/>
                <w:color w:val="auto"/>
              </w:rPr>
              <w:t>落实主体责任</w:t>
            </w:r>
          </w:p>
        </w:tc>
        <w:tc>
          <w:tcPr>
            <w:tcW w:w="5844" w:type="dxa"/>
          </w:tcPr>
          <w:p>
            <w:pPr>
              <w:pStyle w:val="2"/>
              <w:spacing w:line="300" w:lineRule="exact"/>
              <w:jc w:val="both"/>
              <w:rPr>
                <w:rFonts w:ascii="宋体" w:hAnsi="宋体" w:eastAsia="仿宋" w:cs="仿宋"/>
                <w:color w:val="auto"/>
                <w:sz w:val="21"/>
                <w:szCs w:val="21"/>
              </w:rPr>
            </w:pPr>
            <w:r>
              <w:rPr>
                <w:rFonts w:ascii="宋体" w:hAnsi="宋体" w:eastAsia="仿宋" w:cs="仿宋"/>
                <w:color w:val="auto"/>
                <w:sz w:val="21"/>
                <w:szCs w:val="21"/>
              </w:rPr>
              <w:t>重点围绕引发火灾的电源、火源、可燃物，以及造成蔓延扩大和人员伤亡的防火分隔、安全疏散、消防设施等，开展“风险自知、安全自查、隐患自改”活动，主动公开消防安全责任人、管理人及其职责，承诺本场所不存在突出风险或者已落实有效防范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vAlign w:val="center"/>
          </w:tcPr>
          <w:p>
            <w:pPr>
              <w:pStyle w:val="2"/>
              <w:jc w:val="center"/>
              <w:rPr>
                <w:rFonts w:ascii="宋体" w:hAnsi="宋体" w:eastAsia="仿宋" w:cs="仿宋"/>
                <w:b/>
                <w:bCs/>
                <w:color w:val="auto"/>
              </w:rPr>
            </w:pPr>
            <w:r>
              <w:rPr>
                <w:rFonts w:ascii="宋体" w:hAnsi="宋体" w:eastAsia="仿宋" w:cs="仿宋"/>
                <w:b/>
                <w:bCs/>
                <w:color w:val="auto"/>
              </w:rPr>
              <w:t>提升自防自救能力</w:t>
            </w:r>
          </w:p>
        </w:tc>
        <w:tc>
          <w:tcPr>
            <w:tcW w:w="5844" w:type="dxa"/>
          </w:tcPr>
          <w:p>
            <w:pPr>
              <w:pStyle w:val="2"/>
              <w:spacing w:line="300" w:lineRule="exact"/>
              <w:jc w:val="both"/>
              <w:rPr>
                <w:rFonts w:ascii="宋体" w:hAnsi="宋体"/>
                <w:color w:val="auto"/>
                <w:sz w:val="21"/>
                <w:szCs w:val="21"/>
              </w:rPr>
            </w:pPr>
            <w:r>
              <w:rPr>
                <w:rFonts w:ascii="宋体" w:hAnsi="宋体" w:eastAsia="仿宋" w:cs="仿宋"/>
                <w:color w:val="auto"/>
                <w:sz w:val="21"/>
                <w:szCs w:val="21"/>
              </w:rPr>
              <w:t>开展微型消防站建筑消防设施应用、人员疏散营救、初期火灾扑救等应急训练，组织对消防控制室值班操作员、保安、电（气）焊工和微型消防站站长等人员进行专门培训，提高微型消防站快速反应实战能力。</w:t>
            </w:r>
          </w:p>
        </w:tc>
      </w:tr>
    </w:tbl>
    <w:p>
      <w:pPr>
        <w:pStyle w:val="2"/>
        <w:rPr>
          <w:rFonts w:ascii="宋体" w:hAnsi="宋体" w:eastAsia="仿宋" w:cs="仿宋"/>
          <w:b/>
          <w:bCs/>
          <w:color w:val="auto"/>
          <w:sz w:val="28"/>
          <w:szCs w:val="28"/>
        </w:rPr>
      </w:pPr>
      <w:r>
        <w:rPr>
          <w:rFonts w:hint="eastAsia" w:ascii="宋体" w:hAnsi="宋体" w:eastAsia="仿宋" w:cs="仿宋"/>
          <w:b/>
          <w:bCs/>
          <w:color w:val="auto"/>
          <w:sz w:val="28"/>
          <w:szCs w:val="28"/>
        </w:rPr>
        <w:t>表3  社会单位</w:t>
      </w:r>
    </w:p>
    <w:p>
      <w:pPr>
        <w:pStyle w:val="2"/>
        <w:rPr>
          <w:rFonts w:ascii="宋体" w:hAnsi="宋体"/>
          <w:color w:val="auto"/>
        </w:rPr>
        <w:sectPr>
          <w:headerReference r:id="rId5" w:type="first"/>
          <w:headerReference r:id="rId3" w:type="default"/>
          <w:footerReference r:id="rId6" w:type="default"/>
          <w:headerReference r:id="rId4" w:type="even"/>
          <w:footerReference r:id="rId7" w:type="even"/>
          <w:pgSz w:w="11906" w:h="16838"/>
          <w:pgMar w:top="2098" w:right="1531" w:bottom="1985" w:left="1531" w:header="851" w:footer="1134" w:gutter="0"/>
          <w:cols w:space="720" w:num="1"/>
          <w:titlePg/>
          <w:docGrid w:type="lines" w:linePitch="435" w:charSpace="0"/>
        </w:sectPr>
      </w:pPr>
    </w:p>
    <w:p>
      <w:pPr>
        <w:spacing w:line="540" w:lineRule="exact"/>
        <w:jc w:val="left"/>
        <w:rPr>
          <w:rFonts w:ascii="黑体" w:hAnsi="Adobe 楷体 Std R" w:eastAsia="黑体" w:cs="黑体"/>
        </w:rPr>
      </w:pPr>
      <w:r>
        <w:rPr>
          <w:rFonts w:hint="eastAsia" w:ascii="黑体" w:hAnsi="Adobe 楷体 Std R" w:eastAsia="黑体"/>
        </w:rPr>
        <w:t>附件2</w:t>
      </w:r>
    </w:p>
    <w:p>
      <w:pPr>
        <w:pStyle w:val="2"/>
        <w:spacing w:line="560" w:lineRule="exact"/>
        <w:jc w:val="center"/>
        <w:rPr>
          <w:rFonts w:ascii="宋体" w:hAnsi="宋体" w:eastAsia="方正小标宋简体" w:cs="方正小标宋_GBK"/>
          <w:color w:val="auto"/>
          <w:sz w:val="40"/>
          <w:szCs w:val="40"/>
        </w:rPr>
      </w:pPr>
      <w:r>
        <w:rPr>
          <w:rFonts w:hint="eastAsia" w:ascii="宋体" w:hAnsi="宋体" w:eastAsia="方正小标宋简体" w:cs="方正小标宋_GBK"/>
          <w:color w:val="auto"/>
          <w:sz w:val="40"/>
          <w:szCs w:val="40"/>
        </w:rPr>
        <w:t>工作联络表</w:t>
      </w:r>
    </w:p>
    <w:p>
      <w:pPr>
        <w:pStyle w:val="2"/>
        <w:spacing w:line="560" w:lineRule="exact"/>
        <w:jc w:val="center"/>
        <w:rPr>
          <w:rFonts w:ascii="宋体" w:hAnsi="宋体" w:eastAsia="方正小标宋_GBK" w:cs="方正小标宋_GBK"/>
          <w:color w:val="auto"/>
          <w:sz w:val="44"/>
          <w:szCs w:val="44"/>
        </w:rPr>
      </w:pPr>
    </w:p>
    <w:tbl>
      <w:tblPr>
        <w:tblStyle w:val="15"/>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1320"/>
        <w:gridCol w:w="1320"/>
        <w:gridCol w:w="1320"/>
        <w:gridCol w:w="1320"/>
        <w:gridCol w:w="1321"/>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20" w:type="dxa"/>
            <w:vMerge w:val="restart"/>
            <w:vAlign w:val="center"/>
          </w:tcPr>
          <w:p>
            <w:pPr>
              <w:pStyle w:val="2"/>
              <w:jc w:val="center"/>
              <w:rPr>
                <w:rFonts w:ascii="仿宋_GB2312" w:hAnsi="宋体" w:eastAsia="仿宋_GB2312" w:cs="仿宋"/>
                <w:color w:val="auto"/>
                <w:sz w:val="30"/>
                <w:szCs w:val="30"/>
              </w:rPr>
            </w:pPr>
            <w:r>
              <w:rPr>
                <w:rFonts w:hint="eastAsia" w:ascii="仿宋_GB2312" w:hAnsi="宋体" w:eastAsia="仿宋_GB2312" w:cs="仿宋"/>
                <w:color w:val="auto"/>
                <w:sz w:val="30"/>
                <w:szCs w:val="30"/>
              </w:rPr>
              <w:t>单位</w:t>
            </w:r>
          </w:p>
        </w:tc>
        <w:tc>
          <w:tcPr>
            <w:tcW w:w="3960" w:type="dxa"/>
            <w:gridSpan w:val="3"/>
            <w:vAlign w:val="center"/>
          </w:tcPr>
          <w:p>
            <w:pPr>
              <w:pStyle w:val="2"/>
              <w:jc w:val="center"/>
              <w:rPr>
                <w:rFonts w:ascii="仿宋_GB2312" w:hAnsi="宋体" w:eastAsia="仿宋_GB2312" w:cs="仿宋"/>
                <w:color w:val="auto"/>
                <w:sz w:val="30"/>
                <w:szCs w:val="30"/>
              </w:rPr>
            </w:pPr>
            <w:r>
              <w:rPr>
                <w:rFonts w:hint="eastAsia" w:ascii="仿宋_GB2312" w:hAnsi="宋体" w:eastAsia="仿宋_GB2312" w:cs="仿宋"/>
                <w:color w:val="auto"/>
                <w:sz w:val="30"/>
                <w:szCs w:val="30"/>
              </w:rPr>
              <w:t>主管领导</w:t>
            </w:r>
          </w:p>
        </w:tc>
        <w:tc>
          <w:tcPr>
            <w:tcW w:w="3962" w:type="dxa"/>
            <w:gridSpan w:val="3"/>
            <w:vAlign w:val="center"/>
          </w:tcPr>
          <w:p>
            <w:pPr>
              <w:pStyle w:val="2"/>
              <w:jc w:val="center"/>
              <w:rPr>
                <w:rFonts w:ascii="仿宋_GB2312" w:hAnsi="宋体" w:eastAsia="仿宋_GB2312" w:cs="仿宋"/>
                <w:color w:val="auto"/>
                <w:sz w:val="30"/>
                <w:szCs w:val="30"/>
              </w:rPr>
            </w:pPr>
            <w:r>
              <w:rPr>
                <w:rFonts w:hint="eastAsia" w:ascii="仿宋_GB2312" w:hAnsi="宋体" w:eastAsia="仿宋_GB2312" w:cs="仿宋"/>
                <w:color w:val="auto"/>
                <w:sz w:val="30"/>
                <w:szCs w:val="30"/>
              </w:rPr>
              <w:t>联络员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1320" w:type="dxa"/>
            <w:vMerge w:val="continue"/>
            <w:vAlign w:val="center"/>
          </w:tcPr>
          <w:p>
            <w:pPr>
              <w:pStyle w:val="2"/>
              <w:jc w:val="center"/>
              <w:rPr>
                <w:rFonts w:ascii="仿宋_GB2312" w:hAnsi="宋体" w:eastAsia="仿宋_GB2312" w:cs="仿宋"/>
                <w:color w:val="auto"/>
                <w:sz w:val="30"/>
                <w:szCs w:val="30"/>
              </w:rPr>
            </w:pPr>
          </w:p>
        </w:tc>
        <w:tc>
          <w:tcPr>
            <w:tcW w:w="1320" w:type="dxa"/>
            <w:vAlign w:val="center"/>
          </w:tcPr>
          <w:p>
            <w:pPr>
              <w:pStyle w:val="2"/>
              <w:jc w:val="center"/>
              <w:rPr>
                <w:rFonts w:ascii="仿宋_GB2312" w:hAnsi="宋体" w:eastAsia="仿宋_GB2312" w:cs="仿宋"/>
                <w:color w:val="auto"/>
                <w:sz w:val="30"/>
                <w:szCs w:val="30"/>
              </w:rPr>
            </w:pPr>
            <w:r>
              <w:rPr>
                <w:rFonts w:hint="eastAsia" w:ascii="仿宋_GB2312" w:hAnsi="宋体" w:eastAsia="仿宋_GB2312" w:cs="仿宋"/>
                <w:color w:val="auto"/>
                <w:sz w:val="30"/>
                <w:szCs w:val="30"/>
              </w:rPr>
              <w:t>姓名</w:t>
            </w:r>
          </w:p>
        </w:tc>
        <w:tc>
          <w:tcPr>
            <w:tcW w:w="1320" w:type="dxa"/>
            <w:vAlign w:val="center"/>
          </w:tcPr>
          <w:p>
            <w:pPr>
              <w:pStyle w:val="2"/>
              <w:jc w:val="center"/>
              <w:rPr>
                <w:rFonts w:ascii="仿宋_GB2312" w:hAnsi="宋体" w:eastAsia="仿宋_GB2312" w:cs="仿宋"/>
                <w:color w:val="auto"/>
                <w:sz w:val="30"/>
                <w:szCs w:val="30"/>
              </w:rPr>
            </w:pPr>
            <w:r>
              <w:rPr>
                <w:rFonts w:hint="eastAsia" w:ascii="仿宋_GB2312" w:hAnsi="宋体" w:eastAsia="仿宋_GB2312" w:cs="仿宋"/>
                <w:color w:val="auto"/>
                <w:sz w:val="30"/>
                <w:szCs w:val="30"/>
              </w:rPr>
              <w:t>职务</w:t>
            </w:r>
          </w:p>
        </w:tc>
        <w:tc>
          <w:tcPr>
            <w:tcW w:w="1320" w:type="dxa"/>
            <w:vAlign w:val="center"/>
          </w:tcPr>
          <w:p>
            <w:pPr>
              <w:pStyle w:val="2"/>
              <w:jc w:val="center"/>
              <w:rPr>
                <w:rFonts w:ascii="仿宋_GB2312" w:hAnsi="宋体" w:eastAsia="仿宋_GB2312" w:cs="仿宋"/>
                <w:color w:val="auto"/>
                <w:sz w:val="30"/>
                <w:szCs w:val="30"/>
              </w:rPr>
            </w:pPr>
            <w:r>
              <w:rPr>
                <w:rFonts w:hint="eastAsia" w:ascii="仿宋_GB2312" w:hAnsi="宋体" w:eastAsia="仿宋_GB2312" w:cs="仿宋"/>
                <w:color w:val="auto"/>
                <w:sz w:val="30"/>
                <w:szCs w:val="30"/>
              </w:rPr>
              <w:t>电话</w:t>
            </w:r>
          </w:p>
        </w:tc>
        <w:tc>
          <w:tcPr>
            <w:tcW w:w="1320" w:type="dxa"/>
            <w:vAlign w:val="center"/>
          </w:tcPr>
          <w:p>
            <w:pPr>
              <w:pStyle w:val="2"/>
              <w:jc w:val="center"/>
              <w:rPr>
                <w:rFonts w:ascii="仿宋_GB2312" w:hAnsi="宋体" w:eastAsia="仿宋_GB2312" w:cs="仿宋"/>
                <w:color w:val="auto"/>
                <w:sz w:val="30"/>
                <w:szCs w:val="30"/>
              </w:rPr>
            </w:pPr>
            <w:r>
              <w:rPr>
                <w:rFonts w:hint="eastAsia" w:ascii="仿宋_GB2312" w:hAnsi="宋体" w:eastAsia="仿宋_GB2312" w:cs="仿宋"/>
                <w:color w:val="auto"/>
                <w:sz w:val="30"/>
                <w:szCs w:val="30"/>
              </w:rPr>
              <w:t>姓名</w:t>
            </w:r>
          </w:p>
        </w:tc>
        <w:tc>
          <w:tcPr>
            <w:tcW w:w="1321" w:type="dxa"/>
            <w:vAlign w:val="center"/>
          </w:tcPr>
          <w:p>
            <w:pPr>
              <w:pStyle w:val="2"/>
              <w:jc w:val="center"/>
              <w:rPr>
                <w:rFonts w:ascii="仿宋_GB2312" w:hAnsi="宋体" w:eastAsia="仿宋_GB2312" w:cs="仿宋"/>
                <w:color w:val="auto"/>
                <w:sz w:val="30"/>
                <w:szCs w:val="30"/>
              </w:rPr>
            </w:pPr>
            <w:r>
              <w:rPr>
                <w:rFonts w:hint="eastAsia" w:ascii="仿宋_GB2312" w:hAnsi="宋体" w:eastAsia="仿宋_GB2312" w:cs="仿宋"/>
                <w:color w:val="auto"/>
                <w:sz w:val="30"/>
                <w:szCs w:val="30"/>
              </w:rPr>
              <w:t>职务</w:t>
            </w:r>
          </w:p>
        </w:tc>
        <w:tc>
          <w:tcPr>
            <w:tcW w:w="1321" w:type="dxa"/>
            <w:vAlign w:val="center"/>
          </w:tcPr>
          <w:p>
            <w:pPr>
              <w:pStyle w:val="2"/>
              <w:jc w:val="center"/>
              <w:rPr>
                <w:rFonts w:ascii="仿宋_GB2312" w:hAnsi="宋体" w:eastAsia="仿宋_GB2312" w:cs="仿宋"/>
                <w:color w:val="auto"/>
                <w:sz w:val="30"/>
                <w:szCs w:val="30"/>
              </w:rPr>
            </w:pPr>
            <w:r>
              <w:rPr>
                <w:rFonts w:hint="eastAsia" w:ascii="仿宋_GB2312" w:hAnsi="宋体" w:eastAsia="仿宋_GB2312" w:cs="仿宋"/>
                <w:color w:val="auto"/>
                <w:sz w:val="30"/>
                <w:szCs w:val="30"/>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320" w:type="dxa"/>
          </w:tcPr>
          <w:p>
            <w:pPr>
              <w:pStyle w:val="2"/>
              <w:jc w:val="center"/>
              <w:rPr>
                <w:rFonts w:ascii="宋体" w:hAnsi="宋体" w:eastAsia="仿宋" w:cs="仿宋"/>
                <w:color w:val="auto"/>
                <w:sz w:val="30"/>
                <w:szCs w:val="30"/>
              </w:rPr>
            </w:pPr>
          </w:p>
        </w:tc>
        <w:tc>
          <w:tcPr>
            <w:tcW w:w="1320" w:type="dxa"/>
          </w:tcPr>
          <w:p>
            <w:pPr>
              <w:pStyle w:val="2"/>
              <w:jc w:val="center"/>
              <w:rPr>
                <w:rFonts w:ascii="宋体" w:hAnsi="宋体" w:eastAsia="仿宋" w:cs="仿宋"/>
                <w:color w:val="auto"/>
                <w:sz w:val="30"/>
                <w:szCs w:val="30"/>
              </w:rPr>
            </w:pPr>
          </w:p>
        </w:tc>
        <w:tc>
          <w:tcPr>
            <w:tcW w:w="1320" w:type="dxa"/>
          </w:tcPr>
          <w:p>
            <w:pPr>
              <w:pStyle w:val="2"/>
              <w:jc w:val="center"/>
              <w:rPr>
                <w:rFonts w:ascii="宋体" w:hAnsi="宋体" w:eastAsia="仿宋" w:cs="仿宋"/>
                <w:color w:val="auto"/>
                <w:sz w:val="30"/>
                <w:szCs w:val="30"/>
              </w:rPr>
            </w:pPr>
          </w:p>
        </w:tc>
        <w:tc>
          <w:tcPr>
            <w:tcW w:w="1320" w:type="dxa"/>
          </w:tcPr>
          <w:p>
            <w:pPr>
              <w:pStyle w:val="2"/>
              <w:jc w:val="center"/>
              <w:rPr>
                <w:rFonts w:ascii="宋体" w:hAnsi="宋体" w:eastAsia="仿宋" w:cs="仿宋"/>
                <w:color w:val="auto"/>
                <w:sz w:val="30"/>
                <w:szCs w:val="30"/>
              </w:rPr>
            </w:pPr>
          </w:p>
        </w:tc>
        <w:tc>
          <w:tcPr>
            <w:tcW w:w="1320" w:type="dxa"/>
          </w:tcPr>
          <w:p>
            <w:pPr>
              <w:pStyle w:val="2"/>
              <w:jc w:val="center"/>
              <w:rPr>
                <w:rFonts w:ascii="宋体" w:hAnsi="宋体" w:eastAsia="仿宋" w:cs="仿宋"/>
                <w:color w:val="auto"/>
                <w:sz w:val="30"/>
                <w:szCs w:val="30"/>
              </w:rPr>
            </w:pPr>
          </w:p>
        </w:tc>
        <w:tc>
          <w:tcPr>
            <w:tcW w:w="1321" w:type="dxa"/>
          </w:tcPr>
          <w:p>
            <w:pPr>
              <w:pStyle w:val="2"/>
              <w:jc w:val="center"/>
              <w:rPr>
                <w:rFonts w:ascii="宋体" w:hAnsi="宋体" w:eastAsia="仿宋" w:cs="仿宋"/>
                <w:color w:val="auto"/>
                <w:sz w:val="30"/>
                <w:szCs w:val="30"/>
              </w:rPr>
            </w:pPr>
          </w:p>
        </w:tc>
        <w:tc>
          <w:tcPr>
            <w:tcW w:w="1321" w:type="dxa"/>
          </w:tcPr>
          <w:p>
            <w:pPr>
              <w:pStyle w:val="2"/>
              <w:jc w:val="center"/>
              <w:rPr>
                <w:rFonts w:ascii="宋体" w:hAnsi="宋体" w:eastAsia="仿宋" w:cs="仿宋"/>
                <w:color w:val="auto"/>
                <w:sz w:val="30"/>
                <w:szCs w:val="30"/>
              </w:rPr>
            </w:pPr>
          </w:p>
        </w:tc>
      </w:tr>
    </w:tbl>
    <w:p>
      <w:pPr>
        <w:pStyle w:val="2"/>
        <w:jc w:val="center"/>
        <w:rPr>
          <w:rFonts w:ascii="宋体" w:hAnsi="宋体" w:eastAsia="方正小标宋_GBK" w:cs="方正小标宋_GBK"/>
          <w:color w:val="auto"/>
          <w:sz w:val="30"/>
          <w:szCs w:val="30"/>
        </w:rPr>
      </w:pPr>
    </w:p>
    <w:p>
      <w:pPr>
        <w:pStyle w:val="2"/>
        <w:spacing w:line="540" w:lineRule="exact"/>
        <w:rPr>
          <w:rFonts w:ascii="宋体" w:hAnsi="宋体"/>
          <w:color w:val="auto"/>
        </w:rPr>
        <w:sectPr>
          <w:pgSz w:w="11906" w:h="16838"/>
          <w:pgMar w:top="2098" w:right="1531" w:bottom="1985" w:left="1531" w:header="851" w:footer="992" w:gutter="0"/>
          <w:cols w:space="720" w:num="1"/>
          <w:docGrid w:type="lines" w:linePitch="435" w:charSpace="0"/>
        </w:sectPr>
      </w:pPr>
    </w:p>
    <w:p>
      <w:pPr>
        <w:spacing w:line="540" w:lineRule="exact"/>
        <w:jc w:val="left"/>
        <w:rPr>
          <w:rFonts w:ascii="黑体" w:hAnsi="宋体" w:eastAsia="黑体" w:cs="黑体"/>
        </w:rPr>
      </w:pPr>
      <w:r>
        <w:rPr>
          <w:rFonts w:hint="eastAsia" w:ascii="黑体" w:eastAsia="黑体"/>
        </w:rPr>
        <w:t xml:space="preserve">附件3 </w:t>
      </w:r>
    </w:p>
    <w:p>
      <w:pPr>
        <w:pStyle w:val="2"/>
        <w:spacing w:line="560" w:lineRule="exact"/>
        <w:jc w:val="center"/>
        <w:rPr>
          <w:rFonts w:ascii="宋体" w:hAnsi="宋体" w:eastAsia="方正小标宋简体" w:cs="方正小标宋_GBK"/>
          <w:color w:val="auto"/>
          <w:sz w:val="40"/>
          <w:szCs w:val="40"/>
        </w:rPr>
      </w:pPr>
      <w:r>
        <w:rPr>
          <w:rFonts w:hint="eastAsia" w:ascii="宋体" w:hAnsi="宋体" w:eastAsia="方正小标宋简体" w:cs="方正小标宋_GBK"/>
          <w:color w:val="auto"/>
          <w:sz w:val="40"/>
          <w:szCs w:val="40"/>
        </w:rPr>
        <w:t>XX乡镇（部门）冬春火灾防控月工作小结</w:t>
      </w:r>
    </w:p>
    <w:p>
      <w:pPr>
        <w:pStyle w:val="2"/>
        <w:spacing w:line="540" w:lineRule="exact"/>
        <w:jc w:val="center"/>
        <w:rPr>
          <w:rFonts w:ascii="仿宋_GB2312" w:hAnsi="宋体" w:eastAsia="仿宋_GB2312" w:cs="仿宋"/>
          <w:color w:val="auto"/>
          <w:sz w:val="30"/>
          <w:szCs w:val="30"/>
        </w:rPr>
      </w:pPr>
      <w:r>
        <w:rPr>
          <w:rFonts w:hint="eastAsia" w:ascii="仿宋_GB2312" w:hAnsi="宋体" w:eastAsia="仿宋_GB2312" w:cs="仿宋"/>
          <w:color w:val="auto"/>
          <w:sz w:val="30"/>
          <w:szCs w:val="30"/>
        </w:rPr>
        <w:t>（   月   日）</w:t>
      </w:r>
    </w:p>
    <w:p>
      <w:pPr>
        <w:pStyle w:val="2"/>
        <w:spacing w:line="540" w:lineRule="exact"/>
        <w:jc w:val="both"/>
        <w:rPr>
          <w:rFonts w:ascii="宋体" w:hAnsi="宋体" w:eastAsia="仿宋" w:cs="仿宋"/>
          <w:color w:val="auto"/>
          <w:sz w:val="30"/>
          <w:szCs w:val="30"/>
        </w:rPr>
      </w:pPr>
    </w:p>
    <w:p>
      <w:pPr>
        <w:pStyle w:val="2"/>
        <w:spacing w:line="540" w:lineRule="exact"/>
        <w:ind w:firstLine="600" w:firstLineChars="200"/>
        <w:rPr>
          <w:rFonts w:ascii="仿宋_GB2312" w:hAnsi="宋体" w:eastAsia="仿宋_GB2312" w:cs="仿宋"/>
          <w:color w:val="auto"/>
          <w:sz w:val="30"/>
          <w:szCs w:val="30"/>
        </w:rPr>
      </w:pPr>
      <w:r>
        <w:rPr>
          <w:rFonts w:hint="eastAsia" w:ascii="宋体" w:hAnsi="宋体" w:cs="黑体"/>
          <w:color w:val="auto"/>
          <w:sz w:val="30"/>
          <w:szCs w:val="30"/>
        </w:rPr>
        <w:t>一、亮点工作、典型做法：</w:t>
      </w:r>
      <w:r>
        <w:rPr>
          <w:rFonts w:hint="eastAsia" w:ascii="仿宋_GB2312" w:hAnsi="宋体" w:eastAsia="仿宋_GB2312" w:cs="仿宋"/>
          <w:color w:val="auto"/>
          <w:sz w:val="30"/>
          <w:szCs w:val="30"/>
        </w:rPr>
        <w:t>完善机制、创新方法、解决难点问题</w:t>
      </w:r>
    </w:p>
    <w:p>
      <w:pPr>
        <w:pStyle w:val="2"/>
        <w:spacing w:line="540" w:lineRule="exact"/>
        <w:ind w:firstLine="600" w:firstLineChars="200"/>
        <w:rPr>
          <w:rFonts w:ascii="仿宋_GB2312" w:hAnsi="宋体" w:eastAsia="仿宋_GB2312" w:cs="仿宋"/>
          <w:color w:val="auto"/>
          <w:sz w:val="30"/>
          <w:szCs w:val="30"/>
        </w:rPr>
      </w:pPr>
      <w:r>
        <w:rPr>
          <w:rFonts w:hint="eastAsia" w:ascii="宋体" w:hAnsi="宋体" w:cs="黑体"/>
          <w:color w:val="auto"/>
          <w:sz w:val="30"/>
          <w:szCs w:val="30"/>
        </w:rPr>
        <w:t>二、排查整治：</w:t>
      </w:r>
      <w:r>
        <w:rPr>
          <w:rFonts w:hint="eastAsia" w:ascii="仿宋_GB2312" w:hAnsi="宋体" w:eastAsia="仿宋_GB2312" w:cs="仿宋"/>
          <w:color w:val="auto"/>
          <w:sz w:val="30"/>
          <w:szCs w:val="30"/>
        </w:rPr>
        <w:t>地区、行业开展集中排查和联合检查、综合整治等工作情况（具体数据）。</w:t>
      </w:r>
    </w:p>
    <w:p>
      <w:pPr>
        <w:pStyle w:val="2"/>
        <w:spacing w:line="540" w:lineRule="exact"/>
        <w:ind w:firstLine="600" w:firstLineChars="200"/>
        <w:rPr>
          <w:rFonts w:ascii="仿宋_GB2312" w:hAnsi="宋体" w:eastAsia="仿宋_GB2312" w:cs="仿宋"/>
          <w:color w:val="auto"/>
          <w:sz w:val="30"/>
          <w:szCs w:val="30"/>
        </w:rPr>
      </w:pPr>
      <w:r>
        <w:rPr>
          <w:rFonts w:hint="eastAsia" w:ascii="宋体" w:hAnsi="宋体" w:cs="黑体"/>
          <w:color w:val="auto"/>
          <w:sz w:val="30"/>
          <w:szCs w:val="30"/>
        </w:rPr>
        <w:t>三、突出案例：</w:t>
      </w:r>
      <w:r>
        <w:rPr>
          <w:rFonts w:hint="eastAsia" w:ascii="仿宋_GB2312" w:hAnsi="宋体" w:eastAsia="仿宋_GB2312" w:cs="仿宋"/>
          <w:color w:val="auto"/>
          <w:sz w:val="30"/>
          <w:szCs w:val="30"/>
        </w:rPr>
        <w:t>对隐患问题采取行政、法律、约谈、抄告、挂牌、曝光等措施。</w:t>
      </w:r>
    </w:p>
    <w:p>
      <w:pPr>
        <w:pStyle w:val="2"/>
        <w:spacing w:line="540" w:lineRule="exact"/>
        <w:ind w:firstLine="600" w:firstLineChars="200"/>
        <w:rPr>
          <w:rFonts w:ascii="仿宋_GB2312" w:hAnsi="宋体" w:eastAsia="仿宋_GB2312" w:cs="仿宋"/>
          <w:color w:val="auto"/>
          <w:sz w:val="30"/>
          <w:szCs w:val="30"/>
        </w:rPr>
      </w:pPr>
      <w:r>
        <w:rPr>
          <w:rFonts w:hint="eastAsia" w:ascii="宋体" w:hAnsi="宋体" w:cs="黑体"/>
          <w:color w:val="auto"/>
          <w:sz w:val="30"/>
          <w:szCs w:val="30"/>
        </w:rPr>
        <w:t>四、宣传培训：</w:t>
      </w:r>
      <w:r>
        <w:rPr>
          <w:rFonts w:hint="eastAsia" w:ascii="仿宋_GB2312" w:hAnsi="宋体" w:eastAsia="仿宋_GB2312" w:cs="仿宋"/>
          <w:color w:val="auto"/>
          <w:sz w:val="30"/>
          <w:szCs w:val="30"/>
        </w:rPr>
        <w:t>开展消防宣传、各类重点人员培训情况</w:t>
      </w:r>
    </w:p>
    <w:p>
      <w:pPr>
        <w:pStyle w:val="2"/>
        <w:spacing w:line="540" w:lineRule="exact"/>
        <w:ind w:firstLine="600" w:firstLineChars="200"/>
        <w:rPr>
          <w:rFonts w:ascii="宋体" w:hAnsi="宋体" w:eastAsia="仿宋" w:cs="仿宋"/>
          <w:color w:val="auto"/>
          <w:sz w:val="30"/>
          <w:szCs w:val="30"/>
        </w:rPr>
      </w:pPr>
    </w:p>
    <w:p>
      <w:pPr>
        <w:pStyle w:val="2"/>
        <w:spacing w:line="540" w:lineRule="exact"/>
        <w:ind w:firstLine="600" w:firstLineChars="200"/>
        <w:rPr>
          <w:rFonts w:ascii="宋体" w:hAnsi="宋体" w:eastAsia="仿宋" w:cs="仿宋"/>
          <w:color w:val="auto"/>
          <w:sz w:val="30"/>
          <w:szCs w:val="30"/>
        </w:rPr>
      </w:pPr>
    </w:p>
    <w:p>
      <w:pPr>
        <w:pStyle w:val="2"/>
        <w:spacing w:line="540" w:lineRule="exact"/>
        <w:ind w:firstLine="600" w:firstLineChars="200"/>
        <w:rPr>
          <w:rFonts w:ascii="宋体" w:hAnsi="宋体" w:eastAsia="仿宋" w:cs="仿宋"/>
          <w:color w:val="auto"/>
          <w:sz w:val="30"/>
          <w:szCs w:val="30"/>
        </w:rPr>
      </w:pPr>
    </w:p>
    <w:p>
      <w:pPr>
        <w:pStyle w:val="2"/>
        <w:spacing w:line="540" w:lineRule="exact"/>
        <w:ind w:firstLine="600" w:firstLineChars="200"/>
        <w:rPr>
          <w:rFonts w:ascii="宋体" w:hAnsi="宋体" w:eastAsia="仿宋" w:cs="仿宋"/>
          <w:color w:val="auto"/>
          <w:sz w:val="30"/>
          <w:szCs w:val="30"/>
        </w:rPr>
      </w:pPr>
    </w:p>
    <w:p>
      <w:pPr>
        <w:spacing w:line="600" w:lineRule="exact"/>
        <w:ind w:firstLine="640" w:firstLineChars="200"/>
        <w:rPr>
          <w:rFonts w:ascii="宋体" w:hAnsi="宋体"/>
        </w:rPr>
      </w:pPr>
    </w:p>
    <w:p>
      <w:pPr>
        <w:pStyle w:val="2"/>
      </w:pPr>
    </w:p>
    <w:p>
      <w:pPr>
        <w:pStyle w:val="2"/>
      </w:pPr>
    </w:p>
    <w:p>
      <w:pPr>
        <w:pStyle w:val="2"/>
        <w:snapToGrid w:val="0"/>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spacing w:line="600" w:lineRule="exact"/>
        <w:ind w:firstLine="420" w:firstLineChars="150"/>
        <w:rPr>
          <w:rFonts w:ascii="宋体" w:hAnsi="宋体" w:eastAsia="仿宋" w:cs="仿宋"/>
          <w:sz w:val="30"/>
          <w:szCs w:val="30"/>
        </w:rPr>
      </w:pPr>
      <w:r>
        <w:rPr>
          <w:rFonts w:ascii="宋体" w:hAnsi="宋体"/>
          <w:snapToGrid w:val="0"/>
          <w:kern w:val="0"/>
          <w:sz w:val="28"/>
          <w:szCs w:val="28"/>
        </w:rPr>
        <mc:AlternateContent>
          <mc:Choice Requires="wps">
            <w:drawing>
              <wp:anchor distT="0" distB="0" distL="114300" distR="114300" simplePos="0" relativeHeight="251657216" behindDoc="0" locked="0" layoutInCell="1" allowOverlap="1">
                <wp:simplePos x="0" y="0"/>
                <wp:positionH relativeFrom="column">
                  <wp:posOffset>65405</wp:posOffset>
                </wp:positionH>
                <wp:positionV relativeFrom="paragraph">
                  <wp:posOffset>400050</wp:posOffset>
                </wp:positionV>
                <wp:extent cx="5613400" cy="0"/>
                <wp:effectExtent l="0" t="0" r="0" b="0"/>
                <wp:wrapNone/>
                <wp:docPr id="1" name="直线 15"/>
                <wp:cNvGraphicFramePr/>
                <a:graphic xmlns:a="http://schemas.openxmlformats.org/drawingml/2006/main">
                  <a:graphicData uri="http://schemas.microsoft.com/office/word/2010/wordprocessingShape">
                    <wps:wsp>
                      <wps:cNvSpPr/>
                      <wps:spPr>
                        <a:xfrm>
                          <a:off x="0" y="0"/>
                          <a:ext cx="5613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 o:spid="_x0000_s1026" o:spt="20" style="position:absolute;left:0pt;margin-left:5.15pt;margin-top:31.5pt;height:0pt;width:442pt;z-index:251657216;mso-width-relative:page;mso-height-relative:page;" filled="f" stroked="t" coordsize="21600,21600" o:gfxdata="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7vgCV0gAAAAgB&#10;AAAPAAAAAAAAAAEAIAAAACIAAABkcnMvZG93bnJldi54bWxQSwECFAAUAAAACACHTuJAh2kUzOgB&#10;AADcAwAADgAAAAAAAAABACAAAAAhAQAAZHJzL2Uyb0RvYy54bWxQSwUGAAAAAAYABgBZAQAAewUA&#10;AAAA&#10;">
                <v:fill on="f" focussize="0,0"/>
                <v:stroke color="#000000" joinstyle="round"/>
                <v:imagedata o:title=""/>
                <o:lock v:ext="edit" aspectratio="f"/>
              </v:line>
            </w:pict>
          </mc:Fallback>
        </mc:AlternateContent>
      </w:r>
      <w:r>
        <w:rPr>
          <w:rFonts w:ascii="宋体" w:hAnsi="宋体"/>
          <w:snapToGrid w:val="0"/>
          <w:kern w:val="0"/>
          <w:sz w:val="28"/>
          <w:szCs w:val="28"/>
        </w:rPr>
        <mc:AlternateContent>
          <mc:Choice Requires="wps">
            <w:drawing>
              <wp:anchor distT="0" distB="0" distL="114300" distR="114300" simplePos="0" relativeHeight="251658240" behindDoc="0" locked="0" layoutInCell="1" allowOverlap="1">
                <wp:simplePos x="0" y="0"/>
                <wp:positionH relativeFrom="column">
                  <wp:posOffset>59690</wp:posOffset>
                </wp:positionH>
                <wp:positionV relativeFrom="paragraph">
                  <wp:posOffset>15875</wp:posOffset>
                </wp:positionV>
                <wp:extent cx="5613400" cy="0"/>
                <wp:effectExtent l="0" t="0" r="0" b="0"/>
                <wp:wrapNone/>
                <wp:docPr id="2" name="直线 14"/>
                <wp:cNvGraphicFramePr/>
                <a:graphic xmlns:a="http://schemas.openxmlformats.org/drawingml/2006/main">
                  <a:graphicData uri="http://schemas.microsoft.com/office/word/2010/wordprocessingShape">
                    <wps:wsp>
                      <wps:cNvSpPr/>
                      <wps:spPr>
                        <a:xfrm>
                          <a:off x="0" y="0"/>
                          <a:ext cx="5613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4.7pt;margin-top:1.25pt;height:0pt;width:442pt;z-index:251658240;mso-width-relative:page;mso-height-relative:page;" filled="f" stroked="t" coordsize="21600,21600" o:gfxdata="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ILj4I0gAAAAUB&#10;AAAPAAAAAAAAAAEAIAAAACIAAABkcnMvZG93bnJldi54bWxQSwECFAAUAAAACACHTuJAsdNwWOgB&#10;AADcAwAADgAAAAAAAAABACAAAAAhAQAAZHJzL2Uyb0RvYy54bWxQSwUGAAAAAAYABgBZAQAAewUA&#10;AAAA&#10;">
                <v:fill on="f" focussize="0,0"/>
                <v:stroke color="#000000" joinstyle="round"/>
                <v:imagedata o:title=""/>
                <o:lock v:ext="edit" aspectratio="f"/>
              </v:line>
            </w:pict>
          </mc:Fallback>
        </mc:AlternateContent>
      </w:r>
      <w:r>
        <w:rPr>
          <w:rFonts w:hint="eastAsia" w:ascii="宋体" w:hAnsi="宋体"/>
          <w:snapToGrid w:val="0"/>
          <w:kern w:val="0"/>
          <w:sz w:val="28"/>
          <w:szCs w:val="28"/>
        </w:rPr>
        <w:t>明溪县人民政府安全生产委员会办公室     2020年12月2日印发</w:t>
      </w:r>
    </w:p>
    <w:sectPr>
      <w:pgSz w:w="11906" w:h="16838"/>
      <w:pgMar w:top="2098" w:right="1531" w:bottom="1985" w:left="1531" w:header="851" w:footer="992" w:gutter="0"/>
      <w:pgNumType w:fmt="numberInDash"/>
      <w:cols w:space="720" w:num="1"/>
      <w:titlePg/>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黑体简体">
    <w:altName w:val="Arial Unicode MS"/>
    <w:panose1 w:val="00000000000000000000"/>
    <w:charset w:val="86"/>
    <w:family w:val="script"/>
    <w:pitch w:val="default"/>
    <w:sig w:usb0="00000000" w:usb1="00000000" w:usb2="00000000" w:usb3="00000000" w:csb0="00040000" w:csb1="00000000"/>
  </w:font>
  <w:font w:name="方正仿宋简体">
    <w:altName w:val="微软雅黑"/>
    <w:panose1 w:val="00000000000000000000"/>
    <w:charset w:val="86"/>
    <w:family w:val="script"/>
    <w:pitch w:val="default"/>
    <w:sig w:usb0="00000000" w:usb1="00000000" w:usb2="00000000" w:usb3="00000000" w:csb0="00040000" w:csb1="00000000"/>
  </w:font>
  <w:font w:name="方正楷体简体">
    <w:altName w:val="宋体"/>
    <w:panose1 w:val="00000000000000000000"/>
    <w:charset w:val="86"/>
    <w:family w:val="script"/>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方正仿宋_GBK">
    <w:altName w:val="方正小标宋简体"/>
    <w:panose1 w:val="00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auto"/>
    <w:pitch w:val="default"/>
    <w:sig w:usb0="00000000" w:usb1="00000000" w:usb2="00000000" w:usb3="00000000" w:csb0="00040000" w:csb1="00000000"/>
  </w:font>
  <w:font w:name="Adobe 楷体 Std R">
    <w:altName w:val="宋体"/>
    <w:panose1 w:val="00000000000000000000"/>
    <w:charset w:val="86"/>
    <w:family w:val="roman"/>
    <w:pitch w:val="default"/>
    <w:sig w:usb0="00000000" w:usb1="00000000" w:usb2="00000010" w:usb3="00000000" w:csb0="00060007"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p>
    <w:pPr>
      <w:pStyle w:val="10"/>
    </w:pPr>
  </w:p>
  <w:p>
    <w:pPr>
      <w:pStyle w:val="10"/>
      <w:framePr w:wrap="around" w:vAnchor="text" w:hAnchor="margin" w:xAlign="outside" w:y="1"/>
      <w:rPr>
        <w:rStyle w:val="18"/>
        <w:sz w:val="28"/>
        <w:szCs w:val="28"/>
      </w:rPr>
    </w:pPr>
    <w:r>
      <w:rPr>
        <w:sz w:val="28"/>
        <w:szCs w:val="28"/>
      </w:rPr>
      <w:t>—</w:t>
    </w:r>
    <w:r>
      <w:rPr>
        <w:rFonts w:hint="eastAsia"/>
        <w:sz w:val="28"/>
        <w:szCs w:val="28"/>
      </w:rPr>
      <w:t xml:space="preserve"> </w:t>
    </w:r>
    <w:r>
      <w:rPr>
        <w:sz w:val="28"/>
        <w:szCs w:val="28"/>
      </w:rPr>
      <w:fldChar w:fldCharType="begin"/>
    </w:r>
    <w:r>
      <w:rPr>
        <w:rStyle w:val="18"/>
        <w:sz w:val="28"/>
        <w:szCs w:val="28"/>
      </w:rPr>
      <w:instrText xml:space="preserve">PAGE  </w:instrText>
    </w:r>
    <w:r>
      <w:rPr>
        <w:sz w:val="28"/>
        <w:szCs w:val="28"/>
      </w:rPr>
      <w:fldChar w:fldCharType="separate"/>
    </w:r>
    <w:r>
      <w:rPr>
        <w:rStyle w:val="18"/>
        <w:sz w:val="28"/>
        <w:szCs w:val="28"/>
      </w:rPr>
      <w:t>1</w:t>
    </w:r>
    <w:r>
      <w:rPr>
        <w:sz w:val="28"/>
        <w:szCs w:val="28"/>
      </w:rPr>
      <w:fldChar w:fldCharType="end"/>
    </w:r>
    <w:r>
      <w:rPr>
        <w:rFonts w:hint="eastAsia"/>
        <w:sz w:val="28"/>
        <w:szCs w:val="28"/>
      </w:rPr>
      <w:t xml:space="preserve"> </w:t>
    </w:r>
    <w:r>
      <w:rPr>
        <w:sz w:val="28"/>
        <w:szCs w:val="28"/>
      </w:rPr>
      <w:t>—</w:t>
    </w:r>
  </w:p>
  <w:p>
    <w:pPr>
      <w:pStyle w:val="10"/>
      <w:ind w:right="360" w:firstLine="360"/>
      <w:jc w:val="right"/>
      <w:rPr>
        <w:rFonts w:ascii="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8"/>
        <w:sz w:val="28"/>
        <w:szCs w:val="28"/>
      </w:rPr>
    </w:pPr>
    <w:r>
      <w:rPr>
        <w:sz w:val="28"/>
        <w:szCs w:val="28"/>
      </w:rPr>
      <w:t>—</w:t>
    </w:r>
    <w:r>
      <w:rPr>
        <w:rFonts w:hint="eastAsia"/>
        <w:sz w:val="28"/>
        <w:szCs w:val="28"/>
      </w:rPr>
      <w:t xml:space="preserve"> </w:t>
    </w:r>
    <w:r>
      <w:rPr>
        <w:sz w:val="28"/>
        <w:szCs w:val="28"/>
      </w:rPr>
      <w:fldChar w:fldCharType="begin"/>
    </w:r>
    <w:r>
      <w:rPr>
        <w:sz w:val="28"/>
        <w:szCs w:val="28"/>
      </w:rPr>
      <w:instrText xml:space="preserve"> PAGE  \* Arabic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sz w:val="28"/>
        <w:szCs w:val="28"/>
      </w:rPr>
      <w:t>—</w:t>
    </w: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HorizontalSpacing w:val="160"/>
  <w:drawingGridVerticalSpacing w:val="435"/>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AD0"/>
    <w:rsid w:val="00004B34"/>
    <w:rsid w:val="00005C1F"/>
    <w:rsid w:val="00007E5B"/>
    <w:rsid w:val="00016C75"/>
    <w:rsid w:val="00017C5F"/>
    <w:rsid w:val="00020981"/>
    <w:rsid w:val="0002225C"/>
    <w:rsid w:val="0003029D"/>
    <w:rsid w:val="00031EEB"/>
    <w:rsid w:val="00036AD7"/>
    <w:rsid w:val="00036E7A"/>
    <w:rsid w:val="00041BE2"/>
    <w:rsid w:val="00043A62"/>
    <w:rsid w:val="000458E6"/>
    <w:rsid w:val="000469E8"/>
    <w:rsid w:val="00046A5D"/>
    <w:rsid w:val="00052BD9"/>
    <w:rsid w:val="00055098"/>
    <w:rsid w:val="00056FCD"/>
    <w:rsid w:val="0005712F"/>
    <w:rsid w:val="00063F56"/>
    <w:rsid w:val="00064DFB"/>
    <w:rsid w:val="000658D2"/>
    <w:rsid w:val="00065A72"/>
    <w:rsid w:val="00066E02"/>
    <w:rsid w:val="000670DE"/>
    <w:rsid w:val="0007085F"/>
    <w:rsid w:val="00071F5E"/>
    <w:rsid w:val="00072D7E"/>
    <w:rsid w:val="00077CD8"/>
    <w:rsid w:val="00077FDB"/>
    <w:rsid w:val="00082C34"/>
    <w:rsid w:val="000832E7"/>
    <w:rsid w:val="000840B9"/>
    <w:rsid w:val="000877E8"/>
    <w:rsid w:val="00087847"/>
    <w:rsid w:val="000914C5"/>
    <w:rsid w:val="00091D00"/>
    <w:rsid w:val="00092704"/>
    <w:rsid w:val="0009378E"/>
    <w:rsid w:val="00095116"/>
    <w:rsid w:val="00096463"/>
    <w:rsid w:val="00096FD5"/>
    <w:rsid w:val="00097520"/>
    <w:rsid w:val="0009760E"/>
    <w:rsid w:val="000A08D0"/>
    <w:rsid w:val="000A1C14"/>
    <w:rsid w:val="000A2379"/>
    <w:rsid w:val="000A49CC"/>
    <w:rsid w:val="000A5C4F"/>
    <w:rsid w:val="000B0AC3"/>
    <w:rsid w:val="000B1324"/>
    <w:rsid w:val="000B1398"/>
    <w:rsid w:val="000B1BAA"/>
    <w:rsid w:val="000B1C27"/>
    <w:rsid w:val="000B2739"/>
    <w:rsid w:val="000B5678"/>
    <w:rsid w:val="000B574A"/>
    <w:rsid w:val="000C157E"/>
    <w:rsid w:val="000C2688"/>
    <w:rsid w:val="000C721C"/>
    <w:rsid w:val="000D4248"/>
    <w:rsid w:val="000D438A"/>
    <w:rsid w:val="000D5449"/>
    <w:rsid w:val="000E17C1"/>
    <w:rsid w:val="000E768B"/>
    <w:rsid w:val="000F3321"/>
    <w:rsid w:val="000F4D1E"/>
    <w:rsid w:val="001002CC"/>
    <w:rsid w:val="0010086D"/>
    <w:rsid w:val="00102CC3"/>
    <w:rsid w:val="00103CD0"/>
    <w:rsid w:val="00106214"/>
    <w:rsid w:val="00107D35"/>
    <w:rsid w:val="00112ABC"/>
    <w:rsid w:val="00114729"/>
    <w:rsid w:val="00121876"/>
    <w:rsid w:val="00121F76"/>
    <w:rsid w:val="00126503"/>
    <w:rsid w:val="00127762"/>
    <w:rsid w:val="001316A9"/>
    <w:rsid w:val="00131FB4"/>
    <w:rsid w:val="0013420A"/>
    <w:rsid w:val="00135008"/>
    <w:rsid w:val="00141D8C"/>
    <w:rsid w:val="001441C1"/>
    <w:rsid w:val="00145413"/>
    <w:rsid w:val="00147B35"/>
    <w:rsid w:val="00152CA7"/>
    <w:rsid w:val="00154D93"/>
    <w:rsid w:val="00157002"/>
    <w:rsid w:val="001607D9"/>
    <w:rsid w:val="0016239C"/>
    <w:rsid w:val="0016249E"/>
    <w:rsid w:val="00162C01"/>
    <w:rsid w:val="00162C7E"/>
    <w:rsid w:val="00167411"/>
    <w:rsid w:val="00167BC7"/>
    <w:rsid w:val="00171C39"/>
    <w:rsid w:val="00171CB1"/>
    <w:rsid w:val="00171CF4"/>
    <w:rsid w:val="00172A27"/>
    <w:rsid w:val="00173263"/>
    <w:rsid w:val="00173DB0"/>
    <w:rsid w:val="00174015"/>
    <w:rsid w:val="001741A9"/>
    <w:rsid w:val="001774A8"/>
    <w:rsid w:val="00177C7D"/>
    <w:rsid w:val="001804B0"/>
    <w:rsid w:val="00180571"/>
    <w:rsid w:val="001820C1"/>
    <w:rsid w:val="0018341E"/>
    <w:rsid w:val="00183A58"/>
    <w:rsid w:val="00183D48"/>
    <w:rsid w:val="001857FB"/>
    <w:rsid w:val="00187383"/>
    <w:rsid w:val="0019716D"/>
    <w:rsid w:val="001A0A38"/>
    <w:rsid w:val="001A2422"/>
    <w:rsid w:val="001A2A7E"/>
    <w:rsid w:val="001A582C"/>
    <w:rsid w:val="001A6368"/>
    <w:rsid w:val="001B1A5E"/>
    <w:rsid w:val="001B1B57"/>
    <w:rsid w:val="001B2189"/>
    <w:rsid w:val="001B4CF6"/>
    <w:rsid w:val="001B79AF"/>
    <w:rsid w:val="001C0358"/>
    <w:rsid w:val="001C0767"/>
    <w:rsid w:val="001C23FD"/>
    <w:rsid w:val="001C5C2E"/>
    <w:rsid w:val="001C7688"/>
    <w:rsid w:val="001D092C"/>
    <w:rsid w:val="001D1FF8"/>
    <w:rsid w:val="001D2BFF"/>
    <w:rsid w:val="001E0629"/>
    <w:rsid w:val="001E315B"/>
    <w:rsid w:val="001E3945"/>
    <w:rsid w:val="001E47F2"/>
    <w:rsid w:val="001E4D0F"/>
    <w:rsid w:val="001E5311"/>
    <w:rsid w:val="001E5DA6"/>
    <w:rsid w:val="001F11D4"/>
    <w:rsid w:val="001F1340"/>
    <w:rsid w:val="001F3576"/>
    <w:rsid w:val="001F58F3"/>
    <w:rsid w:val="001F7813"/>
    <w:rsid w:val="00200AAB"/>
    <w:rsid w:val="00203547"/>
    <w:rsid w:val="00204680"/>
    <w:rsid w:val="0020536A"/>
    <w:rsid w:val="00205737"/>
    <w:rsid w:val="00206513"/>
    <w:rsid w:val="00210815"/>
    <w:rsid w:val="00211AD2"/>
    <w:rsid w:val="002120C6"/>
    <w:rsid w:val="002131E5"/>
    <w:rsid w:val="00215155"/>
    <w:rsid w:val="002254BB"/>
    <w:rsid w:val="00226FA8"/>
    <w:rsid w:val="00230389"/>
    <w:rsid w:val="00231B9B"/>
    <w:rsid w:val="00232EEA"/>
    <w:rsid w:val="00236850"/>
    <w:rsid w:val="002400BF"/>
    <w:rsid w:val="002437D5"/>
    <w:rsid w:val="002440C5"/>
    <w:rsid w:val="00244340"/>
    <w:rsid w:val="00245489"/>
    <w:rsid w:val="00250AF1"/>
    <w:rsid w:val="00253CBB"/>
    <w:rsid w:val="00261159"/>
    <w:rsid w:val="00262C72"/>
    <w:rsid w:val="00264342"/>
    <w:rsid w:val="00264A05"/>
    <w:rsid w:val="002656C5"/>
    <w:rsid w:val="002666C6"/>
    <w:rsid w:val="0027002F"/>
    <w:rsid w:val="002701C9"/>
    <w:rsid w:val="0027053A"/>
    <w:rsid w:val="00271F5C"/>
    <w:rsid w:val="00272D46"/>
    <w:rsid w:val="00275431"/>
    <w:rsid w:val="002768A5"/>
    <w:rsid w:val="00277065"/>
    <w:rsid w:val="00281EE8"/>
    <w:rsid w:val="0028472E"/>
    <w:rsid w:val="00286896"/>
    <w:rsid w:val="00287FCF"/>
    <w:rsid w:val="00290BD1"/>
    <w:rsid w:val="0029417A"/>
    <w:rsid w:val="002A42EF"/>
    <w:rsid w:val="002A581E"/>
    <w:rsid w:val="002A7346"/>
    <w:rsid w:val="002B484E"/>
    <w:rsid w:val="002B799A"/>
    <w:rsid w:val="002C0FF0"/>
    <w:rsid w:val="002C1B20"/>
    <w:rsid w:val="002C2E58"/>
    <w:rsid w:val="002C6B2E"/>
    <w:rsid w:val="002C74FD"/>
    <w:rsid w:val="002D2E07"/>
    <w:rsid w:val="002D3E88"/>
    <w:rsid w:val="002D5819"/>
    <w:rsid w:val="002D65BB"/>
    <w:rsid w:val="002E3AE1"/>
    <w:rsid w:val="002E58AF"/>
    <w:rsid w:val="002E5C11"/>
    <w:rsid w:val="002E6C63"/>
    <w:rsid w:val="002E6EA8"/>
    <w:rsid w:val="002F27D8"/>
    <w:rsid w:val="002F6FC8"/>
    <w:rsid w:val="002F7CF5"/>
    <w:rsid w:val="00300D53"/>
    <w:rsid w:val="00303A5E"/>
    <w:rsid w:val="003040DC"/>
    <w:rsid w:val="00305F2E"/>
    <w:rsid w:val="00310896"/>
    <w:rsid w:val="00313226"/>
    <w:rsid w:val="00316D45"/>
    <w:rsid w:val="00324179"/>
    <w:rsid w:val="00325267"/>
    <w:rsid w:val="00325D62"/>
    <w:rsid w:val="0033111F"/>
    <w:rsid w:val="00337DE7"/>
    <w:rsid w:val="003466DE"/>
    <w:rsid w:val="003517D1"/>
    <w:rsid w:val="0035461E"/>
    <w:rsid w:val="003552C3"/>
    <w:rsid w:val="00355DA3"/>
    <w:rsid w:val="00356654"/>
    <w:rsid w:val="00361DD3"/>
    <w:rsid w:val="0036219C"/>
    <w:rsid w:val="0036414C"/>
    <w:rsid w:val="003660E0"/>
    <w:rsid w:val="0037293F"/>
    <w:rsid w:val="00374505"/>
    <w:rsid w:val="00376411"/>
    <w:rsid w:val="003801C8"/>
    <w:rsid w:val="00381AA6"/>
    <w:rsid w:val="0038777C"/>
    <w:rsid w:val="00393041"/>
    <w:rsid w:val="003A04AD"/>
    <w:rsid w:val="003A313D"/>
    <w:rsid w:val="003A3374"/>
    <w:rsid w:val="003A6732"/>
    <w:rsid w:val="003A7E88"/>
    <w:rsid w:val="003B0101"/>
    <w:rsid w:val="003B3760"/>
    <w:rsid w:val="003B3EB0"/>
    <w:rsid w:val="003B40A2"/>
    <w:rsid w:val="003B6CAA"/>
    <w:rsid w:val="003B7FEA"/>
    <w:rsid w:val="003C0164"/>
    <w:rsid w:val="003C15B9"/>
    <w:rsid w:val="003C1937"/>
    <w:rsid w:val="003C1EBC"/>
    <w:rsid w:val="003C23AA"/>
    <w:rsid w:val="003C32B6"/>
    <w:rsid w:val="003C36DD"/>
    <w:rsid w:val="003C43C1"/>
    <w:rsid w:val="003C4B67"/>
    <w:rsid w:val="003C4F64"/>
    <w:rsid w:val="003D49C2"/>
    <w:rsid w:val="003D49EC"/>
    <w:rsid w:val="003D6116"/>
    <w:rsid w:val="003D7657"/>
    <w:rsid w:val="003D79A1"/>
    <w:rsid w:val="003D79E2"/>
    <w:rsid w:val="003E218A"/>
    <w:rsid w:val="003E2A24"/>
    <w:rsid w:val="003E2D9A"/>
    <w:rsid w:val="003E35DB"/>
    <w:rsid w:val="003E4359"/>
    <w:rsid w:val="003E4B00"/>
    <w:rsid w:val="003E6CAA"/>
    <w:rsid w:val="003E7F02"/>
    <w:rsid w:val="003F2AF6"/>
    <w:rsid w:val="00403E92"/>
    <w:rsid w:val="00403EED"/>
    <w:rsid w:val="0040723A"/>
    <w:rsid w:val="004073D5"/>
    <w:rsid w:val="004127BD"/>
    <w:rsid w:val="0041286B"/>
    <w:rsid w:val="00414669"/>
    <w:rsid w:val="00415EE9"/>
    <w:rsid w:val="00421E45"/>
    <w:rsid w:val="00426405"/>
    <w:rsid w:val="004317A9"/>
    <w:rsid w:val="004325C6"/>
    <w:rsid w:val="00434B66"/>
    <w:rsid w:val="00434D4D"/>
    <w:rsid w:val="0043600B"/>
    <w:rsid w:val="00437BAD"/>
    <w:rsid w:val="00440B0A"/>
    <w:rsid w:val="004410A3"/>
    <w:rsid w:val="00442719"/>
    <w:rsid w:val="00442CC4"/>
    <w:rsid w:val="00447DF7"/>
    <w:rsid w:val="00451D66"/>
    <w:rsid w:val="004521AA"/>
    <w:rsid w:val="004544F9"/>
    <w:rsid w:val="00455B94"/>
    <w:rsid w:val="00455DAF"/>
    <w:rsid w:val="004563F7"/>
    <w:rsid w:val="004602FE"/>
    <w:rsid w:val="004619C0"/>
    <w:rsid w:val="004620F0"/>
    <w:rsid w:val="00465B41"/>
    <w:rsid w:val="004673CB"/>
    <w:rsid w:val="00474581"/>
    <w:rsid w:val="004747A3"/>
    <w:rsid w:val="00474A9B"/>
    <w:rsid w:val="00475184"/>
    <w:rsid w:val="00475558"/>
    <w:rsid w:val="00475C01"/>
    <w:rsid w:val="00481BB9"/>
    <w:rsid w:val="00484A35"/>
    <w:rsid w:val="004921B0"/>
    <w:rsid w:val="00493CDF"/>
    <w:rsid w:val="004941F1"/>
    <w:rsid w:val="004A2153"/>
    <w:rsid w:val="004A32D6"/>
    <w:rsid w:val="004A4A43"/>
    <w:rsid w:val="004A5382"/>
    <w:rsid w:val="004A5908"/>
    <w:rsid w:val="004A5C12"/>
    <w:rsid w:val="004B027D"/>
    <w:rsid w:val="004B2ABC"/>
    <w:rsid w:val="004B2CBF"/>
    <w:rsid w:val="004B4064"/>
    <w:rsid w:val="004B6067"/>
    <w:rsid w:val="004B61CD"/>
    <w:rsid w:val="004C3AF0"/>
    <w:rsid w:val="004C516C"/>
    <w:rsid w:val="004C6837"/>
    <w:rsid w:val="004D0475"/>
    <w:rsid w:val="004D1B7A"/>
    <w:rsid w:val="004D29EB"/>
    <w:rsid w:val="004D72E0"/>
    <w:rsid w:val="004E09E1"/>
    <w:rsid w:val="004E1538"/>
    <w:rsid w:val="004E2A83"/>
    <w:rsid w:val="004E469D"/>
    <w:rsid w:val="004E6268"/>
    <w:rsid w:val="004E74AB"/>
    <w:rsid w:val="004F2205"/>
    <w:rsid w:val="004F3B2D"/>
    <w:rsid w:val="00500D70"/>
    <w:rsid w:val="00503E27"/>
    <w:rsid w:val="00504E3F"/>
    <w:rsid w:val="00505290"/>
    <w:rsid w:val="00505CE6"/>
    <w:rsid w:val="00510841"/>
    <w:rsid w:val="00510B30"/>
    <w:rsid w:val="0051349A"/>
    <w:rsid w:val="00513957"/>
    <w:rsid w:val="0051517E"/>
    <w:rsid w:val="00515F8E"/>
    <w:rsid w:val="00520A7A"/>
    <w:rsid w:val="00521225"/>
    <w:rsid w:val="00522316"/>
    <w:rsid w:val="0052570D"/>
    <w:rsid w:val="00525F97"/>
    <w:rsid w:val="00526B1B"/>
    <w:rsid w:val="00527EEC"/>
    <w:rsid w:val="0053211E"/>
    <w:rsid w:val="00532C38"/>
    <w:rsid w:val="00534AB5"/>
    <w:rsid w:val="005376E7"/>
    <w:rsid w:val="00537A7D"/>
    <w:rsid w:val="00540FFB"/>
    <w:rsid w:val="005424B9"/>
    <w:rsid w:val="005440C2"/>
    <w:rsid w:val="00544393"/>
    <w:rsid w:val="00544C23"/>
    <w:rsid w:val="00544DCC"/>
    <w:rsid w:val="00546EA5"/>
    <w:rsid w:val="005500DB"/>
    <w:rsid w:val="005535A9"/>
    <w:rsid w:val="00554989"/>
    <w:rsid w:val="00557389"/>
    <w:rsid w:val="005648CE"/>
    <w:rsid w:val="00566684"/>
    <w:rsid w:val="0057258B"/>
    <w:rsid w:val="00574BC6"/>
    <w:rsid w:val="00577B13"/>
    <w:rsid w:val="005807A1"/>
    <w:rsid w:val="005819C1"/>
    <w:rsid w:val="00583479"/>
    <w:rsid w:val="00584817"/>
    <w:rsid w:val="00584FF5"/>
    <w:rsid w:val="005852DE"/>
    <w:rsid w:val="005853A9"/>
    <w:rsid w:val="005868D1"/>
    <w:rsid w:val="00590256"/>
    <w:rsid w:val="00591A63"/>
    <w:rsid w:val="00595B0A"/>
    <w:rsid w:val="00596DC1"/>
    <w:rsid w:val="005A0BE2"/>
    <w:rsid w:val="005A2DF0"/>
    <w:rsid w:val="005A5BF5"/>
    <w:rsid w:val="005A6119"/>
    <w:rsid w:val="005A6E4D"/>
    <w:rsid w:val="005A73E2"/>
    <w:rsid w:val="005B0EA4"/>
    <w:rsid w:val="005B4048"/>
    <w:rsid w:val="005B4844"/>
    <w:rsid w:val="005B6CCB"/>
    <w:rsid w:val="005C4375"/>
    <w:rsid w:val="005C7196"/>
    <w:rsid w:val="005D13D2"/>
    <w:rsid w:val="005D2878"/>
    <w:rsid w:val="005D3D84"/>
    <w:rsid w:val="005D4A4D"/>
    <w:rsid w:val="005D62A1"/>
    <w:rsid w:val="005D78BD"/>
    <w:rsid w:val="005E007B"/>
    <w:rsid w:val="005E03BB"/>
    <w:rsid w:val="005E101C"/>
    <w:rsid w:val="005E1CF7"/>
    <w:rsid w:val="005E4233"/>
    <w:rsid w:val="005F08C9"/>
    <w:rsid w:val="005F2046"/>
    <w:rsid w:val="005F3CA8"/>
    <w:rsid w:val="005F40F6"/>
    <w:rsid w:val="005F64CA"/>
    <w:rsid w:val="005F7A83"/>
    <w:rsid w:val="005F7F6F"/>
    <w:rsid w:val="006019CB"/>
    <w:rsid w:val="00601A1F"/>
    <w:rsid w:val="00606D00"/>
    <w:rsid w:val="006158E9"/>
    <w:rsid w:val="00615DBE"/>
    <w:rsid w:val="0062046A"/>
    <w:rsid w:val="00620861"/>
    <w:rsid w:val="006303D8"/>
    <w:rsid w:val="00630E3A"/>
    <w:rsid w:val="00633DE5"/>
    <w:rsid w:val="00636367"/>
    <w:rsid w:val="00636DBE"/>
    <w:rsid w:val="00645B99"/>
    <w:rsid w:val="00647147"/>
    <w:rsid w:val="00647598"/>
    <w:rsid w:val="00650723"/>
    <w:rsid w:val="00653626"/>
    <w:rsid w:val="00653630"/>
    <w:rsid w:val="00660C06"/>
    <w:rsid w:val="0066689A"/>
    <w:rsid w:val="00666B45"/>
    <w:rsid w:val="00673E58"/>
    <w:rsid w:val="00674EE9"/>
    <w:rsid w:val="00675910"/>
    <w:rsid w:val="00683FFB"/>
    <w:rsid w:val="00684C50"/>
    <w:rsid w:val="00687814"/>
    <w:rsid w:val="00690116"/>
    <w:rsid w:val="006907D7"/>
    <w:rsid w:val="00691047"/>
    <w:rsid w:val="00694268"/>
    <w:rsid w:val="0069449D"/>
    <w:rsid w:val="006949C4"/>
    <w:rsid w:val="00695CBA"/>
    <w:rsid w:val="0069791B"/>
    <w:rsid w:val="006A0427"/>
    <w:rsid w:val="006A0BB2"/>
    <w:rsid w:val="006A1C4E"/>
    <w:rsid w:val="006A3A09"/>
    <w:rsid w:val="006A5FD7"/>
    <w:rsid w:val="006B0216"/>
    <w:rsid w:val="006B3970"/>
    <w:rsid w:val="006B4924"/>
    <w:rsid w:val="006B4E0D"/>
    <w:rsid w:val="006C1B8F"/>
    <w:rsid w:val="006C4D7B"/>
    <w:rsid w:val="006C4DA3"/>
    <w:rsid w:val="006C6718"/>
    <w:rsid w:val="006D11C5"/>
    <w:rsid w:val="006D376C"/>
    <w:rsid w:val="006D3D15"/>
    <w:rsid w:val="006D7084"/>
    <w:rsid w:val="006D7291"/>
    <w:rsid w:val="006E1221"/>
    <w:rsid w:val="006E3C10"/>
    <w:rsid w:val="006E5C45"/>
    <w:rsid w:val="006E5DEA"/>
    <w:rsid w:val="006F3BF7"/>
    <w:rsid w:val="006F52BC"/>
    <w:rsid w:val="007013AF"/>
    <w:rsid w:val="00705D10"/>
    <w:rsid w:val="00710836"/>
    <w:rsid w:val="00714098"/>
    <w:rsid w:val="00716250"/>
    <w:rsid w:val="00716A66"/>
    <w:rsid w:val="00716C08"/>
    <w:rsid w:val="0072214F"/>
    <w:rsid w:val="0072246D"/>
    <w:rsid w:val="00724F4E"/>
    <w:rsid w:val="00736350"/>
    <w:rsid w:val="00737CF4"/>
    <w:rsid w:val="00737FB3"/>
    <w:rsid w:val="007411BC"/>
    <w:rsid w:val="0074383B"/>
    <w:rsid w:val="007468BA"/>
    <w:rsid w:val="00746AD8"/>
    <w:rsid w:val="00747F54"/>
    <w:rsid w:val="00750722"/>
    <w:rsid w:val="00750BD5"/>
    <w:rsid w:val="00753A44"/>
    <w:rsid w:val="007540CB"/>
    <w:rsid w:val="00756C94"/>
    <w:rsid w:val="00757056"/>
    <w:rsid w:val="00761051"/>
    <w:rsid w:val="00763B5A"/>
    <w:rsid w:val="007678D5"/>
    <w:rsid w:val="00771C8F"/>
    <w:rsid w:val="007748D9"/>
    <w:rsid w:val="0077541E"/>
    <w:rsid w:val="00775895"/>
    <w:rsid w:val="00780E9B"/>
    <w:rsid w:val="00781174"/>
    <w:rsid w:val="00782CEE"/>
    <w:rsid w:val="00783102"/>
    <w:rsid w:val="007834F2"/>
    <w:rsid w:val="007838CD"/>
    <w:rsid w:val="00785737"/>
    <w:rsid w:val="00785E1B"/>
    <w:rsid w:val="007902E8"/>
    <w:rsid w:val="00791060"/>
    <w:rsid w:val="00792F2E"/>
    <w:rsid w:val="0079432B"/>
    <w:rsid w:val="007A5A3A"/>
    <w:rsid w:val="007A702F"/>
    <w:rsid w:val="007B01E3"/>
    <w:rsid w:val="007B0AC9"/>
    <w:rsid w:val="007B0CD7"/>
    <w:rsid w:val="007B27FA"/>
    <w:rsid w:val="007B2F77"/>
    <w:rsid w:val="007B4D74"/>
    <w:rsid w:val="007B6EBC"/>
    <w:rsid w:val="007C0137"/>
    <w:rsid w:val="007C1D99"/>
    <w:rsid w:val="007C2C7B"/>
    <w:rsid w:val="007C579C"/>
    <w:rsid w:val="007D0D3E"/>
    <w:rsid w:val="007D3ABD"/>
    <w:rsid w:val="007D40BB"/>
    <w:rsid w:val="007D719F"/>
    <w:rsid w:val="007D7316"/>
    <w:rsid w:val="007E02F9"/>
    <w:rsid w:val="007E0E35"/>
    <w:rsid w:val="007E1822"/>
    <w:rsid w:val="007E1A84"/>
    <w:rsid w:val="007E2457"/>
    <w:rsid w:val="007E7F19"/>
    <w:rsid w:val="007F17B1"/>
    <w:rsid w:val="007F3488"/>
    <w:rsid w:val="007F7157"/>
    <w:rsid w:val="00800407"/>
    <w:rsid w:val="00800DAC"/>
    <w:rsid w:val="00801181"/>
    <w:rsid w:val="008013FE"/>
    <w:rsid w:val="00801E11"/>
    <w:rsid w:val="00801EEA"/>
    <w:rsid w:val="00804BA0"/>
    <w:rsid w:val="00811C73"/>
    <w:rsid w:val="00815E1A"/>
    <w:rsid w:val="00817A44"/>
    <w:rsid w:val="008201DD"/>
    <w:rsid w:val="00822CAA"/>
    <w:rsid w:val="00824A60"/>
    <w:rsid w:val="00825B70"/>
    <w:rsid w:val="0083507A"/>
    <w:rsid w:val="00837A95"/>
    <w:rsid w:val="008404BB"/>
    <w:rsid w:val="00841847"/>
    <w:rsid w:val="008423FB"/>
    <w:rsid w:val="00842D62"/>
    <w:rsid w:val="00843299"/>
    <w:rsid w:val="008447FE"/>
    <w:rsid w:val="00844937"/>
    <w:rsid w:val="00850BDB"/>
    <w:rsid w:val="00852EB8"/>
    <w:rsid w:val="0085417E"/>
    <w:rsid w:val="008547CB"/>
    <w:rsid w:val="00854CA5"/>
    <w:rsid w:val="00856396"/>
    <w:rsid w:val="00861B86"/>
    <w:rsid w:val="008630EA"/>
    <w:rsid w:val="008672FF"/>
    <w:rsid w:val="00867A8A"/>
    <w:rsid w:val="00871DCF"/>
    <w:rsid w:val="00871F32"/>
    <w:rsid w:val="0087547F"/>
    <w:rsid w:val="00875656"/>
    <w:rsid w:val="00875F2D"/>
    <w:rsid w:val="0088241A"/>
    <w:rsid w:val="00892355"/>
    <w:rsid w:val="008950F5"/>
    <w:rsid w:val="0089523C"/>
    <w:rsid w:val="00896AB3"/>
    <w:rsid w:val="008A11F2"/>
    <w:rsid w:val="008A5666"/>
    <w:rsid w:val="008A62F6"/>
    <w:rsid w:val="008A70F1"/>
    <w:rsid w:val="008B0B69"/>
    <w:rsid w:val="008B36B5"/>
    <w:rsid w:val="008B558B"/>
    <w:rsid w:val="008B5ABF"/>
    <w:rsid w:val="008C09F6"/>
    <w:rsid w:val="008C165C"/>
    <w:rsid w:val="008C19F5"/>
    <w:rsid w:val="008C20E6"/>
    <w:rsid w:val="008C2A0B"/>
    <w:rsid w:val="008C60AA"/>
    <w:rsid w:val="008D0C69"/>
    <w:rsid w:val="008D59FB"/>
    <w:rsid w:val="008E0E4A"/>
    <w:rsid w:val="008E11B9"/>
    <w:rsid w:val="008E3306"/>
    <w:rsid w:val="008E535F"/>
    <w:rsid w:val="008E6D1E"/>
    <w:rsid w:val="008F3585"/>
    <w:rsid w:val="008F38BF"/>
    <w:rsid w:val="008F447A"/>
    <w:rsid w:val="008F4764"/>
    <w:rsid w:val="008F718D"/>
    <w:rsid w:val="008F743B"/>
    <w:rsid w:val="008F7E47"/>
    <w:rsid w:val="009027F1"/>
    <w:rsid w:val="00902F26"/>
    <w:rsid w:val="00903EB5"/>
    <w:rsid w:val="00906A31"/>
    <w:rsid w:val="009076AC"/>
    <w:rsid w:val="00907CFA"/>
    <w:rsid w:val="00911D28"/>
    <w:rsid w:val="00913924"/>
    <w:rsid w:val="0091596D"/>
    <w:rsid w:val="00920735"/>
    <w:rsid w:val="00927033"/>
    <w:rsid w:val="009335E3"/>
    <w:rsid w:val="0093416B"/>
    <w:rsid w:val="00935653"/>
    <w:rsid w:val="00940201"/>
    <w:rsid w:val="009412A8"/>
    <w:rsid w:val="009440B0"/>
    <w:rsid w:val="00944B49"/>
    <w:rsid w:val="009457F0"/>
    <w:rsid w:val="00947137"/>
    <w:rsid w:val="00947AD3"/>
    <w:rsid w:val="009615B0"/>
    <w:rsid w:val="00963BE9"/>
    <w:rsid w:val="00977D16"/>
    <w:rsid w:val="00980C3B"/>
    <w:rsid w:val="0098251D"/>
    <w:rsid w:val="00983E41"/>
    <w:rsid w:val="0098609D"/>
    <w:rsid w:val="00987C43"/>
    <w:rsid w:val="00995E01"/>
    <w:rsid w:val="009A07CE"/>
    <w:rsid w:val="009A0EB7"/>
    <w:rsid w:val="009A177D"/>
    <w:rsid w:val="009A4106"/>
    <w:rsid w:val="009B02E6"/>
    <w:rsid w:val="009B16B0"/>
    <w:rsid w:val="009B3877"/>
    <w:rsid w:val="009B3E8D"/>
    <w:rsid w:val="009B47FF"/>
    <w:rsid w:val="009B6EA0"/>
    <w:rsid w:val="009B70C9"/>
    <w:rsid w:val="009C0788"/>
    <w:rsid w:val="009C0F77"/>
    <w:rsid w:val="009C3CF3"/>
    <w:rsid w:val="009C7A53"/>
    <w:rsid w:val="009D0074"/>
    <w:rsid w:val="009D207A"/>
    <w:rsid w:val="009D21DD"/>
    <w:rsid w:val="009D2752"/>
    <w:rsid w:val="009D2945"/>
    <w:rsid w:val="009D2E95"/>
    <w:rsid w:val="009D3DA0"/>
    <w:rsid w:val="009D3DFF"/>
    <w:rsid w:val="009D44CB"/>
    <w:rsid w:val="009D54D9"/>
    <w:rsid w:val="009D7CFE"/>
    <w:rsid w:val="009D7DF7"/>
    <w:rsid w:val="009E3D87"/>
    <w:rsid w:val="009E5658"/>
    <w:rsid w:val="009F3C15"/>
    <w:rsid w:val="009F5DF7"/>
    <w:rsid w:val="00A00A26"/>
    <w:rsid w:val="00A0420E"/>
    <w:rsid w:val="00A05A52"/>
    <w:rsid w:val="00A06577"/>
    <w:rsid w:val="00A07DB3"/>
    <w:rsid w:val="00A07E73"/>
    <w:rsid w:val="00A10969"/>
    <w:rsid w:val="00A158B1"/>
    <w:rsid w:val="00A15EB6"/>
    <w:rsid w:val="00A16596"/>
    <w:rsid w:val="00A225F8"/>
    <w:rsid w:val="00A23640"/>
    <w:rsid w:val="00A264D3"/>
    <w:rsid w:val="00A30F9E"/>
    <w:rsid w:val="00A310A1"/>
    <w:rsid w:val="00A35814"/>
    <w:rsid w:val="00A418D8"/>
    <w:rsid w:val="00A418DD"/>
    <w:rsid w:val="00A434E5"/>
    <w:rsid w:val="00A43B12"/>
    <w:rsid w:val="00A45A0C"/>
    <w:rsid w:val="00A471EA"/>
    <w:rsid w:val="00A505FB"/>
    <w:rsid w:val="00A508C1"/>
    <w:rsid w:val="00A544F5"/>
    <w:rsid w:val="00A5501D"/>
    <w:rsid w:val="00A55633"/>
    <w:rsid w:val="00A62940"/>
    <w:rsid w:val="00A62E90"/>
    <w:rsid w:val="00A63574"/>
    <w:rsid w:val="00A63988"/>
    <w:rsid w:val="00A6648F"/>
    <w:rsid w:val="00A679CF"/>
    <w:rsid w:val="00A70361"/>
    <w:rsid w:val="00A71620"/>
    <w:rsid w:val="00A765F5"/>
    <w:rsid w:val="00A77880"/>
    <w:rsid w:val="00A779C6"/>
    <w:rsid w:val="00A86800"/>
    <w:rsid w:val="00A878C1"/>
    <w:rsid w:val="00AA1311"/>
    <w:rsid w:val="00AA1FD4"/>
    <w:rsid w:val="00AA3E34"/>
    <w:rsid w:val="00AA472F"/>
    <w:rsid w:val="00AA4822"/>
    <w:rsid w:val="00AA53C1"/>
    <w:rsid w:val="00AA69D7"/>
    <w:rsid w:val="00AB300A"/>
    <w:rsid w:val="00AB325F"/>
    <w:rsid w:val="00AB4BCE"/>
    <w:rsid w:val="00AB7C9A"/>
    <w:rsid w:val="00AC0EFC"/>
    <w:rsid w:val="00AC432E"/>
    <w:rsid w:val="00AC5D46"/>
    <w:rsid w:val="00AD1578"/>
    <w:rsid w:val="00AD1E49"/>
    <w:rsid w:val="00AD3366"/>
    <w:rsid w:val="00AD5B13"/>
    <w:rsid w:val="00AE0457"/>
    <w:rsid w:val="00AE3B3B"/>
    <w:rsid w:val="00AE3D34"/>
    <w:rsid w:val="00AE4FC6"/>
    <w:rsid w:val="00AE6A48"/>
    <w:rsid w:val="00AF1737"/>
    <w:rsid w:val="00AF358B"/>
    <w:rsid w:val="00AF68F4"/>
    <w:rsid w:val="00AF6D8E"/>
    <w:rsid w:val="00B0558A"/>
    <w:rsid w:val="00B07EFA"/>
    <w:rsid w:val="00B142E7"/>
    <w:rsid w:val="00B161B3"/>
    <w:rsid w:val="00B17E9D"/>
    <w:rsid w:val="00B22F23"/>
    <w:rsid w:val="00B254F4"/>
    <w:rsid w:val="00B32A9A"/>
    <w:rsid w:val="00B3434A"/>
    <w:rsid w:val="00B34E8F"/>
    <w:rsid w:val="00B35857"/>
    <w:rsid w:val="00B36004"/>
    <w:rsid w:val="00B365AB"/>
    <w:rsid w:val="00B40403"/>
    <w:rsid w:val="00B40958"/>
    <w:rsid w:val="00B41E9D"/>
    <w:rsid w:val="00B4303B"/>
    <w:rsid w:val="00B44C73"/>
    <w:rsid w:val="00B457A4"/>
    <w:rsid w:val="00B55007"/>
    <w:rsid w:val="00B57DB8"/>
    <w:rsid w:val="00B647DA"/>
    <w:rsid w:val="00B64922"/>
    <w:rsid w:val="00B70919"/>
    <w:rsid w:val="00B74BD0"/>
    <w:rsid w:val="00B75E0A"/>
    <w:rsid w:val="00B82874"/>
    <w:rsid w:val="00B836F4"/>
    <w:rsid w:val="00B83D57"/>
    <w:rsid w:val="00B83FFA"/>
    <w:rsid w:val="00B85918"/>
    <w:rsid w:val="00B86485"/>
    <w:rsid w:val="00B86496"/>
    <w:rsid w:val="00B90C85"/>
    <w:rsid w:val="00B9443C"/>
    <w:rsid w:val="00B94B2A"/>
    <w:rsid w:val="00BA086E"/>
    <w:rsid w:val="00BA16C3"/>
    <w:rsid w:val="00BA2B2B"/>
    <w:rsid w:val="00BA43A7"/>
    <w:rsid w:val="00BA4F1A"/>
    <w:rsid w:val="00BA5D9D"/>
    <w:rsid w:val="00BB168F"/>
    <w:rsid w:val="00BB2D29"/>
    <w:rsid w:val="00BB3C7A"/>
    <w:rsid w:val="00BC031F"/>
    <w:rsid w:val="00BC26E7"/>
    <w:rsid w:val="00BC2781"/>
    <w:rsid w:val="00BC3A48"/>
    <w:rsid w:val="00BC3C70"/>
    <w:rsid w:val="00BD211E"/>
    <w:rsid w:val="00BD39B3"/>
    <w:rsid w:val="00BD3C1B"/>
    <w:rsid w:val="00BD5D66"/>
    <w:rsid w:val="00BD5DC0"/>
    <w:rsid w:val="00BD78D6"/>
    <w:rsid w:val="00BD7E8F"/>
    <w:rsid w:val="00BE0803"/>
    <w:rsid w:val="00BE1983"/>
    <w:rsid w:val="00BE2235"/>
    <w:rsid w:val="00BE29A4"/>
    <w:rsid w:val="00BE602B"/>
    <w:rsid w:val="00BE6CD8"/>
    <w:rsid w:val="00BE7D4D"/>
    <w:rsid w:val="00BF5C27"/>
    <w:rsid w:val="00C008C5"/>
    <w:rsid w:val="00C00996"/>
    <w:rsid w:val="00C021DE"/>
    <w:rsid w:val="00C04122"/>
    <w:rsid w:val="00C04738"/>
    <w:rsid w:val="00C065DD"/>
    <w:rsid w:val="00C0695E"/>
    <w:rsid w:val="00C07762"/>
    <w:rsid w:val="00C07A1A"/>
    <w:rsid w:val="00C176C8"/>
    <w:rsid w:val="00C176D4"/>
    <w:rsid w:val="00C21502"/>
    <w:rsid w:val="00C22696"/>
    <w:rsid w:val="00C27978"/>
    <w:rsid w:val="00C27A1C"/>
    <w:rsid w:val="00C32515"/>
    <w:rsid w:val="00C34522"/>
    <w:rsid w:val="00C35DBE"/>
    <w:rsid w:val="00C36CD7"/>
    <w:rsid w:val="00C37907"/>
    <w:rsid w:val="00C409CE"/>
    <w:rsid w:val="00C4116A"/>
    <w:rsid w:val="00C416D0"/>
    <w:rsid w:val="00C4442E"/>
    <w:rsid w:val="00C4445C"/>
    <w:rsid w:val="00C44E40"/>
    <w:rsid w:val="00C45131"/>
    <w:rsid w:val="00C4745A"/>
    <w:rsid w:val="00C478C4"/>
    <w:rsid w:val="00C52A32"/>
    <w:rsid w:val="00C53C20"/>
    <w:rsid w:val="00C554E1"/>
    <w:rsid w:val="00C57198"/>
    <w:rsid w:val="00C5783E"/>
    <w:rsid w:val="00C6182C"/>
    <w:rsid w:val="00C62A0F"/>
    <w:rsid w:val="00C66D53"/>
    <w:rsid w:val="00C73FEA"/>
    <w:rsid w:val="00C75607"/>
    <w:rsid w:val="00C81F3D"/>
    <w:rsid w:val="00C84ED1"/>
    <w:rsid w:val="00C8777D"/>
    <w:rsid w:val="00C979C8"/>
    <w:rsid w:val="00CA2635"/>
    <w:rsid w:val="00CA43C0"/>
    <w:rsid w:val="00CA5AFB"/>
    <w:rsid w:val="00CA5F00"/>
    <w:rsid w:val="00CB0909"/>
    <w:rsid w:val="00CB3155"/>
    <w:rsid w:val="00CB5F0F"/>
    <w:rsid w:val="00CB66FF"/>
    <w:rsid w:val="00CB678A"/>
    <w:rsid w:val="00CB7038"/>
    <w:rsid w:val="00CC0038"/>
    <w:rsid w:val="00CC3815"/>
    <w:rsid w:val="00CD07B1"/>
    <w:rsid w:val="00CD1801"/>
    <w:rsid w:val="00CD2442"/>
    <w:rsid w:val="00CD5BA3"/>
    <w:rsid w:val="00CE256D"/>
    <w:rsid w:val="00CE2C5A"/>
    <w:rsid w:val="00CE3BF6"/>
    <w:rsid w:val="00CF2BF8"/>
    <w:rsid w:val="00CF2E13"/>
    <w:rsid w:val="00CF5ABC"/>
    <w:rsid w:val="00CF724E"/>
    <w:rsid w:val="00D01942"/>
    <w:rsid w:val="00D02706"/>
    <w:rsid w:val="00D03A34"/>
    <w:rsid w:val="00D1403F"/>
    <w:rsid w:val="00D16403"/>
    <w:rsid w:val="00D17ACD"/>
    <w:rsid w:val="00D201F6"/>
    <w:rsid w:val="00D22CAD"/>
    <w:rsid w:val="00D25511"/>
    <w:rsid w:val="00D31468"/>
    <w:rsid w:val="00D31ED8"/>
    <w:rsid w:val="00D33CD9"/>
    <w:rsid w:val="00D345F4"/>
    <w:rsid w:val="00D34DB2"/>
    <w:rsid w:val="00D41F53"/>
    <w:rsid w:val="00D440A0"/>
    <w:rsid w:val="00D45510"/>
    <w:rsid w:val="00D459EF"/>
    <w:rsid w:val="00D45C0A"/>
    <w:rsid w:val="00D469B3"/>
    <w:rsid w:val="00D5058B"/>
    <w:rsid w:val="00D539DA"/>
    <w:rsid w:val="00D54322"/>
    <w:rsid w:val="00D5454C"/>
    <w:rsid w:val="00D565A8"/>
    <w:rsid w:val="00D63173"/>
    <w:rsid w:val="00D63B7E"/>
    <w:rsid w:val="00D642D4"/>
    <w:rsid w:val="00D64337"/>
    <w:rsid w:val="00D66738"/>
    <w:rsid w:val="00D66D44"/>
    <w:rsid w:val="00D71295"/>
    <w:rsid w:val="00D71A6E"/>
    <w:rsid w:val="00D7269B"/>
    <w:rsid w:val="00D7366E"/>
    <w:rsid w:val="00D74B4D"/>
    <w:rsid w:val="00D865AC"/>
    <w:rsid w:val="00D92108"/>
    <w:rsid w:val="00D92B60"/>
    <w:rsid w:val="00D92E40"/>
    <w:rsid w:val="00D941B3"/>
    <w:rsid w:val="00D97C4B"/>
    <w:rsid w:val="00DA1AAA"/>
    <w:rsid w:val="00DA4DFD"/>
    <w:rsid w:val="00DA6CD6"/>
    <w:rsid w:val="00DB0DE7"/>
    <w:rsid w:val="00DB38ED"/>
    <w:rsid w:val="00DB6283"/>
    <w:rsid w:val="00DC1513"/>
    <w:rsid w:val="00DC2D23"/>
    <w:rsid w:val="00DC31A1"/>
    <w:rsid w:val="00DC325F"/>
    <w:rsid w:val="00DC6D54"/>
    <w:rsid w:val="00DD2E09"/>
    <w:rsid w:val="00DD3EAC"/>
    <w:rsid w:val="00DD49E0"/>
    <w:rsid w:val="00DD5FA8"/>
    <w:rsid w:val="00DE07A0"/>
    <w:rsid w:val="00DE1CFD"/>
    <w:rsid w:val="00DE4843"/>
    <w:rsid w:val="00DE5619"/>
    <w:rsid w:val="00DE6C94"/>
    <w:rsid w:val="00DF0C3A"/>
    <w:rsid w:val="00DF1A14"/>
    <w:rsid w:val="00DF4079"/>
    <w:rsid w:val="00E01E98"/>
    <w:rsid w:val="00E02D3D"/>
    <w:rsid w:val="00E03CAE"/>
    <w:rsid w:val="00E058F8"/>
    <w:rsid w:val="00E06194"/>
    <w:rsid w:val="00E06770"/>
    <w:rsid w:val="00E134C3"/>
    <w:rsid w:val="00E15464"/>
    <w:rsid w:val="00E20E68"/>
    <w:rsid w:val="00E22200"/>
    <w:rsid w:val="00E26756"/>
    <w:rsid w:val="00E27E22"/>
    <w:rsid w:val="00E366B3"/>
    <w:rsid w:val="00E36DDC"/>
    <w:rsid w:val="00E42AB4"/>
    <w:rsid w:val="00E441FD"/>
    <w:rsid w:val="00E44A7F"/>
    <w:rsid w:val="00E53BDA"/>
    <w:rsid w:val="00E53DAE"/>
    <w:rsid w:val="00E5449A"/>
    <w:rsid w:val="00E563CA"/>
    <w:rsid w:val="00E56863"/>
    <w:rsid w:val="00E56B97"/>
    <w:rsid w:val="00E63E86"/>
    <w:rsid w:val="00E66771"/>
    <w:rsid w:val="00E66BFB"/>
    <w:rsid w:val="00E6735F"/>
    <w:rsid w:val="00E723D7"/>
    <w:rsid w:val="00E7267B"/>
    <w:rsid w:val="00E72E44"/>
    <w:rsid w:val="00E73291"/>
    <w:rsid w:val="00E80553"/>
    <w:rsid w:val="00E82D20"/>
    <w:rsid w:val="00E832DD"/>
    <w:rsid w:val="00E850E5"/>
    <w:rsid w:val="00E86275"/>
    <w:rsid w:val="00E904B8"/>
    <w:rsid w:val="00E91DC2"/>
    <w:rsid w:val="00E92395"/>
    <w:rsid w:val="00E95A61"/>
    <w:rsid w:val="00E96CA6"/>
    <w:rsid w:val="00EA06FE"/>
    <w:rsid w:val="00EA18FA"/>
    <w:rsid w:val="00EA3745"/>
    <w:rsid w:val="00EA6579"/>
    <w:rsid w:val="00EA662C"/>
    <w:rsid w:val="00EA7B7D"/>
    <w:rsid w:val="00EB25E7"/>
    <w:rsid w:val="00EB2C8F"/>
    <w:rsid w:val="00EB2DCA"/>
    <w:rsid w:val="00EB54D8"/>
    <w:rsid w:val="00EB76B5"/>
    <w:rsid w:val="00EC13DD"/>
    <w:rsid w:val="00EC296B"/>
    <w:rsid w:val="00EC3734"/>
    <w:rsid w:val="00EC514F"/>
    <w:rsid w:val="00ED2DD6"/>
    <w:rsid w:val="00ED2DDF"/>
    <w:rsid w:val="00ED6339"/>
    <w:rsid w:val="00ED6C13"/>
    <w:rsid w:val="00EE2180"/>
    <w:rsid w:val="00EE6965"/>
    <w:rsid w:val="00EF44F5"/>
    <w:rsid w:val="00EF5F7D"/>
    <w:rsid w:val="00EF6577"/>
    <w:rsid w:val="00EF73FB"/>
    <w:rsid w:val="00F00DD5"/>
    <w:rsid w:val="00F010B3"/>
    <w:rsid w:val="00F03FD1"/>
    <w:rsid w:val="00F06A30"/>
    <w:rsid w:val="00F0772D"/>
    <w:rsid w:val="00F15410"/>
    <w:rsid w:val="00F167BC"/>
    <w:rsid w:val="00F213F6"/>
    <w:rsid w:val="00F21502"/>
    <w:rsid w:val="00F2256A"/>
    <w:rsid w:val="00F22AC5"/>
    <w:rsid w:val="00F3274C"/>
    <w:rsid w:val="00F3330D"/>
    <w:rsid w:val="00F34547"/>
    <w:rsid w:val="00F36002"/>
    <w:rsid w:val="00F4220A"/>
    <w:rsid w:val="00F45977"/>
    <w:rsid w:val="00F461C7"/>
    <w:rsid w:val="00F5018E"/>
    <w:rsid w:val="00F507BB"/>
    <w:rsid w:val="00F52C8C"/>
    <w:rsid w:val="00F54627"/>
    <w:rsid w:val="00F563BF"/>
    <w:rsid w:val="00F56A0F"/>
    <w:rsid w:val="00F6018F"/>
    <w:rsid w:val="00F6020C"/>
    <w:rsid w:val="00F603B5"/>
    <w:rsid w:val="00F607B4"/>
    <w:rsid w:val="00F62264"/>
    <w:rsid w:val="00F623E9"/>
    <w:rsid w:val="00F6450A"/>
    <w:rsid w:val="00F661DA"/>
    <w:rsid w:val="00F67367"/>
    <w:rsid w:val="00F67E16"/>
    <w:rsid w:val="00F712EC"/>
    <w:rsid w:val="00F725B6"/>
    <w:rsid w:val="00F742B5"/>
    <w:rsid w:val="00F7547C"/>
    <w:rsid w:val="00F84877"/>
    <w:rsid w:val="00F8516B"/>
    <w:rsid w:val="00F85CA2"/>
    <w:rsid w:val="00F86A74"/>
    <w:rsid w:val="00F86D4E"/>
    <w:rsid w:val="00F87AF1"/>
    <w:rsid w:val="00F87C7C"/>
    <w:rsid w:val="00F91279"/>
    <w:rsid w:val="00F929ED"/>
    <w:rsid w:val="00F93F7B"/>
    <w:rsid w:val="00F9604D"/>
    <w:rsid w:val="00F96716"/>
    <w:rsid w:val="00F9718F"/>
    <w:rsid w:val="00F97911"/>
    <w:rsid w:val="00FA1338"/>
    <w:rsid w:val="00FA2B35"/>
    <w:rsid w:val="00FA2CFC"/>
    <w:rsid w:val="00FA464A"/>
    <w:rsid w:val="00FA5388"/>
    <w:rsid w:val="00FA7375"/>
    <w:rsid w:val="00FA783B"/>
    <w:rsid w:val="00FB10EC"/>
    <w:rsid w:val="00FB1AD3"/>
    <w:rsid w:val="00FB1CE6"/>
    <w:rsid w:val="00FB4914"/>
    <w:rsid w:val="00FB502A"/>
    <w:rsid w:val="00FC03D9"/>
    <w:rsid w:val="00FC090C"/>
    <w:rsid w:val="00FC6C3D"/>
    <w:rsid w:val="00FD1A6C"/>
    <w:rsid w:val="00FD272D"/>
    <w:rsid w:val="00FD36E0"/>
    <w:rsid w:val="00FD68CB"/>
    <w:rsid w:val="00FD6BAF"/>
    <w:rsid w:val="00FD77CA"/>
    <w:rsid w:val="00FE108C"/>
    <w:rsid w:val="00FE5275"/>
    <w:rsid w:val="00FE5FA5"/>
    <w:rsid w:val="00FE6E8D"/>
    <w:rsid w:val="00FE7709"/>
    <w:rsid w:val="00FF233B"/>
    <w:rsid w:val="00FF2930"/>
    <w:rsid w:val="00FF743F"/>
    <w:rsid w:val="0131597E"/>
    <w:rsid w:val="04400E07"/>
    <w:rsid w:val="045C68AF"/>
    <w:rsid w:val="04DB5D7C"/>
    <w:rsid w:val="05512BDE"/>
    <w:rsid w:val="06A555A9"/>
    <w:rsid w:val="09DA7EEF"/>
    <w:rsid w:val="0FDB1166"/>
    <w:rsid w:val="105312FC"/>
    <w:rsid w:val="114F1917"/>
    <w:rsid w:val="13545DDF"/>
    <w:rsid w:val="151645E1"/>
    <w:rsid w:val="159D57F3"/>
    <w:rsid w:val="1607124B"/>
    <w:rsid w:val="171C4349"/>
    <w:rsid w:val="183678E7"/>
    <w:rsid w:val="1A424D40"/>
    <w:rsid w:val="1B732316"/>
    <w:rsid w:val="20247F47"/>
    <w:rsid w:val="20513C40"/>
    <w:rsid w:val="2084092F"/>
    <w:rsid w:val="20A95C79"/>
    <w:rsid w:val="212802E3"/>
    <w:rsid w:val="21A273B5"/>
    <w:rsid w:val="229C5459"/>
    <w:rsid w:val="246C3C5E"/>
    <w:rsid w:val="24A02996"/>
    <w:rsid w:val="27DD64C5"/>
    <w:rsid w:val="282B1C7E"/>
    <w:rsid w:val="292C08E6"/>
    <w:rsid w:val="2BE74789"/>
    <w:rsid w:val="2C1A2D0E"/>
    <w:rsid w:val="2C63077F"/>
    <w:rsid w:val="2CCA0C5E"/>
    <w:rsid w:val="30265B45"/>
    <w:rsid w:val="31630B34"/>
    <w:rsid w:val="328F7893"/>
    <w:rsid w:val="39A557A5"/>
    <w:rsid w:val="3B0B08E1"/>
    <w:rsid w:val="3CE86566"/>
    <w:rsid w:val="3F7A3FED"/>
    <w:rsid w:val="417D7D4C"/>
    <w:rsid w:val="420A3D1A"/>
    <w:rsid w:val="42AD3A3D"/>
    <w:rsid w:val="446706F9"/>
    <w:rsid w:val="44B76E43"/>
    <w:rsid w:val="44FD5205"/>
    <w:rsid w:val="45583582"/>
    <w:rsid w:val="462F61AB"/>
    <w:rsid w:val="46A6370D"/>
    <w:rsid w:val="47F05B3A"/>
    <w:rsid w:val="48E1141B"/>
    <w:rsid w:val="49A62CE5"/>
    <w:rsid w:val="4B0042AE"/>
    <w:rsid w:val="4B774F89"/>
    <w:rsid w:val="4BAE4738"/>
    <w:rsid w:val="4BC56F29"/>
    <w:rsid w:val="4C9857BC"/>
    <w:rsid w:val="4E3D101E"/>
    <w:rsid w:val="51BD1456"/>
    <w:rsid w:val="52664EE7"/>
    <w:rsid w:val="5345098F"/>
    <w:rsid w:val="556474FF"/>
    <w:rsid w:val="577A1927"/>
    <w:rsid w:val="57A908B3"/>
    <w:rsid w:val="5A1D3F7C"/>
    <w:rsid w:val="5A8B3F9D"/>
    <w:rsid w:val="5BC01572"/>
    <w:rsid w:val="5BE74563"/>
    <w:rsid w:val="5D155F5B"/>
    <w:rsid w:val="5D7660E3"/>
    <w:rsid w:val="600141E4"/>
    <w:rsid w:val="605C3747"/>
    <w:rsid w:val="60790051"/>
    <w:rsid w:val="60D900F2"/>
    <w:rsid w:val="63A53B65"/>
    <w:rsid w:val="63FB0D90"/>
    <w:rsid w:val="642C14C0"/>
    <w:rsid w:val="66D0426F"/>
    <w:rsid w:val="6D1D7D85"/>
    <w:rsid w:val="6E06636E"/>
    <w:rsid w:val="6E645447"/>
    <w:rsid w:val="6F96453B"/>
    <w:rsid w:val="70304641"/>
    <w:rsid w:val="729114AB"/>
    <w:rsid w:val="76131345"/>
    <w:rsid w:val="764B6625"/>
    <w:rsid w:val="770E1F86"/>
    <w:rsid w:val="772002C7"/>
    <w:rsid w:val="79840445"/>
    <w:rsid w:val="79A84E17"/>
    <w:rsid w:val="7A4C1293"/>
    <w:rsid w:val="7C1F55CF"/>
    <w:rsid w:val="7D0B7680"/>
    <w:rsid w:val="7D52536A"/>
    <w:rsid w:val="7D7805D3"/>
    <w:rsid w:val="7D8C09F1"/>
    <w:rsid w:val="7E2A6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link w:val="42"/>
    <w:qFormat/>
    <w:uiPriority w:val="99"/>
    <w:pPr>
      <w:keepNext/>
      <w:keepLines/>
      <w:snapToGrid w:val="0"/>
      <w:spacing w:line="560" w:lineRule="exact"/>
      <w:jc w:val="center"/>
      <w:outlineLvl w:val="0"/>
    </w:pPr>
    <w:rPr>
      <w:rFonts w:eastAsia="方正小标宋简体"/>
      <w:kern w:val="44"/>
      <w:sz w:val="44"/>
      <w:szCs w:val="44"/>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styleId="4">
    <w:name w:val="annotation text"/>
    <w:basedOn w:val="1"/>
    <w:link w:val="24"/>
    <w:unhideWhenUsed/>
    <w:qFormat/>
    <w:uiPriority w:val="0"/>
    <w:pPr>
      <w:jc w:val="left"/>
    </w:pPr>
  </w:style>
  <w:style w:type="paragraph" w:styleId="5">
    <w:name w:val="Body Text"/>
    <w:basedOn w:val="1"/>
    <w:link w:val="27"/>
    <w:qFormat/>
    <w:uiPriority w:val="0"/>
    <w:pPr>
      <w:spacing w:after="120"/>
    </w:pPr>
  </w:style>
  <w:style w:type="paragraph" w:styleId="6">
    <w:name w:val="Body Text Indent"/>
    <w:basedOn w:val="1"/>
    <w:qFormat/>
    <w:uiPriority w:val="0"/>
    <w:pPr>
      <w:spacing w:after="120"/>
      <w:ind w:left="420" w:leftChars="200"/>
    </w:pPr>
  </w:style>
  <w:style w:type="paragraph" w:styleId="7">
    <w:name w:val="Plain Text"/>
    <w:basedOn w:val="1"/>
    <w:link w:val="43"/>
    <w:qFormat/>
    <w:uiPriority w:val="0"/>
    <w:rPr>
      <w:rFonts w:ascii="宋体" w:hAnsi="Courier New" w:eastAsia="宋体" w:cs="Courier New"/>
      <w:sz w:val="21"/>
      <w:szCs w:val="21"/>
    </w:rPr>
  </w:style>
  <w:style w:type="paragraph" w:styleId="8">
    <w:name w:val="Date"/>
    <w:basedOn w:val="1"/>
    <w:next w:val="1"/>
    <w:qFormat/>
    <w:uiPriority w:val="0"/>
    <w:pPr>
      <w:ind w:left="100" w:leftChars="2500"/>
    </w:pPr>
  </w:style>
  <w:style w:type="paragraph" w:styleId="9">
    <w:name w:val="Body Text Indent 2"/>
    <w:basedOn w:val="1"/>
    <w:qFormat/>
    <w:uiPriority w:val="0"/>
    <w:pPr>
      <w:spacing w:after="120" w:line="480" w:lineRule="auto"/>
      <w:ind w:left="420" w:leftChars="200"/>
    </w:pPr>
    <w:rPr>
      <w:rFonts w:ascii="Calibri" w:hAnsi="Calibri" w:eastAsia="宋体"/>
      <w:sz w:val="21"/>
      <w:szCs w:val="24"/>
    </w:rPr>
  </w:style>
  <w:style w:type="paragraph" w:styleId="10">
    <w:name w:val="footer"/>
    <w:basedOn w:val="1"/>
    <w:link w:val="37"/>
    <w:qFormat/>
    <w:uiPriority w:val="99"/>
    <w:pPr>
      <w:tabs>
        <w:tab w:val="center" w:pos="4153"/>
        <w:tab w:val="right" w:pos="8306"/>
      </w:tabs>
      <w:snapToGrid w:val="0"/>
      <w:jc w:val="left"/>
    </w:pPr>
    <w:rPr>
      <w:sz w:val="18"/>
      <w:szCs w:val="18"/>
    </w:rPr>
  </w:style>
  <w:style w:type="paragraph" w:styleId="11">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link w:val="22"/>
    <w:qFormat/>
    <w:uiPriority w:val="0"/>
    <w:pPr>
      <w:spacing w:after="120" w:line="480" w:lineRule="auto"/>
    </w:pPr>
  </w:style>
  <w:style w:type="paragraph" w:styleId="13">
    <w:name w:val="Normal (Web)"/>
    <w:basedOn w:val="1"/>
    <w:qFormat/>
    <w:uiPriority w:val="99"/>
    <w:pPr>
      <w:spacing w:before="100" w:beforeAutospacing="1" w:after="100" w:afterAutospacing="1"/>
      <w:jc w:val="left"/>
    </w:pPr>
    <w:rPr>
      <w:kern w:val="0"/>
      <w:sz w:val="24"/>
      <w:szCs w:val="20"/>
    </w:rPr>
  </w:style>
  <w:style w:type="paragraph" w:styleId="14">
    <w:name w:val="Body Text First Indent"/>
    <w:basedOn w:val="5"/>
    <w:link w:val="26"/>
    <w:qFormat/>
    <w:uiPriority w:val="0"/>
    <w:pPr>
      <w:ind w:firstLine="420" w:firstLineChars="1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FollowedHyperlink"/>
    <w:basedOn w:val="17"/>
    <w:qFormat/>
    <w:uiPriority w:val="0"/>
    <w:rPr>
      <w:color w:val="000000"/>
      <w:sz w:val="18"/>
      <w:szCs w:val="18"/>
      <w:u w:val="none"/>
    </w:rPr>
  </w:style>
  <w:style w:type="character" w:styleId="20">
    <w:name w:val="Hyperlink"/>
    <w:basedOn w:val="17"/>
    <w:qFormat/>
    <w:uiPriority w:val="0"/>
    <w:rPr>
      <w:color w:val="000000"/>
      <w:u w:val="none"/>
    </w:rPr>
  </w:style>
  <w:style w:type="character" w:customStyle="1" w:styleId="21">
    <w:name w:val="br-role-name"/>
    <w:qFormat/>
    <w:uiPriority w:val="0"/>
  </w:style>
  <w:style w:type="character" w:customStyle="1" w:styleId="22">
    <w:name w:val="正文文本 2 Char"/>
    <w:basedOn w:val="17"/>
    <w:link w:val="12"/>
    <w:qFormat/>
    <w:uiPriority w:val="0"/>
    <w:rPr>
      <w:rFonts w:eastAsia="仿宋_GB2312"/>
      <w:kern w:val="2"/>
      <w:sz w:val="32"/>
      <w:szCs w:val="32"/>
    </w:rPr>
  </w:style>
  <w:style w:type="character" w:customStyle="1" w:styleId="23">
    <w:name w:val="样式 仿宋_GB2312"/>
    <w:qFormat/>
    <w:uiPriority w:val="0"/>
    <w:rPr>
      <w:rFonts w:ascii="仿宋_GB2312" w:hAnsi="仿宋_GB2312" w:eastAsia="仿宋_GB2312" w:cs="Times New Roman"/>
      <w:sz w:val="32"/>
    </w:rPr>
  </w:style>
  <w:style w:type="character" w:customStyle="1" w:styleId="24">
    <w:name w:val="批注文字 Char"/>
    <w:basedOn w:val="17"/>
    <w:link w:val="4"/>
    <w:qFormat/>
    <w:uiPriority w:val="0"/>
    <w:rPr>
      <w:rFonts w:eastAsia="仿宋_GB2312"/>
      <w:kern w:val="2"/>
      <w:sz w:val="32"/>
      <w:szCs w:val="32"/>
    </w:rPr>
  </w:style>
  <w:style w:type="character" w:customStyle="1" w:styleId="25">
    <w:name w:val="纯文本 Char1"/>
    <w:basedOn w:val="17"/>
    <w:semiHidden/>
    <w:qFormat/>
    <w:locked/>
    <w:uiPriority w:val="0"/>
    <w:rPr>
      <w:rFonts w:ascii="宋体" w:hAnsi="Courier New" w:cs="宋体"/>
      <w:kern w:val="2"/>
      <w:sz w:val="21"/>
      <w:szCs w:val="21"/>
    </w:rPr>
  </w:style>
  <w:style w:type="character" w:customStyle="1" w:styleId="26">
    <w:name w:val="正文首行缩进 Char"/>
    <w:basedOn w:val="27"/>
    <w:link w:val="14"/>
    <w:qFormat/>
    <w:uiPriority w:val="0"/>
  </w:style>
  <w:style w:type="character" w:customStyle="1" w:styleId="27">
    <w:name w:val="正文文本 Char"/>
    <w:basedOn w:val="17"/>
    <w:link w:val="5"/>
    <w:qFormat/>
    <w:uiPriority w:val="0"/>
    <w:rPr>
      <w:rFonts w:eastAsia="仿宋_GB2312"/>
      <w:kern w:val="2"/>
      <w:sz w:val="32"/>
      <w:szCs w:val="32"/>
    </w:rPr>
  </w:style>
  <w:style w:type="character" w:customStyle="1" w:styleId="28">
    <w:name w:val="1级公文标题 字符"/>
    <w:basedOn w:val="17"/>
    <w:link w:val="29"/>
    <w:qFormat/>
    <w:locked/>
    <w:uiPriority w:val="99"/>
    <w:rPr>
      <w:rFonts w:eastAsia="方正黑体简体"/>
      <w:kern w:val="2"/>
      <w:sz w:val="32"/>
      <w:szCs w:val="32"/>
      <w:lang w:val="en-US" w:eastAsia="zh-CN" w:bidi="ar-SA"/>
    </w:rPr>
  </w:style>
  <w:style w:type="paragraph" w:customStyle="1" w:styleId="29">
    <w:name w:val="1级公文标题"/>
    <w:link w:val="28"/>
    <w:qFormat/>
    <w:uiPriority w:val="99"/>
    <w:pPr>
      <w:adjustRightInd w:val="0"/>
      <w:spacing w:line="560" w:lineRule="exact"/>
      <w:ind w:firstLine="200" w:firstLineChars="200"/>
      <w:outlineLvl w:val="0"/>
    </w:pPr>
    <w:rPr>
      <w:rFonts w:ascii="Times New Roman" w:hAnsi="Times New Roman" w:eastAsia="方正黑体简体" w:cs="Times New Roman"/>
      <w:kern w:val="2"/>
      <w:sz w:val="32"/>
      <w:szCs w:val="32"/>
      <w:lang w:val="en-US" w:eastAsia="zh-CN" w:bidi="ar-SA"/>
    </w:rPr>
  </w:style>
  <w:style w:type="character" w:customStyle="1" w:styleId="30">
    <w:name w:val="公文的正文 字符"/>
    <w:basedOn w:val="17"/>
    <w:link w:val="31"/>
    <w:qFormat/>
    <w:locked/>
    <w:uiPriority w:val="99"/>
    <w:rPr>
      <w:rFonts w:eastAsia="方正仿宋简体"/>
      <w:kern w:val="2"/>
      <w:sz w:val="32"/>
      <w:szCs w:val="32"/>
      <w:lang w:val="en-US" w:eastAsia="zh-CN" w:bidi="ar-SA"/>
    </w:rPr>
  </w:style>
  <w:style w:type="paragraph" w:customStyle="1" w:styleId="31">
    <w:name w:val="公文的正文"/>
    <w:link w:val="30"/>
    <w:qFormat/>
    <w:uiPriority w:val="99"/>
    <w:pPr>
      <w:adjustRightInd w:val="0"/>
      <w:snapToGrid w:val="0"/>
      <w:spacing w:line="560" w:lineRule="exact"/>
    </w:pPr>
    <w:rPr>
      <w:rFonts w:ascii="Times New Roman" w:hAnsi="Times New Roman" w:eastAsia="方正仿宋简体" w:cs="Times New Roman"/>
      <w:kern w:val="2"/>
      <w:sz w:val="32"/>
      <w:szCs w:val="32"/>
      <w:lang w:val="en-US" w:eastAsia="zh-CN" w:bidi="ar-SA"/>
    </w:rPr>
  </w:style>
  <w:style w:type="character" w:customStyle="1" w:styleId="32">
    <w:name w:val="页眉 Char"/>
    <w:basedOn w:val="17"/>
    <w:link w:val="11"/>
    <w:qFormat/>
    <w:uiPriority w:val="99"/>
    <w:rPr>
      <w:rFonts w:eastAsia="仿宋_GB2312"/>
      <w:kern w:val="2"/>
      <w:sz w:val="18"/>
      <w:szCs w:val="18"/>
    </w:rPr>
  </w:style>
  <w:style w:type="character" w:customStyle="1" w:styleId="33">
    <w:name w:val="spl"/>
    <w:basedOn w:val="17"/>
    <w:qFormat/>
    <w:uiPriority w:val="0"/>
    <w:rPr>
      <w:color w:val="474646"/>
      <w:sz w:val="22"/>
      <w:szCs w:val="22"/>
    </w:rPr>
  </w:style>
  <w:style w:type="character" w:customStyle="1" w:styleId="34">
    <w:name w:val="tlid-translation"/>
    <w:basedOn w:val="17"/>
    <w:qFormat/>
    <w:uiPriority w:val="0"/>
    <w:rPr>
      <w:rFonts w:cs="Times New Roman"/>
    </w:rPr>
  </w:style>
  <w:style w:type="character" w:customStyle="1" w:styleId="35">
    <w:name w:val="2级公文标题 字符"/>
    <w:basedOn w:val="17"/>
    <w:link w:val="36"/>
    <w:qFormat/>
    <w:locked/>
    <w:uiPriority w:val="99"/>
    <w:rPr>
      <w:rFonts w:eastAsia="方正楷体简体"/>
      <w:kern w:val="2"/>
      <w:sz w:val="32"/>
      <w:szCs w:val="32"/>
      <w:lang w:val="en-US" w:eastAsia="zh-CN" w:bidi="ar-SA"/>
    </w:rPr>
  </w:style>
  <w:style w:type="paragraph" w:customStyle="1" w:styleId="36">
    <w:name w:val="2级公文标题"/>
    <w:link w:val="35"/>
    <w:qFormat/>
    <w:uiPriority w:val="99"/>
    <w:pPr>
      <w:spacing w:line="560" w:lineRule="exact"/>
      <w:ind w:firstLine="200" w:firstLineChars="200"/>
    </w:pPr>
    <w:rPr>
      <w:rFonts w:ascii="Times New Roman" w:hAnsi="Times New Roman" w:eastAsia="方正楷体简体" w:cs="Times New Roman"/>
      <w:kern w:val="2"/>
      <w:sz w:val="32"/>
      <w:szCs w:val="32"/>
      <w:lang w:val="en-US" w:eastAsia="zh-CN" w:bidi="ar-SA"/>
    </w:rPr>
  </w:style>
  <w:style w:type="character" w:customStyle="1" w:styleId="37">
    <w:name w:val="页脚 Char"/>
    <w:basedOn w:val="17"/>
    <w:link w:val="10"/>
    <w:qFormat/>
    <w:uiPriority w:val="99"/>
    <w:rPr>
      <w:rFonts w:eastAsia="仿宋_GB2312"/>
      <w:kern w:val="2"/>
      <w:sz w:val="18"/>
      <w:szCs w:val="18"/>
    </w:rPr>
  </w:style>
  <w:style w:type="character" w:customStyle="1" w:styleId="38">
    <w:name w:val="spr1"/>
    <w:basedOn w:val="17"/>
    <w:qFormat/>
    <w:uiPriority w:val="0"/>
  </w:style>
  <w:style w:type="character" w:customStyle="1" w:styleId="39">
    <w:name w:val="spr"/>
    <w:basedOn w:val="17"/>
    <w:qFormat/>
    <w:uiPriority w:val="0"/>
  </w:style>
  <w:style w:type="character" w:customStyle="1" w:styleId="40">
    <w:name w:val="spl1"/>
    <w:basedOn w:val="17"/>
    <w:qFormat/>
    <w:uiPriority w:val="0"/>
    <w:rPr>
      <w:color w:val="474646"/>
      <w:sz w:val="22"/>
      <w:szCs w:val="22"/>
    </w:rPr>
  </w:style>
  <w:style w:type="character" w:customStyle="1" w:styleId="41">
    <w:name w:val="NormalCharacter"/>
    <w:qFormat/>
    <w:uiPriority w:val="0"/>
  </w:style>
  <w:style w:type="character" w:customStyle="1" w:styleId="42">
    <w:name w:val="标题 1 Char"/>
    <w:basedOn w:val="17"/>
    <w:link w:val="3"/>
    <w:qFormat/>
    <w:uiPriority w:val="99"/>
    <w:rPr>
      <w:rFonts w:eastAsia="方正小标宋简体"/>
      <w:kern w:val="44"/>
      <w:sz w:val="44"/>
      <w:szCs w:val="44"/>
    </w:rPr>
  </w:style>
  <w:style w:type="character" w:customStyle="1" w:styleId="43">
    <w:name w:val="纯文本 Char"/>
    <w:basedOn w:val="17"/>
    <w:link w:val="7"/>
    <w:qFormat/>
    <w:uiPriority w:val="0"/>
    <w:rPr>
      <w:rFonts w:ascii="宋体" w:hAnsi="Courier New" w:cs="Courier New"/>
      <w:kern w:val="2"/>
      <w:sz w:val="21"/>
      <w:szCs w:val="21"/>
    </w:rPr>
  </w:style>
  <w:style w:type="paragraph" w:customStyle="1" w:styleId="44">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cs="Verdana"/>
      <w:kern w:val="0"/>
      <w:sz w:val="24"/>
      <w:szCs w:val="24"/>
      <w:lang w:eastAsia="en-US"/>
    </w:rPr>
  </w:style>
  <w:style w:type="paragraph" w:customStyle="1" w:styleId="45">
    <w:name w:val="Char Char Char Char Char Char Char Char Char Char Char Char Char Char Char Char Char"/>
    <w:basedOn w:val="1"/>
    <w:qFormat/>
    <w:uiPriority w:val="0"/>
    <w:pPr>
      <w:widowControl/>
      <w:spacing w:after="160" w:line="240" w:lineRule="exact"/>
      <w:jc w:val="left"/>
    </w:pPr>
    <w:rPr>
      <w:rFonts w:eastAsia="宋体"/>
      <w:sz w:val="21"/>
      <w:szCs w:val="21"/>
    </w:rPr>
  </w:style>
  <w:style w:type="paragraph" w:customStyle="1" w:styleId="46">
    <w:name w:val="BodyText1I2"/>
    <w:basedOn w:val="47"/>
    <w:qFormat/>
    <w:uiPriority w:val="0"/>
    <w:pPr>
      <w:widowControl/>
      <w:adjustRightInd w:val="0"/>
      <w:snapToGrid w:val="0"/>
      <w:ind w:firstLine="420" w:firstLineChars="200"/>
    </w:pPr>
    <w:rPr>
      <w:rFonts w:ascii="Tahoma" w:hAnsi="Tahoma"/>
      <w:kern w:val="0"/>
      <w:sz w:val="22"/>
      <w:szCs w:val="22"/>
    </w:rPr>
  </w:style>
  <w:style w:type="paragraph" w:customStyle="1" w:styleId="47">
    <w:name w:val="BodyTextIndent"/>
    <w:basedOn w:val="1"/>
    <w:next w:val="48"/>
    <w:qFormat/>
    <w:uiPriority w:val="0"/>
    <w:pPr>
      <w:spacing w:after="120"/>
      <w:ind w:left="420" w:leftChars="200"/>
      <w:textAlignment w:val="baseline"/>
    </w:pPr>
  </w:style>
  <w:style w:type="paragraph" w:customStyle="1" w:styleId="48">
    <w:name w:val="NormalIndent"/>
    <w:basedOn w:val="1"/>
    <w:qFormat/>
    <w:uiPriority w:val="0"/>
    <w:pPr>
      <w:ind w:firstLine="420" w:firstLineChars="200"/>
      <w:textAlignment w:val="baseline"/>
    </w:pPr>
    <w:rPr>
      <w:rFonts w:ascii="Calibri" w:hAnsi="Calibri" w:eastAsia="仿宋"/>
      <w:szCs w:val="24"/>
    </w:rPr>
  </w:style>
  <w:style w:type="paragraph" w:customStyle="1" w:styleId="49">
    <w:name w:val="列出段落1"/>
    <w:basedOn w:val="1"/>
    <w:qFormat/>
    <w:uiPriority w:val="0"/>
    <w:pPr>
      <w:ind w:firstLine="420" w:firstLineChars="200"/>
    </w:pPr>
    <w:rPr>
      <w:rFonts w:eastAsia="宋体"/>
      <w:sz w:val="21"/>
      <w:szCs w:val="24"/>
    </w:rPr>
  </w:style>
  <w:style w:type="paragraph" w:customStyle="1" w:styleId="50">
    <w:name w:val="msonormalcxspmiddlecxspmidd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1">
    <w:name w:val="Char"/>
    <w:basedOn w:val="1"/>
    <w:qFormat/>
    <w:uiPriority w:val="0"/>
    <w:pPr>
      <w:tabs>
        <w:tab w:val="left" w:pos="425"/>
      </w:tabs>
      <w:ind w:left="425" w:hanging="425"/>
    </w:pPr>
    <w:rPr>
      <w:kern w:val="24"/>
      <w:sz w:val="24"/>
      <w:szCs w:val="24"/>
    </w:rPr>
  </w:style>
  <w:style w:type="paragraph" w:customStyle="1" w:styleId="52">
    <w:name w:val="Char1"/>
    <w:basedOn w:val="1"/>
    <w:qFormat/>
    <w:uiPriority w:val="0"/>
    <w:pPr>
      <w:widowControl/>
      <w:spacing w:after="160" w:line="240" w:lineRule="exact"/>
      <w:jc w:val="left"/>
    </w:pPr>
    <w:rPr>
      <w:rFonts w:ascii="Verdana" w:hAnsi="Verdana" w:cs="Verdana"/>
      <w:kern w:val="0"/>
      <w:sz w:val="24"/>
      <w:szCs w:val="24"/>
      <w:lang w:eastAsia="en-US"/>
    </w:rPr>
  </w:style>
  <w:style w:type="paragraph" w:customStyle="1" w:styleId="53">
    <w:name w:val="正常"/>
    <w:basedOn w:val="1"/>
    <w:qFormat/>
    <w:uiPriority w:val="0"/>
    <w:rPr>
      <w:rFonts w:ascii="Arial Unicode MS" w:hAnsi="Arial Unicode MS" w:eastAsia="Times New Roman" w:cs="宋体"/>
      <w:color w:val="000000"/>
      <w:u w:color="000000"/>
    </w:rPr>
  </w:style>
  <w:style w:type="paragraph" w:customStyle="1" w:styleId="54">
    <w:name w:val="p0"/>
    <w:basedOn w:val="1"/>
    <w:qFormat/>
    <w:uiPriority w:val="0"/>
    <w:pPr>
      <w:widowControl/>
    </w:pPr>
    <w:rPr>
      <w:rFonts w:hAnsi="Calibri" w:eastAsia="宋体"/>
      <w:kern w:val="0"/>
      <w:sz w:val="21"/>
      <w:szCs w:val="21"/>
    </w:rPr>
  </w:style>
  <w:style w:type="paragraph" w:customStyle="1" w:styleId="55">
    <w:name w:val="Char Char Char Char Char Char Char Char Char Char Char Char Char Char Char Char Char Char Char"/>
    <w:basedOn w:val="1"/>
    <w:qFormat/>
    <w:uiPriority w:val="0"/>
    <w:pPr>
      <w:tabs>
        <w:tab w:val="left" w:pos="907"/>
      </w:tabs>
      <w:ind w:left="907" w:hanging="453"/>
    </w:pPr>
    <w:rPr>
      <w:rFonts w:eastAsia="宋体"/>
      <w:sz w:val="24"/>
      <w:szCs w:val="24"/>
    </w:rPr>
  </w:style>
  <w:style w:type="paragraph" w:customStyle="1" w:styleId="56">
    <w:name w:val="_Style 3"/>
    <w:basedOn w:val="1"/>
    <w:qFormat/>
    <w:uiPriority w:val="99"/>
    <w:pPr>
      <w:ind w:firstLine="420" w:firstLineChars="200"/>
    </w:pPr>
    <w:rPr>
      <w:rFonts w:eastAsia="宋体"/>
      <w:sz w:val="21"/>
      <w:szCs w:val="21"/>
    </w:rPr>
  </w:style>
  <w:style w:type="paragraph" w:customStyle="1" w:styleId="57">
    <w:name w:val="新闻正文"/>
    <w:basedOn w:val="1"/>
    <w:qFormat/>
    <w:uiPriority w:val="0"/>
    <w:pPr>
      <w:tabs>
        <w:tab w:val="left" w:pos="720"/>
      </w:tabs>
      <w:adjustRightInd w:val="0"/>
      <w:snapToGrid w:val="0"/>
      <w:spacing w:line="590" w:lineRule="exact"/>
      <w:ind w:firstLine="200" w:firstLineChars="200"/>
    </w:pPr>
    <w:rPr>
      <w:rFonts w:eastAsia="方正仿宋_GBK"/>
      <w:szCs w:val="22"/>
    </w:rPr>
  </w:style>
  <w:style w:type="paragraph" w:customStyle="1" w:styleId="58">
    <w:name w:val="Char Char Char Char Char Char Char"/>
    <w:basedOn w:val="1"/>
    <w:qFormat/>
    <w:uiPriority w:val="0"/>
    <w:pPr>
      <w:widowControl/>
      <w:spacing w:after="160" w:line="240" w:lineRule="exact"/>
      <w:jc w:val="left"/>
    </w:pPr>
    <w:rPr>
      <w:rFonts w:eastAsia="宋体"/>
      <w:sz w:val="21"/>
      <w:szCs w:val="21"/>
    </w:rPr>
  </w:style>
  <w:style w:type="paragraph" w:customStyle="1" w:styleId="59">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rFonts w:ascii="Verdana" w:hAnsi="Verdana"/>
      <w:kern w:val="0"/>
      <w:sz w:val="24"/>
      <w:szCs w:val="20"/>
      <w:lang w:eastAsia="en-US"/>
    </w:rPr>
  </w:style>
  <w:style w:type="paragraph" w:customStyle="1" w:styleId="60">
    <w:name w:val="Style2"/>
    <w:basedOn w:val="1"/>
    <w:qFormat/>
    <w:uiPriority w:val="0"/>
    <w:pPr>
      <w:adjustRightInd w:val="0"/>
      <w:spacing w:line="575" w:lineRule="exact"/>
      <w:ind w:firstLine="624"/>
      <w:jc w:val="left"/>
    </w:pPr>
    <w:rPr>
      <w:rFonts w:ascii="黑体" w:eastAsia="黑体" w:cs="黑体"/>
      <w:kern w:val="0"/>
      <w:sz w:val="24"/>
      <w:szCs w:val="24"/>
    </w:rPr>
  </w:style>
  <w:style w:type="paragraph" w:customStyle="1" w:styleId="61">
    <w:name w:val="Char Char"/>
    <w:basedOn w:val="1"/>
    <w:qFormat/>
    <w:uiPriority w:val="0"/>
    <w:pPr>
      <w:tabs>
        <w:tab w:val="left" w:pos="907"/>
      </w:tabs>
      <w:ind w:left="907" w:hanging="453"/>
    </w:pPr>
    <w:rPr>
      <w:rFonts w:eastAsia="宋体"/>
      <w:sz w:val="24"/>
      <w:szCs w:val="24"/>
    </w:rPr>
  </w:style>
  <w:style w:type="paragraph" w:customStyle="1" w:styleId="62">
    <w:name w:val="msonormalcxspmiddlecxspmiddlecxspmidd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63">
    <w:name w:val="List Paragraph"/>
    <w:basedOn w:val="1"/>
    <w:qFormat/>
    <w:uiPriority w:val="34"/>
    <w:pPr>
      <w:ind w:firstLine="420" w:firstLineChars="200"/>
    </w:pPr>
    <w:rPr>
      <w:rFonts w:ascii="Calibri" w:hAnsi="Calibri" w:eastAsia="宋体"/>
      <w:sz w:val="21"/>
      <w:szCs w:val="22"/>
    </w:rPr>
  </w:style>
  <w:style w:type="paragraph" w:customStyle="1" w:styleId="64">
    <w:name w:val="msonormalcxspmidd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5">
    <w:name w:val="Char1 Char Char Char"/>
    <w:basedOn w:val="1"/>
    <w:qFormat/>
    <w:uiPriority w:val="0"/>
    <w:pPr>
      <w:tabs>
        <w:tab w:val="left" w:pos="360"/>
      </w:tabs>
    </w:pPr>
    <w:rPr>
      <w:rFonts w:eastAsia="宋体"/>
      <w:sz w:val="24"/>
      <w:szCs w:val="24"/>
    </w:rPr>
  </w:style>
  <w:style w:type="paragraph" w:customStyle="1" w:styleId="66">
    <w:name w:val="msonormalcxspmiddlecxsplast"/>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1059</Words>
  <Characters>6037</Characters>
  <Lines>50</Lines>
  <Paragraphs>14</Paragraphs>
  <TotalTime>45</TotalTime>
  <ScaleCrop>false</ScaleCrop>
  <LinksUpToDate>false</LinksUpToDate>
  <CharactersWithSpaces>7082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2020-12-02T08:21:00Z</dcterms:created>
  <dc:creator>fang</dc:creator>
  <cp:lastModifiedBy>杂草小卷</cp:lastModifiedBy>
  <cp:lastPrinted>2020-12-02T08:20:00Z</cp:lastPrinted>
  <dcterms:modified xsi:type="dcterms:W3CDTF">2020-12-07T09:14:33Z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