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盖洋镇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消防安全委员会办公室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楷体_GB2312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低收入群体居住场所电气火灾隐患排查表</w:t>
      </w:r>
    </w:p>
    <w:p>
      <w:pPr>
        <w:adjustRightInd w:val="0"/>
        <w:snapToGrid w:val="0"/>
        <w:spacing w:line="600" w:lineRule="exact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kern w:val="0"/>
          <w:sz w:val="28"/>
          <w:szCs w:val="28"/>
        </w:rPr>
        <w:t>地址：                                  排查日期：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7199"/>
        <w:gridCol w:w="1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检查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排查内容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排查情况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0"/>
                <w:szCs w:val="30"/>
              </w:rPr>
              <w:t>正确选用电源线</w:t>
            </w: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进线电源有带漏电保护功能的空气开关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室内电线选用铜导线截面积不小于2.5mm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，铝导线截面积不小于4.0mm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电源插座及接线板不得使用伪劣产品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0"/>
                <w:szCs w:val="30"/>
              </w:rPr>
              <w:t>正确使用家用电器</w:t>
            </w: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电热水器和空调等大功率电器宜敷设截面积4.0mm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的铜导线或6.0mm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的铝导线，同时安装相应的插座和空开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不能用电炉、红外线取暖器、灯泡等器具烘烤衣物或其他可燃物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不得用铁丝或铜丝代替熔丝。不要私拉乱接电线，不得在电线上系、托或压物品，电线出现老化后应及时更换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电热毯不能折叠、受潮且通电时间不宜过长，养成人离开时关闭电源的习惯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使用电热器时严禁直接放置在可燃物（木质、塑料等）制作的台板上。电热器下面应放置瓷砖、石棉板等非易燃物制作的垫底，或设置专用的支架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检查家用电器线路是否老化，各种灯座、开关、插座表面是否氧化发黑积碳，防止发生接触不良造成跳火花引燃周围的易燃物或易燃气体而失火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7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  <w:t>电动自行车是否具有生产许可证，是否具备短路保护功能；是否在建筑物首层、门厅、疏散通道、楼梯间以及家庭入户处停放；充电线路是否固定敷设，是否长时间充电（原则上不超过6-8小时）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00" w:lineRule="exact"/>
        <w:rPr>
          <w:rFonts w:hint="default" w:ascii="Times New Roman" w:hAnsi="Times New Roman" w:eastAsia="楷体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楷体_GB2312" w:cs="Times New Roman"/>
          <w:kern w:val="0"/>
          <w:sz w:val="30"/>
          <w:szCs w:val="30"/>
        </w:rPr>
        <w:t>检查人：             检查时间:         户主（签字）：</w:t>
      </w:r>
    </w:p>
    <w:p>
      <w:pPr>
        <w:pStyle w:val="3"/>
        <w:ind w:left="0" w:leftChars="0"/>
        <w:rPr>
          <w:rFonts w:hint="default" w:ascii="Times New Roman" w:hAnsi="Times New Roman" w:cs="Times New Roman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474" w:bottom="2041" w:left="1474" w:header="851" w:footer="992" w:gutter="0"/>
          <w:cols w:space="720" w:num="1"/>
          <w:docGrid w:type="linesAndChars" w:linePitch="618" w:charSpace="-3336"/>
        </w:sectPr>
      </w:pPr>
      <w:r>
        <w:rPr>
          <w:rFonts w:hint="default" w:ascii="Times New Roman" w:hAnsi="Times New Roman" w:cs="Times New Roman"/>
          <w:sz w:val="28"/>
          <w:szCs w:val="28"/>
        </w:rPr>
        <w:t>此表格一式两份，一份由乡镇留存，一份报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default" w:ascii="Times New Roman" w:hAnsi="Times New Roman" w:cs="Times New Roman"/>
          <w:sz w:val="28"/>
          <w:szCs w:val="28"/>
        </w:rPr>
        <w:t>消安委办。</w:t>
      </w:r>
    </w:p>
    <w:p>
      <w:pPr>
        <w:adjustRightInd w:val="0"/>
        <w:snapToGrid w:val="0"/>
        <w:spacing w:line="600" w:lineRule="exact"/>
        <w:textAlignment w:val="center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低收入群体居住场所电气火灾隐患治理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情况统计表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kern w:val="0"/>
          <w:sz w:val="28"/>
          <w:szCs w:val="28"/>
        </w:rPr>
        <w:t xml:space="preserve">填报时间：                        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70"/>
        <w:gridCol w:w="829"/>
        <w:gridCol w:w="912"/>
        <w:gridCol w:w="1006"/>
        <w:gridCol w:w="1152"/>
        <w:gridCol w:w="960"/>
        <w:gridCol w:w="99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乡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镇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排查低收入群体（户）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开展电气防火检测（户）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安装漏电保护装置（个）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安装烟感报警器（个）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配置灭火器（个）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配备消防逃生面罩（个）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改造表下电气线路（户）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专项补助资金（万）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7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1.本表每季度最后1个月的30日前报送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县消安委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办公室。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2.本表的数据为实时累计数据。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spacing w:line="560" w:lineRule="exact"/>
        <w:rPr>
          <w:rFonts w:hint="default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400050</wp:posOffset>
                </wp:positionV>
                <wp:extent cx="5665470" cy="635"/>
                <wp:effectExtent l="0" t="0" r="0" b="0"/>
                <wp:wrapNone/>
                <wp:docPr id="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4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-12.45pt;margin-top:31.5pt;height:0.05pt;width:446.1pt;z-index:251660288;mso-width-relative:page;mso-height-relative:page;" filled="f" stroked="t" coordsize="21600,21600" o:gfxdata="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M7BbNcAAAAJAQAADwAAAAAAAAABACAAAAAiAAAAZHJzL2Rvd25yZXYueG1sUEsBAhQAFAAAAAgA&#10;h07iQCMOGMftAQAA7A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盖洋镇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消防安全委员会办公室</w:t>
      </w:r>
      <w:r>
        <w:rPr>
          <w:rFonts w:hint="eastAsia" w:ascii="仿宋_GB2312" w:hAnsi="仿宋_GB2312" w:eastAsia="仿宋_GB2312" w:cs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6350</wp:posOffset>
                </wp:positionV>
                <wp:extent cx="5618480" cy="635"/>
                <wp:effectExtent l="0" t="0" r="0" b="0"/>
                <wp:wrapNone/>
                <wp:docPr id="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-10.45pt;margin-top:0.5pt;height:0.05pt;width:442.4pt;z-index:251661312;mso-width-relative:page;mso-height-relative:page;" filled="f" stroked="t" coordsize="21600,21600" o:gfxdata="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qYI&#10;GtMAAAAHAQAADwAAAAAAAAABACAAAAAiAAAAZHJzL2Rvd25yZXYueG1sUEsBAhQAFAAAAAgAh07i&#10;QAoJ5IHuAQAA7AMAAA4AAAAAAAAAAQAgAAAAI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日印发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hint="eastAsia" w:eastAsia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310" w:leftChars="100" w:right="310" w:rightChars="100"/>
                            <w:jc w:val="center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310" w:leftChars="100" w:right="310" w:rightChars="100"/>
                      <w:jc w:val="center"/>
                      <w:rPr>
                        <w:rFonts w:hint="eastAsia"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mYxYWQwNTk3ZmQyODIxZThkZWUxNzgxM2I4OWYifQ=="/>
  </w:docVars>
  <w:rsids>
    <w:rsidRoot w:val="4F7031CE"/>
    <w:rsid w:val="00093A81"/>
    <w:rsid w:val="001244A5"/>
    <w:rsid w:val="00136378"/>
    <w:rsid w:val="00304AB2"/>
    <w:rsid w:val="00484A20"/>
    <w:rsid w:val="005B238A"/>
    <w:rsid w:val="006531AA"/>
    <w:rsid w:val="006C192D"/>
    <w:rsid w:val="00714419"/>
    <w:rsid w:val="007A1465"/>
    <w:rsid w:val="007A4AB5"/>
    <w:rsid w:val="00956075"/>
    <w:rsid w:val="00D25401"/>
    <w:rsid w:val="00F55AFD"/>
    <w:rsid w:val="00F82BFE"/>
    <w:rsid w:val="01B37305"/>
    <w:rsid w:val="02167056"/>
    <w:rsid w:val="02B1231F"/>
    <w:rsid w:val="03797798"/>
    <w:rsid w:val="069F6F16"/>
    <w:rsid w:val="08FB49A8"/>
    <w:rsid w:val="0E8F4CCE"/>
    <w:rsid w:val="0F2103D5"/>
    <w:rsid w:val="0F4F566D"/>
    <w:rsid w:val="10A479BA"/>
    <w:rsid w:val="10F358BE"/>
    <w:rsid w:val="12641FE9"/>
    <w:rsid w:val="15E813E6"/>
    <w:rsid w:val="1606244C"/>
    <w:rsid w:val="187F334A"/>
    <w:rsid w:val="18AB4D16"/>
    <w:rsid w:val="19284AF9"/>
    <w:rsid w:val="193E4164"/>
    <w:rsid w:val="19D44B05"/>
    <w:rsid w:val="1BF25012"/>
    <w:rsid w:val="1D9B539A"/>
    <w:rsid w:val="1DF17255"/>
    <w:rsid w:val="25FB2131"/>
    <w:rsid w:val="26325A66"/>
    <w:rsid w:val="2BDF6CFB"/>
    <w:rsid w:val="2C91738D"/>
    <w:rsid w:val="2E9A3A22"/>
    <w:rsid w:val="2EDA2219"/>
    <w:rsid w:val="2F340B47"/>
    <w:rsid w:val="2F5136DB"/>
    <w:rsid w:val="31937363"/>
    <w:rsid w:val="322E02DD"/>
    <w:rsid w:val="33063C69"/>
    <w:rsid w:val="336D7102"/>
    <w:rsid w:val="358B2788"/>
    <w:rsid w:val="37272535"/>
    <w:rsid w:val="376D1842"/>
    <w:rsid w:val="3B55037A"/>
    <w:rsid w:val="3CA84788"/>
    <w:rsid w:val="415E6DC7"/>
    <w:rsid w:val="419B051E"/>
    <w:rsid w:val="421C4D6D"/>
    <w:rsid w:val="42C54A3C"/>
    <w:rsid w:val="42D068C0"/>
    <w:rsid w:val="42FE3732"/>
    <w:rsid w:val="445A1D26"/>
    <w:rsid w:val="473B14EE"/>
    <w:rsid w:val="4C9E6C27"/>
    <w:rsid w:val="4ED41B14"/>
    <w:rsid w:val="4F7031CE"/>
    <w:rsid w:val="505F3868"/>
    <w:rsid w:val="56C67C1F"/>
    <w:rsid w:val="590E195A"/>
    <w:rsid w:val="5E660640"/>
    <w:rsid w:val="5F48424A"/>
    <w:rsid w:val="5F5C4F09"/>
    <w:rsid w:val="5FF245BA"/>
    <w:rsid w:val="61E86AB4"/>
    <w:rsid w:val="65663E19"/>
    <w:rsid w:val="6566454C"/>
    <w:rsid w:val="67A7300B"/>
    <w:rsid w:val="6A174E2D"/>
    <w:rsid w:val="70A43059"/>
    <w:rsid w:val="726B3284"/>
    <w:rsid w:val="76762C2F"/>
    <w:rsid w:val="786205B0"/>
    <w:rsid w:val="78D2274F"/>
    <w:rsid w:val="7A907FAF"/>
    <w:rsid w:val="7AA30A4E"/>
    <w:rsid w:val="7AF76D72"/>
    <w:rsid w:val="7B0B0FB9"/>
    <w:rsid w:val="7D196C08"/>
    <w:rsid w:val="7E9B3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rFonts w:cs="Times New Roman"/>
      <w:sz w:val="18"/>
      <w:szCs w:val="18"/>
    </w:rPr>
  </w:style>
  <w:style w:type="paragraph" w:styleId="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99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kern w:val="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  <w:rPr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"/>
    <w:basedOn w:val="16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sz w:val="24"/>
      <w:szCs w:val="32"/>
      <w:lang w:val="en-US" w:eastAsia="zh-CN" w:bidi="ar-SA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5159</Words>
  <Characters>5330</Characters>
  <Lines>12</Lines>
  <Paragraphs>3</Paragraphs>
  <TotalTime>18</TotalTime>
  <ScaleCrop>false</ScaleCrop>
  <LinksUpToDate>false</LinksUpToDate>
  <CharactersWithSpaces>5439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2022-04-02T06:54:00Z</dcterms:created>
  <dc:creator>杂草小卷</dc:creator>
  <cp:lastModifiedBy>陈</cp:lastModifiedBy>
  <cp:lastPrinted>2023-04-21T01:35:00Z</cp:lastPrinted>
  <dcterms:modified xsi:type="dcterms:W3CDTF">2023-07-03T08:01:39Z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AE0DD3E91652474F9FBFFC36AA0ECAD3_13</vt:lpwstr>
  </property>
</Properties>
</file>