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1" w:name="_GoBack"/>
      <w:bookmarkEnd w:id="1"/>
      <w:r>
        <w:rPr>
          <w:rFonts w:hint="eastAsia" w:ascii="黑体" w:hAnsi="黑体" w:eastAsia="黑体" w:cs="黑体"/>
          <w:sz w:val="32"/>
          <w:szCs w:val="32"/>
        </w:rPr>
        <w:t>附件</w:t>
      </w:r>
      <w:r>
        <w:rPr>
          <w:rFonts w:ascii="黑体" w:hAnsi="黑体" w:eastAsia="黑体" w:cs="黑体"/>
          <w:sz w:val="32"/>
          <w:szCs w:val="32"/>
        </w:rPr>
        <w:t>1</w:t>
      </w:r>
    </w:p>
    <w:p>
      <w:pPr>
        <w:ind w:firstLine="640"/>
        <w:jc w:val="center"/>
        <w:rPr>
          <w:rFonts w:ascii="方正小标宋简体" w:hAnsi="方正小标宋简体" w:eastAsia="方正小标宋简体" w:cs="Times New Roman"/>
          <w:sz w:val="36"/>
          <w:szCs w:val="36"/>
        </w:rPr>
      </w:pPr>
      <w:r>
        <w:rPr>
          <w:rFonts w:ascii="方正小标宋简体" w:hAnsi="方正小标宋简体" w:eastAsia="方正小标宋简体" w:cs="方正小标宋简体"/>
          <w:sz w:val="36"/>
          <w:szCs w:val="36"/>
        </w:rPr>
        <w:t>2019</w:t>
      </w:r>
      <w:r>
        <w:rPr>
          <w:rFonts w:hint="eastAsia" w:ascii="方正小标宋简体" w:hAnsi="方正小标宋简体" w:eastAsia="方正小标宋简体" w:cs="方正小标宋简体"/>
          <w:sz w:val="36"/>
          <w:szCs w:val="36"/>
        </w:rPr>
        <w:t>年加强无菌和植入性医疗器械监管</w:t>
      </w:r>
    </w:p>
    <w:p>
      <w:pPr>
        <w:ind w:firstLine="640"/>
        <w:jc w:val="center"/>
        <w:rPr>
          <w:rFonts w:ascii="方正小标宋简体" w:hAnsi="方正小标宋简体" w:eastAsia="方正小标宋简体" w:cs="Times New Roman"/>
          <w:sz w:val="36"/>
          <w:szCs w:val="36"/>
        </w:rPr>
      </w:pPr>
      <w:r>
        <w:rPr>
          <w:rFonts w:hint="eastAsia" w:ascii="方正小标宋简体" w:hAnsi="方正小标宋简体" w:eastAsia="方正小标宋简体" w:cs="方正小标宋简体"/>
          <w:sz w:val="36"/>
          <w:szCs w:val="36"/>
        </w:rPr>
        <w:t>重点监督检查品种目录</w:t>
      </w:r>
    </w:p>
    <w:p>
      <w:pPr>
        <w:ind w:firstLine="640"/>
        <w:jc w:val="center"/>
        <w:rPr>
          <w:rFonts w:ascii="仿宋_GB2312" w:eastAsia="仿宋_GB2312" w:cs="Times New Roman"/>
          <w:sz w:val="32"/>
          <w:szCs w:val="32"/>
        </w:rPr>
      </w:pPr>
    </w:p>
    <w:tbl>
      <w:tblPr>
        <w:tblStyle w:val="5"/>
        <w:tblW w:w="8605" w:type="dxa"/>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220"/>
        <w:gridCol w:w="63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767" w:hRule="atLeast"/>
        </w:trPr>
        <w:tc>
          <w:tcPr>
            <w:tcW w:w="2220" w:type="dxa"/>
            <w:tcBorders>
              <w:top w:val="single" w:color="000000" w:sz="8" w:space="0"/>
              <w:left w:val="single" w:color="000000" w:sz="8" w:space="0"/>
              <w:bottom w:val="single" w:color="000000" w:sz="8" w:space="0"/>
              <w:right w:val="single" w:color="000000" w:sz="8" w:space="0"/>
            </w:tcBorders>
            <w:shd w:val="clear" w:color="auto" w:fill="FFFFFF"/>
            <w:tcMar>
              <w:top w:w="150" w:type="dxa"/>
              <w:left w:w="150" w:type="dxa"/>
              <w:bottom w:w="150" w:type="dxa"/>
              <w:right w:w="150" w:type="dxa"/>
            </w:tcMar>
            <w:vAlign w:val="center"/>
          </w:tcPr>
          <w:p>
            <w:pPr>
              <w:pStyle w:val="4"/>
              <w:widowControl/>
              <w:spacing w:beforeAutospacing="0" w:afterAutospacing="0" w:line="300" w:lineRule="exact"/>
              <w:jc w:val="center"/>
              <w:rPr>
                <w:rFonts w:cs="Times New Roman"/>
              </w:rPr>
            </w:pPr>
            <w:r>
              <w:rPr>
                <w:rFonts w:ascii="仿宋_GB2312" w:hAnsi="微软雅黑" w:eastAsia="仿宋_GB2312" w:cs="Times New Roman"/>
                <w:color w:val="333333"/>
                <w:sz w:val="28"/>
                <w:szCs w:val="28"/>
              </w:rPr>
              <w:t> </w:t>
            </w:r>
          </w:p>
        </w:tc>
        <w:tc>
          <w:tcPr>
            <w:tcW w:w="6385" w:type="dxa"/>
            <w:tcBorders>
              <w:top w:val="single" w:color="000000" w:sz="8" w:space="0"/>
              <w:left w:val="single" w:color="000000" w:sz="8" w:space="0"/>
              <w:bottom w:val="single" w:color="000000" w:sz="8" w:space="0"/>
              <w:right w:val="single" w:color="000000" w:sz="8" w:space="0"/>
            </w:tcBorders>
            <w:shd w:val="clear" w:color="auto" w:fill="FFFFFF"/>
            <w:tcMar>
              <w:top w:w="150" w:type="dxa"/>
              <w:left w:w="150" w:type="dxa"/>
              <w:bottom w:w="150" w:type="dxa"/>
              <w:right w:w="150" w:type="dxa"/>
            </w:tcMar>
            <w:vAlign w:val="center"/>
          </w:tcPr>
          <w:p>
            <w:pPr>
              <w:pStyle w:val="4"/>
              <w:widowControl/>
              <w:spacing w:beforeAutospacing="0" w:afterAutospacing="0" w:line="300" w:lineRule="exact"/>
              <w:jc w:val="center"/>
              <w:rPr>
                <w:rFonts w:cs="Times New Roman"/>
              </w:rPr>
            </w:pPr>
            <w:r>
              <w:rPr>
                <w:rFonts w:hint="eastAsia" w:ascii="仿宋_GB2312" w:hAnsi="微软雅黑" w:eastAsia="仿宋_GB2312" w:cs="仿宋_GB2312"/>
                <w:b/>
                <w:bCs/>
                <w:color w:val="333333"/>
                <w:sz w:val="28"/>
                <w:szCs w:val="28"/>
              </w:rPr>
              <w:t>具体品种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3259" w:hRule="atLeast"/>
        </w:trPr>
        <w:tc>
          <w:tcPr>
            <w:tcW w:w="2220" w:type="dxa"/>
            <w:tcBorders>
              <w:top w:val="single" w:color="000000" w:sz="8" w:space="0"/>
              <w:left w:val="single" w:color="000000" w:sz="8" w:space="0"/>
              <w:right w:val="single" w:color="000000" w:sz="8" w:space="0"/>
            </w:tcBorders>
            <w:shd w:val="clear" w:color="auto" w:fill="FFFFFF"/>
            <w:tcMar>
              <w:top w:w="150" w:type="dxa"/>
              <w:left w:w="150" w:type="dxa"/>
              <w:bottom w:w="150" w:type="dxa"/>
              <w:right w:w="150" w:type="dxa"/>
            </w:tcMar>
            <w:vAlign w:val="center"/>
          </w:tcPr>
          <w:p>
            <w:pPr>
              <w:pStyle w:val="4"/>
              <w:widowControl/>
              <w:spacing w:beforeAutospacing="0" w:afterAutospacing="0" w:line="300" w:lineRule="exact"/>
              <w:jc w:val="center"/>
              <w:rPr>
                <w:rFonts w:cs="Times New Roman"/>
              </w:rPr>
            </w:pPr>
            <w:r>
              <w:rPr>
                <w:rFonts w:hint="eastAsia" w:ascii="仿宋_GB2312" w:hAnsi="微软雅黑" w:eastAsia="仿宋_GB2312" w:cs="仿宋_GB2312"/>
                <w:color w:val="333333"/>
                <w:sz w:val="28"/>
                <w:szCs w:val="28"/>
              </w:rPr>
              <w:t>无菌医疗器械</w:t>
            </w:r>
          </w:p>
        </w:tc>
        <w:tc>
          <w:tcPr>
            <w:tcW w:w="6385" w:type="dxa"/>
            <w:tcBorders>
              <w:top w:val="single" w:color="000000" w:sz="8" w:space="0"/>
              <w:left w:val="single" w:color="000000" w:sz="8" w:space="0"/>
              <w:bottom w:val="single" w:color="000000" w:sz="8" w:space="0"/>
              <w:right w:val="single" w:color="000000" w:sz="8" w:space="0"/>
            </w:tcBorders>
            <w:shd w:val="clear" w:color="auto" w:fill="FFFFFF"/>
            <w:tcMar>
              <w:top w:w="150" w:type="dxa"/>
              <w:left w:w="150" w:type="dxa"/>
              <w:bottom w:w="150" w:type="dxa"/>
              <w:right w:w="150" w:type="dxa"/>
            </w:tcMar>
            <w:vAlign w:val="center"/>
          </w:tcPr>
          <w:p>
            <w:pPr>
              <w:pStyle w:val="4"/>
              <w:widowControl/>
              <w:spacing w:beforeAutospacing="0" w:afterAutospacing="0" w:line="500" w:lineRule="exact"/>
              <w:rPr>
                <w:rFonts w:cs="Times New Roman"/>
              </w:rPr>
            </w:pPr>
            <w:r>
              <w:rPr>
                <w:rFonts w:hint="eastAsia" w:ascii="仿宋_GB2312" w:hAnsi="微软雅黑" w:eastAsia="仿宋_GB2312" w:cs="仿宋_GB2312"/>
                <w:color w:val="333333"/>
                <w:sz w:val="28"/>
                <w:szCs w:val="28"/>
              </w:rPr>
              <w:t>一次性使用无菌注射器、一次性使用无菌注射针、一次性使用输液器、一次性使用静脉输液针、一次性使用静脉留置针、一次性使用真空采血器、一次性使用输血器、一次性使用塑料血袋、一次性使用麻醉穿刺包、一次性使用阴道扩张器、创面敷料、无菌纱布、一次性使用无菌医用口罩、穿刺针、采血针、采血管、无菌针灸针、无菌医用脱脂棉、避孕环、无菌医用手套、血管内造影导管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3896" w:hRule="atLeast"/>
        </w:trPr>
        <w:tc>
          <w:tcPr>
            <w:tcW w:w="2220" w:type="dxa"/>
            <w:tcBorders>
              <w:top w:val="single" w:color="000000" w:sz="8" w:space="0"/>
              <w:left w:val="single" w:color="000000" w:sz="8" w:space="0"/>
              <w:bottom w:val="single" w:color="000000" w:sz="8" w:space="0"/>
              <w:right w:val="single" w:color="000000" w:sz="8" w:space="0"/>
            </w:tcBorders>
            <w:shd w:val="clear" w:color="auto" w:fill="FFFFFF"/>
            <w:tcMar>
              <w:top w:w="150" w:type="dxa"/>
              <w:left w:w="150" w:type="dxa"/>
              <w:bottom w:w="150" w:type="dxa"/>
              <w:right w:w="150" w:type="dxa"/>
            </w:tcMar>
            <w:vAlign w:val="center"/>
          </w:tcPr>
          <w:p>
            <w:pPr>
              <w:pStyle w:val="4"/>
              <w:widowControl/>
              <w:spacing w:beforeAutospacing="0" w:afterAutospacing="0" w:line="300" w:lineRule="exact"/>
              <w:jc w:val="center"/>
              <w:rPr>
                <w:rFonts w:cs="Times New Roman"/>
              </w:rPr>
            </w:pPr>
            <w:r>
              <w:rPr>
                <w:rFonts w:hint="eastAsia" w:ascii="仿宋_GB2312" w:hAnsi="微软雅黑" w:eastAsia="仿宋_GB2312" w:cs="仿宋_GB2312"/>
                <w:color w:val="333333"/>
                <w:sz w:val="28"/>
                <w:szCs w:val="28"/>
              </w:rPr>
              <w:t>植入性医疗器械</w:t>
            </w:r>
          </w:p>
        </w:tc>
        <w:tc>
          <w:tcPr>
            <w:tcW w:w="6385" w:type="dxa"/>
            <w:tcBorders>
              <w:top w:val="single" w:color="000000" w:sz="8" w:space="0"/>
              <w:left w:val="single" w:color="000000" w:sz="8" w:space="0"/>
              <w:bottom w:val="single" w:color="000000" w:sz="8" w:space="0"/>
              <w:right w:val="single" w:color="000000" w:sz="8" w:space="0"/>
            </w:tcBorders>
            <w:shd w:val="clear" w:color="auto" w:fill="FFFFFF"/>
            <w:tcMar>
              <w:top w:w="150" w:type="dxa"/>
              <w:left w:w="150" w:type="dxa"/>
              <w:bottom w:w="150" w:type="dxa"/>
              <w:right w:w="150" w:type="dxa"/>
            </w:tcMar>
            <w:vAlign w:val="center"/>
          </w:tcPr>
          <w:p>
            <w:pPr>
              <w:pStyle w:val="4"/>
              <w:widowControl/>
              <w:spacing w:beforeAutospacing="0" w:afterAutospacing="0" w:line="500" w:lineRule="exact"/>
              <w:rPr>
                <w:rFonts w:cs="Times New Roman"/>
              </w:rPr>
            </w:pPr>
            <w:r>
              <w:rPr>
                <w:rFonts w:hint="eastAsia" w:ascii="仿宋_GB2312" w:hAnsi="微软雅黑" w:eastAsia="仿宋_GB2312" w:cs="仿宋_GB2312"/>
                <w:color w:val="333333"/>
                <w:sz w:val="28"/>
                <w:szCs w:val="28"/>
              </w:rPr>
              <w:t>普通骨科植入物（含金属、无机、聚合物等材料的</w:t>
            </w:r>
          </w:p>
          <w:p>
            <w:pPr>
              <w:pStyle w:val="4"/>
              <w:widowControl/>
              <w:spacing w:beforeAutospacing="0" w:afterAutospacing="0" w:line="500" w:lineRule="exact"/>
              <w:rPr>
                <w:rFonts w:cs="Times New Roman"/>
              </w:rPr>
            </w:pPr>
            <w:r>
              <w:rPr>
                <w:rFonts w:hint="eastAsia" w:ascii="仿宋_GB2312" w:hAnsi="微软雅黑" w:eastAsia="仿宋_GB2312" w:cs="仿宋_GB2312"/>
                <w:color w:val="333333"/>
                <w:sz w:val="28"/>
                <w:szCs w:val="28"/>
              </w:rPr>
              <w:t>板、钉、针、棒、丝、填充、修复材料等）、脊柱内固定器材、人工关节、人工晶体、血管支架、心脏缺损修补</w:t>
            </w:r>
            <w:r>
              <w:rPr>
                <w:rFonts w:ascii="仿宋_GB2312" w:hAnsi="微软雅黑" w:eastAsia="仿宋_GB2312" w:cs="仿宋_GB2312"/>
                <w:color w:val="333333"/>
                <w:sz w:val="28"/>
                <w:szCs w:val="28"/>
              </w:rPr>
              <w:t>/</w:t>
            </w:r>
            <w:r>
              <w:rPr>
                <w:rFonts w:hint="eastAsia" w:ascii="仿宋_GB2312" w:hAnsi="微软雅黑" w:eastAsia="仿宋_GB2312" w:cs="仿宋_GB2312"/>
                <w:color w:val="333333"/>
                <w:sz w:val="28"/>
                <w:szCs w:val="28"/>
              </w:rPr>
              <w:t>封堵器械、人工心脏瓣膜、血管吻合器械、人工角膜、组织填充材料（含乳房、整形及眼科填充等）、可吸收外科止血材料、可吸收外科防粘连敷料、同种异体医疗器械、植入性心脏起搏器、各种植入性医用传感器、植入式助听器、血管支架、前列腺支架、胆道支架、</w:t>
            </w:r>
          </w:p>
        </w:tc>
      </w:tr>
    </w:tbl>
    <w:p>
      <w:pPr>
        <w:rPr>
          <w:rFonts w:cs="Times New Roman"/>
          <w:sz w:val="32"/>
          <w:szCs w:val="32"/>
        </w:rPr>
        <w:sectPr>
          <w:footerReference r:id="rId3" w:type="default"/>
          <w:pgSz w:w="11906" w:h="16838"/>
          <w:pgMar w:top="1985" w:right="1588" w:bottom="1985" w:left="1588" w:header="851" w:footer="992" w:gutter="0"/>
          <w:cols w:space="425" w:num="1"/>
          <w:docGrid w:type="lines" w:linePitch="312" w:charSpace="0"/>
        </w:sectPr>
      </w:pPr>
    </w:p>
    <w:p>
      <w:pPr>
        <w:shd w:val="solid" w:color="FFFFFF" w:fill="auto"/>
        <w:autoSpaceDN w:val="0"/>
        <w:spacing w:line="480" w:lineRule="atLeast"/>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w:t>
      </w:r>
      <w:r>
        <w:rPr>
          <w:rFonts w:ascii="黑体" w:hAnsi="黑体" w:eastAsia="黑体" w:cs="黑体"/>
          <w:color w:val="000000"/>
          <w:sz w:val="32"/>
          <w:szCs w:val="32"/>
          <w:shd w:val="clear" w:color="auto" w:fill="FFFFFF"/>
        </w:rPr>
        <w:t>2</w:t>
      </w:r>
    </w:p>
    <w:p>
      <w:pPr>
        <w:widowControl/>
        <w:jc w:val="center"/>
        <w:rPr>
          <w:rFonts w:hint="eastAsia" w:ascii="方正小标宋简体" w:hAnsi="Times New Roman" w:eastAsia="方正小标宋简体" w:cs="Times New Roman"/>
          <w:color w:val="000000"/>
          <w:kern w:val="0"/>
          <w:sz w:val="36"/>
          <w:szCs w:val="36"/>
        </w:rPr>
      </w:pPr>
      <w:r>
        <w:rPr>
          <w:rFonts w:hint="eastAsia" w:ascii="方正小标宋简体" w:hAnsi="Times New Roman" w:eastAsia="方正小标宋简体" w:cs="Times New Roman"/>
          <w:color w:val="000000"/>
          <w:kern w:val="0"/>
          <w:sz w:val="36"/>
          <w:szCs w:val="36"/>
        </w:rPr>
        <w:t>2019</w:t>
      </w:r>
      <w:r>
        <w:rPr>
          <w:rFonts w:hint="eastAsia" w:ascii="方正小标宋简体" w:hAnsi="Times New Roman" w:eastAsia="方正小标宋简体" w:cs="方正小标宋简体"/>
          <w:color w:val="000000"/>
          <w:kern w:val="0"/>
          <w:sz w:val="36"/>
          <w:szCs w:val="36"/>
        </w:rPr>
        <w:t>年无菌和植入性医疗器械经营企业自查要点</w:t>
      </w:r>
    </w:p>
    <w:p>
      <w:pPr>
        <w:widowControl/>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企业名称（盖章）：</w:t>
      </w:r>
      <w:r>
        <w:rPr>
          <w:rFonts w:ascii="Times New Roman" w:hAnsi="Times New Roman" w:eastAsia="仿宋_GB2312" w:cs="Times New Roman"/>
          <w:b/>
          <w:bCs/>
          <w:color w:val="000000"/>
          <w:kern w:val="0"/>
          <w:sz w:val="28"/>
          <w:szCs w:val="28"/>
        </w:rPr>
        <w:t xml:space="preserve">                                            </w:t>
      </w:r>
    </w:p>
    <w:p>
      <w:pPr>
        <w:widowControl/>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自查人员：</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仿宋_GB2312"/>
          <w:b/>
          <w:bCs/>
          <w:color w:val="000000"/>
          <w:kern w:val="0"/>
          <w:sz w:val="28"/>
          <w:szCs w:val="28"/>
        </w:rPr>
        <w:t>自查日期：</w:t>
      </w:r>
      <w:r>
        <w:rPr>
          <w:rFonts w:ascii="Times New Roman" w:hAnsi="Times New Roman" w:eastAsia="仿宋_GB2312" w:cs="Times New Roman"/>
          <w:b/>
          <w:bCs/>
          <w:color w:val="000000"/>
          <w:kern w:val="0"/>
          <w:sz w:val="28"/>
          <w:szCs w:val="28"/>
        </w:rPr>
        <w:tab/>
      </w:r>
    </w:p>
    <w:tbl>
      <w:tblPr>
        <w:tblStyle w:val="5"/>
        <w:tblW w:w="14144" w:type="dxa"/>
        <w:tblInd w:w="-106" w:type="dxa"/>
        <w:tblLayout w:type="fixed"/>
        <w:tblCellMar>
          <w:top w:w="0" w:type="dxa"/>
          <w:left w:w="108" w:type="dxa"/>
          <w:bottom w:w="0" w:type="dxa"/>
          <w:right w:w="108" w:type="dxa"/>
        </w:tblCellMar>
      </w:tblPr>
      <w:tblGrid>
        <w:gridCol w:w="791"/>
        <w:gridCol w:w="9"/>
        <w:gridCol w:w="4558"/>
        <w:gridCol w:w="2429"/>
        <w:gridCol w:w="2513"/>
        <w:gridCol w:w="2112"/>
        <w:gridCol w:w="1732"/>
      </w:tblGrid>
      <w:tr>
        <w:tblPrEx>
          <w:tblLayout w:type="fixed"/>
          <w:tblCellMar>
            <w:top w:w="0" w:type="dxa"/>
            <w:left w:w="108" w:type="dxa"/>
            <w:bottom w:w="0" w:type="dxa"/>
            <w:right w:w="108" w:type="dxa"/>
          </w:tblCellMar>
        </w:tblPrEx>
        <w:trPr>
          <w:trHeight w:val="9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序号</w:t>
            </w:r>
          </w:p>
        </w:tc>
        <w:tc>
          <w:tcPr>
            <w:tcW w:w="455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自查要点</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自查情况</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原因分析</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整改措施</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整改结果</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1</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是否未经许可经营第三类医疗器械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2</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是否经营未取得医疗器械注册证的第二类、第三类医疗器械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3</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是否提供虚假资料或采取其他欺骗手段取得医疗器械经营许可证</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4</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是否伪造、变造、买卖、出租、出借医疗器械经营许可证</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5</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是否未按规定备案经营第二类医疗器械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6</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是否第二类医疗器械经营备案时提供虚假资料</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7</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是否伪造、变造、买卖、出租、出借医疗器械经营备案凭证</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5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8</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是否擅自变更经营场所或者库房地址、扩大经营范围或者擅自设立库房</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9</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是否未按规定办理登记事项变更</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5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10</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是否经营不符合强制性标准或不符合经注册或备案的产品技术要求的医疗器械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11</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是否经营无合格证明文件、过期、失效、淘汰的医疗器械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12</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是否经营说明书、标签不符合规定的医疗器械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13</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是否未按照医疗器械说明书和标签标示要求运输、贮存医疗器械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14</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是否未依照规定建立并执行医疗器械进货查验记录制度</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15</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是否从事第二类、第三类医疗器械批发业务以及第三类医疗器械零售业务的经营企业未依照规定建立并执行销售记录制度</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884"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16</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是否派出销售人员销售医疗器械，未按要求提供授权书</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116"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17</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经营条件发生变化，不再符合医疗器械经营质量管理规范要求，是否未按照规定进行整改</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693"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18</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是否从不具有资质的生产、经营企业购进医疗器械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19</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监管部门责令实施召回或停止经营后，是否拒不停止经营（召回）医疗器械</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47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20</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是否未开展医疗器械不良事件监测</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277"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21</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企业质量负责人是否负责医疗器械质量管理工作，独立履行职责，在企业内部对医疗器械质量管理具有裁决权，承担相应的质量管理责任。</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523"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22</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企业质量管理机构或者质量管理人员是否全面履行职责。</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85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23</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企业是否依据《医疗器械经营质量管理规范》建立覆盖医疗器械经营全过程的质量管理制度，并保存相关记录或者档案。</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12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24</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从事第二类、第三类医疗器械批发业务和第三类医疗器械零售业务的企业开展购货者资格审核、医疗器械追踪溯源情况。</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56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25</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第三类医疗器械经营企业是否建立质量管理自查制度，是否于每年年底前向所在地设区的负责医疗器械监督管理的部门提交年度自查报告。</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12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26</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进货查验记录和销售记录是否保存至医疗器械有效期后</w:t>
            </w:r>
            <w:r>
              <w:rPr>
                <w:rFonts w:eastAsia="仿宋_GB2312"/>
                <w:color w:val="000000"/>
                <w:kern w:val="0"/>
                <w:sz w:val="28"/>
                <w:szCs w:val="28"/>
              </w:rPr>
              <w:t>2</w:t>
            </w:r>
            <w:r>
              <w:rPr>
                <w:rFonts w:hint="eastAsia" w:eastAsia="仿宋_GB2312" w:cs="仿宋_GB2312"/>
                <w:color w:val="000000"/>
                <w:kern w:val="0"/>
                <w:sz w:val="28"/>
                <w:szCs w:val="28"/>
              </w:rPr>
              <w:t>年；无有效期的，不得少于</w:t>
            </w:r>
            <w:r>
              <w:rPr>
                <w:rFonts w:eastAsia="仿宋_GB2312"/>
                <w:color w:val="000000"/>
                <w:kern w:val="0"/>
                <w:sz w:val="28"/>
                <w:szCs w:val="28"/>
              </w:rPr>
              <w:t>5</w:t>
            </w:r>
            <w:r>
              <w:rPr>
                <w:rFonts w:hint="eastAsia" w:eastAsia="仿宋_GB2312" w:cs="仿宋_GB2312"/>
                <w:color w:val="000000"/>
                <w:kern w:val="0"/>
                <w:sz w:val="28"/>
                <w:szCs w:val="28"/>
              </w:rPr>
              <w:t>年。植入类医疗器械进货查验记录和销售记录是否永久保存。</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44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27</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企业法定代表人（负责人）、质量管理人员是否有相关法律法规禁止从业的情形。</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5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28</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企业是否具有与经营范围和经营规模相适应、独立的经营场所和库房，经营场所和库房的面积是否满足经营要求。</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523"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29</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库房的选址、设计、布局、建造、改造和维护是否符合医疗器械贮存的要求，能防止医疗器械的混淆、差错或被污损，并具有符合医疗器械产品特性要求的贮存设施、设备。</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5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30</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对有特殊温湿度贮存要求的医疗器械，是否配备有效调控及监测温湿度的设备或者仪器。</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5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31</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经营第三类医疗器械的企业，是否具有符合医疗器械经营质量管理要求的计算机信息管理系统，保证经营的产品可追溯。</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125"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32</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企业为其他医疗器械生产经营企业提供贮存、配送服务，是否符合以下要求：</w:t>
            </w:r>
            <w:r>
              <w:rPr>
                <w:rFonts w:eastAsia="仿宋_GB2312" w:cs="Times New Roman"/>
                <w:color w:val="000000"/>
                <w:kern w:val="0"/>
                <w:sz w:val="28"/>
                <w:szCs w:val="28"/>
              </w:rPr>
              <w:br w:type="textWrapping"/>
            </w:r>
            <w:r>
              <w:rPr>
                <w:rFonts w:hint="eastAsia" w:eastAsia="仿宋_GB2312" w:cs="仿宋_GB2312"/>
                <w:color w:val="000000"/>
                <w:kern w:val="0"/>
                <w:sz w:val="28"/>
                <w:szCs w:val="28"/>
              </w:rPr>
              <w:t>（一）具备从事现代物流储运业务的条件；</w:t>
            </w:r>
            <w:r>
              <w:rPr>
                <w:rFonts w:eastAsia="仿宋_GB2312" w:cs="Times New Roman"/>
                <w:color w:val="000000"/>
                <w:kern w:val="0"/>
                <w:sz w:val="28"/>
                <w:szCs w:val="28"/>
              </w:rPr>
              <w:br w:type="textWrapping"/>
            </w:r>
            <w:r>
              <w:rPr>
                <w:rFonts w:hint="eastAsia" w:eastAsia="仿宋_GB2312" w:cs="仿宋_GB2312"/>
                <w:color w:val="000000"/>
                <w:kern w:val="0"/>
                <w:sz w:val="28"/>
                <w:szCs w:val="28"/>
              </w:rPr>
              <w:t>（二）具有与委托方实施实时电子数据交换和实现产品经营全过程可追溯、可追踪管理的计算机信息平台和技术手段；</w:t>
            </w:r>
            <w:r>
              <w:rPr>
                <w:rFonts w:eastAsia="仿宋_GB2312" w:cs="Times New Roman"/>
                <w:color w:val="000000"/>
                <w:kern w:val="0"/>
                <w:sz w:val="28"/>
                <w:szCs w:val="28"/>
              </w:rPr>
              <w:br w:type="textWrapping"/>
            </w:r>
            <w:r>
              <w:rPr>
                <w:rFonts w:hint="eastAsia" w:eastAsia="仿宋_GB2312" w:cs="仿宋_GB2312"/>
                <w:color w:val="000000"/>
                <w:kern w:val="0"/>
                <w:sz w:val="28"/>
                <w:szCs w:val="28"/>
              </w:rPr>
              <w:t>（三）具有接受食品药品监督管理部门电子监管的数据接口；</w:t>
            </w:r>
            <w:r>
              <w:rPr>
                <w:rFonts w:eastAsia="仿宋_GB2312" w:cs="Times New Roman"/>
                <w:color w:val="000000"/>
                <w:kern w:val="0"/>
                <w:sz w:val="28"/>
                <w:szCs w:val="28"/>
              </w:rPr>
              <w:br w:type="textWrapping"/>
            </w:r>
            <w:r>
              <w:rPr>
                <w:rFonts w:hint="eastAsia" w:eastAsia="仿宋_GB2312" w:cs="仿宋_GB2312"/>
                <w:color w:val="000000"/>
                <w:kern w:val="0"/>
                <w:sz w:val="28"/>
                <w:szCs w:val="28"/>
              </w:rPr>
              <w:t>（四）食品药品监督管理部门的其他有关要求。</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5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33</w:t>
            </w:r>
          </w:p>
        </w:tc>
        <w:tc>
          <w:tcPr>
            <w:tcW w:w="45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企业在采购前是否审核供货者的合法资格、所购入医疗器械的合法性并获取加盖供货者公章的相关证明文件或复印件。</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270" w:hRule="atLeast"/>
        </w:trPr>
        <w:tc>
          <w:tcPr>
            <w:tcW w:w="8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cs="Times New Roman"/>
                <w:color w:val="000000"/>
                <w:kern w:val="0"/>
                <w:sz w:val="22"/>
              </w:rPr>
            </w:pPr>
            <w:r>
              <w:rPr>
                <w:rFonts w:eastAsia="仿宋_GB2312"/>
                <w:color w:val="000000"/>
                <w:kern w:val="0"/>
                <w:sz w:val="28"/>
                <w:szCs w:val="28"/>
              </w:rPr>
              <w:t>34</w:t>
            </w:r>
          </w:p>
        </w:tc>
        <w:tc>
          <w:tcPr>
            <w:tcW w:w="455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企业采购记录是否列明医疗器械的名称、规格（型号）、注册证号或备案凭证号、单位、数量、单价、金额、供货者、购货日期等。</w:t>
            </w:r>
          </w:p>
        </w:tc>
        <w:tc>
          <w:tcPr>
            <w:tcW w:w="242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rFonts w:eastAsia="仿宋_GB2312"/>
                <w:color w:val="000000"/>
                <w:kern w:val="0"/>
                <w:sz w:val="28"/>
                <w:szCs w:val="28"/>
              </w:rPr>
              <w:t>35</w:t>
            </w:r>
          </w:p>
        </w:tc>
        <w:tc>
          <w:tcPr>
            <w:tcW w:w="456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eastAsia="仿宋_GB2312" w:cs="仿宋_GB2312"/>
                <w:color w:val="000000"/>
                <w:kern w:val="0"/>
                <w:sz w:val="28"/>
                <w:szCs w:val="28"/>
              </w:rPr>
              <w:t>验收人员是否对医疗器械的外观、包装、标签以及合格证明文件等进行检查、核对，并做好验收记录。</w:t>
            </w:r>
          </w:p>
        </w:tc>
        <w:tc>
          <w:tcPr>
            <w:tcW w:w="2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eastAsia="仿宋_GB2312" w:cs="仿宋_GB2312"/>
                <w:color w:val="000000"/>
                <w:kern w:val="0"/>
                <w:sz w:val="28"/>
                <w:szCs w:val="28"/>
              </w:rPr>
              <w:t>　</w:t>
            </w:r>
          </w:p>
        </w:tc>
        <w:tc>
          <w:tcPr>
            <w:tcW w:w="25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eastAsia="仿宋_GB2312" w:cs="仿宋_GB2312"/>
                <w:color w:val="000000"/>
                <w:kern w:val="0"/>
                <w:sz w:val="28"/>
                <w:szCs w:val="28"/>
              </w:rPr>
              <w:t>　</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　</w:t>
            </w: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36</w:t>
            </w:r>
          </w:p>
        </w:tc>
        <w:tc>
          <w:tcPr>
            <w:tcW w:w="456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从事医疗器械批发业务的企业，是否将医疗器械批发销售给合法的购货者，销售前应当对购货者的证明文件、经营范围进行核实，建立购货者档案，保证医疗器械销售流向真实、合法。</w:t>
            </w:r>
          </w:p>
        </w:tc>
        <w:tc>
          <w:tcPr>
            <w:tcW w:w="2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p>
        </w:tc>
        <w:tc>
          <w:tcPr>
            <w:tcW w:w="25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p>
        </w:tc>
      </w:tr>
      <w:tr>
        <w:tblPrEx>
          <w:tblLayout w:type="fixed"/>
          <w:tblCellMar>
            <w:top w:w="0" w:type="dxa"/>
            <w:left w:w="108" w:type="dxa"/>
            <w:bottom w:w="0" w:type="dxa"/>
            <w:right w:w="108" w:type="dxa"/>
          </w:tblCellMar>
        </w:tblPrEx>
        <w:trPr>
          <w:trHeight w:val="375" w:hRule="atLeast"/>
        </w:trPr>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37</w:t>
            </w:r>
          </w:p>
        </w:tc>
        <w:tc>
          <w:tcPr>
            <w:tcW w:w="456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从事第二、第三类医疗器械批发以及第三类医疗器械零售业务的企业建立的销售记录是否包括以下内容：（一）医疗器械的名称、规格（型号）、注册证号或者备案凭证编号、数量、单价、金额；（二）医疗器械的生产批号或序列号、有效期、销售日期；（三）生产企业和生产企业许可证号（或者备案凭证编号）。</w:t>
            </w:r>
          </w:p>
        </w:tc>
        <w:tc>
          <w:tcPr>
            <w:tcW w:w="2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p>
        </w:tc>
        <w:tc>
          <w:tcPr>
            <w:tcW w:w="25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p>
        </w:tc>
      </w:tr>
      <w:tr>
        <w:tblPrEx>
          <w:tblLayout w:type="fixed"/>
          <w:tblCellMar>
            <w:top w:w="0" w:type="dxa"/>
            <w:left w:w="108" w:type="dxa"/>
            <w:bottom w:w="0" w:type="dxa"/>
            <w:right w:w="108" w:type="dxa"/>
          </w:tblCellMar>
        </w:tblPrEx>
        <w:trPr>
          <w:trHeight w:val="1248" w:hRule="atLeast"/>
        </w:trPr>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color w:val="000000"/>
                <w:kern w:val="0"/>
                <w:sz w:val="28"/>
                <w:szCs w:val="28"/>
              </w:rPr>
            </w:pPr>
            <w:r>
              <w:rPr>
                <w:rFonts w:eastAsia="仿宋_GB2312"/>
                <w:color w:val="000000"/>
                <w:kern w:val="0"/>
                <w:sz w:val="28"/>
                <w:szCs w:val="28"/>
              </w:rPr>
              <w:t>38</w:t>
            </w:r>
          </w:p>
        </w:tc>
        <w:tc>
          <w:tcPr>
            <w:tcW w:w="456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r>
              <w:rPr>
                <w:rFonts w:hint="eastAsia" w:eastAsia="仿宋_GB2312" w:cs="仿宋_GB2312"/>
                <w:color w:val="000000"/>
                <w:kern w:val="0"/>
                <w:sz w:val="28"/>
                <w:szCs w:val="28"/>
              </w:rPr>
              <w:t>从事医疗器械批发业务的企业，销售记录是否包括购货者的名称、经营许可证号（或者备案凭证编号）、经营地址、联系方式。</w:t>
            </w:r>
          </w:p>
        </w:tc>
        <w:tc>
          <w:tcPr>
            <w:tcW w:w="2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p>
        </w:tc>
        <w:tc>
          <w:tcPr>
            <w:tcW w:w="25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color w:val="000000"/>
                <w:kern w:val="0"/>
                <w:sz w:val="28"/>
                <w:szCs w:val="28"/>
              </w:rPr>
            </w:pP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p>
        </w:tc>
        <w:tc>
          <w:tcPr>
            <w:tcW w:w="173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p>
        </w:tc>
      </w:tr>
    </w:tbl>
    <w:p>
      <w:pPr>
        <w:widowControl/>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质量负责人签名：</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仿宋_GB2312"/>
          <w:b/>
          <w:bCs/>
          <w:color w:val="000000"/>
          <w:kern w:val="0"/>
          <w:sz w:val="28"/>
          <w:szCs w:val="28"/>
        </w:rPr>
        <w:t>联系方式：</w:t>
      </w:r>
    </w:p>
    <w:p>
      <w:pPr>
        <w:widowControl/>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企业法定代表人或企业负责人签名：</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仿宋_GB2312"/>
          <w:b/>
          <w:bCs/>
          <w:color w:val="000000"/>
          <w:kern w:val="0"/>
          <w:sz w:val="28"/>
          <w:szCs w:val="28"/>
        </w:rPr>
        <w:t>联系方式：</w:t>
      </w:r>
    </w:p>
    <w:p>
      <w:pPr>
        <w:widowControl/>
        <w:jc w:val="left"/>
        <w:rPr>
          <w:rFonts w:hint="eastAsia" w:ascii="黑体" w:hAnsi="Times New Roman" w:eastAsia="黑体" w:cs="仿宋_GB2312"/>
          <w:bCs/>
          <w:color w:val="000000"/>
          <w:kern w:val="0"/>
          <w:sz w:val="32"/>
          <w:szCs w:val="32"/>
        </w:rPr>
      </w:pPr>
    </w:p>
    <w:p>
      <w:pPr>
        <w:widowControl/>
        <w:jc w:val="left"/>
        <w:rPr>
          <w:rFonts w:hint="eastAsia" w:ascii="黑体" w:hAnsi="Times New Roman" w:eastAsia="黑体" w:cs="Times New Roman"/>
          <w:bCs/>
          <w:color w:val="000000"/>
          <w:kern w:val="0"/>
          <w:sz w:val="32"/>
          <w:szCs w:val="32"/>
        </w:rPr>
      </w:pPr>
      <w:r>
        <w:rPr>
          <w:rFonts w:hint="eastAsia" w:ascii="黑体" w:hAnsi="Times New Roman" w:eastAsia="黑体" w:cs="仿宋_GB2312"/>
          <w:bCs/>
          <w:color w:val="000000"/>
          <w:kern w:val="0"/>
          <w:sz w:val="32"/>
          <w:szCs w:val="32"/>
        </w:rPr>
        <w:t>附件</w:t>
      </w:r>
      <w:r>
        <w:rPr>
          <w:rFonts w:hint="eastAsia" w:ascii="黑体" w:hAnsi="Times New Roman" w:eastAsia="黑体" w:cs="Times New Roman"/>
          <w:bCs/>
          <w:color w:val="000000"/>
          <w:kern w:val="0"/>
          <w:sz w:val="32"/>
          <w:szCs w:val="32"/>
        </w:rPr>
        <w:t>3</w:t>
      </w:r>
      <w:r>
        <w:rPr>
          <w:rFonts w:hint="eastAsia" w:ascii="黑体" w:hAnsi="Times New Roman" w:eastAsia="黑体" w:cs="Times New Roman"/>
          <w:bCs/>
          <w:color w:val="000000"/>
          <w:kern w:val="0"/>
          <w:sz w:val="32"/>
          <w:szCs w:val="32"/>
        </w:rPr>
        <w:tab/>
      </w:r>
    </w:p>
    <w:p>
      <w:pPr>
        <w:widowControl/>
        <w:jc w:val="center"/>
        <w:rPr>
          <w:rFonts w:hint="eastAsia" w:ascii="方正小标宋简体" w:hAnsi="Times New Roman" w:eastAsia="方正小标宋简体" w:cs="Times New Roman"/>
          <w:color w:val="000000"/>
          <w:kern w:val="0"/>
          <w:sz w:val="36"/>
          <w:szCs w:val="36"/>
        </w:rPr>
      </w:pPr>
      <w:r>
        <w:rPr>
          <w:rFonts w:hint="eastAsia" w:ascii="方正小标宋简体" w:hAnsi="Times New Roman" w:eastAsia="方正小标宋简体" w:cs="Times New Roman"/>
          <w:color w:val="000000"/>
          <w:kern w:val="0"/>
          <w:sz w:val="36"/>
          <w:szCs w:val="36"/>
        </w:rPr>
        <w:t>2019</w:t>
      </w:r>
      <w:r>
        <w:rPr>
          <w:rFonts w:hint="eastAsia" w:ascii="方正小标宋简体" w:hAnsi="Times New Roman" w:eastAsia="方正小标宋简体" w:cs="方正小标宋简体"/>
          <w:color w:val="000000"/>
          <w:kern w:val="0"/>
          <w:sz w:val="36"/>
          <w:szCs w:val="36"/>
        </w:rPr>
        <w:t>年医疗器械使用质量管理自查表</w:t>
      </w:r>
    </w:p>
    <w:p>
      <w:pPr>
        <w:widowControl/>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单位名称（盖章）：</w:t>
      </w:r>
    </w:p>
    <w:p>
      <w:pPr>
        <w:widowControl/>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自查人员：</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仿宋_GB2312"/>
          <w:b/>
          <w:bCs/>
          <w:color w:val="000000"/>
          <w:kern w:val="0"/>
          <w:sz w:val="28"/>
          <w:szCs w:val="28"/>
        </w:rPr>
        <w:t>自查日期：</w:t>
      </w:r>
    </w:p>
    <w:tbl>
      <w:tblPr>
        <w:tblStyle w:val="5"/>
        <w:tblW w:w="13993" w:type="dxa"/>
        <w:tblInd w:w="-106" w:type="dxa"/>
        <w:tblLayout w:type="fixed"/>
        <w:tblCellMar>
          <w:top w:w="0" w:type="dxa"/>
          <w:left w:w="108" w:type="dxa"/>
          <w:bottom w:w="0" w:type="dxa"/>
          <w:right w:w="108" w:type="dxa"/>
        </w:tblCellMar>
      </w:tblPr>
      <w:tblGrid>
        <w:gridCol w:w="882"/>
        <w:gridCol w:w="14"/>
        <w:gridCol w:w="5298"/>
        <w:gridCol w:w="3274"/>
        <w:gridCol w:w="22"/>
        <w:gridCol w:w="1545"/>
        <w:gridCol w:w="1408"/>
        <w:gridCol w:w="1550"/>
      </w:tblGrid>
      <w:tr>
        <w:tblPrEx>
          <w:tblLayout w:type="fixed"/>
          <w:tblCellMar>
            <w:top w:w="0" w:type="dxa"/>
            <w:left w:w="108" w:type="dxa"/>
            <w:bottom w:w="0" w:type="dxa"/>
            <w:right w:w="108" w:type="dxa"/>
          </w:tblCellMar>
        </w:tblPrEx>
        <w:trPr>
          <w:trHeight w:val="735"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序号</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自查要点</w:t>
            </w:r>
          </w:p>
        </w:tc>
        <w:tc>
          <w:tcPr>
            <w:tcW w:w="32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自查情况</w:t>
            </w:r>
          </w:p>
        </w:tc>
        <w:tc>
          <w:tcPr>
            <w:tcW w:w="156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原因分析</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整改措施</w:t>
            </w:r>
          </w:p>
        </w:tc>
        <w:tc>
          <w:tcPr>
            <w:tcW w:w="15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s="Times New Roman"/>
                <w:b/>
                <w:bCs/>
                <w:color w:val="000000"/>
                <w:kern w:val="0"/>
                <w:sz w:val="28"/>
                <w:szCs w:val="28"/>
              </w:rPr>
            </w:pPr>
            <w:r>
              <w:rPr>
                <w:rFonts w:hint="eastAsia" w:eastAsia="仿宋_GB2312" w:cs="仿宋_GB2312"/>
                <w:b/>
                <w:bCs/>
                <w:color w:val="000000"/>
                <w:kern w:val="0"/>
                <w:sz w:val="28"/>
                <w:szCs w:val="28"/>
              </w:rPr>
              <w:t>整改结果</w:t>
            </w:r>
          </w:p>
        </w:tc>
      </w:tr>
      <w:tr>
        <w:tblPrEx>
          <w:tblLayout w:type="fixed"/>
          <w:tblCellMar>
            <w:top w:w="0" w:type="dxa"/>
            <w:left w:w="108" w:type="dxa"/>
            <w:bottom w:w="0" w:type="dxa"/>
            <w:right w:w="108" w:type="dxa"/>
          </w:tblCellMar>
        </w:tblPrEx>
        <w:trPr>
          <w:trHeight w:val="954"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1</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医疗器械使用单位是否配备与其规模相适应的医疗器械质量管理机构或者质量管理人员。</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925"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2</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医疗器械质量管理机构或者质量管理人员是否承担本单位使用医疗器械的质量管理责任。</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50"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bookmarkStart w:id="0" w:name="RANGE_A9"/>
            <w:bookmarkEnd w:id="0"/>
            <w:r>
              <w:rPr>
                <w:color w:val="000000"/>
                <w:kern w:val="0"/>
                <w:sz w:val="28"/>
                <w:szCs w:val="28"/>
              </w:rPr>
              <w:t>3</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医疗器械使用单位是否建立覆盖质量管理全过程的使用质量管理制度。</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01"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4</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医疗器械使用单位发现所使用的医疗器械发生不良事件或者可疑不良事件的，是否按照医疗器械不良事件监测的有关规定报告并处理。</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235"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5</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医疗器械使用单位是否对医疗器械采购实行统一管理，由其指定的部门或者人员统一采购医疗器械，其他部门或者人员不得自行采购。</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02"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6</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是否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2244"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7</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医疗器械使用单位是否真实、完整、准确地记录进货查验情况。进货查验记录是否保存至医疗器械规定使用期限届满后</w:t>
            </w:r>
            <w:r>
              <w:rPr>
                <w:rFonts w:eastAsia="仿宋_GB2312"/>
                <w:color w:val="000000"/>
                <w:kern w:val="0"/>
                <w:sz w:val="28"/>
                <w:szCs w:val="28"/>
              </w:rPr>
              <w:t>2</w:t>
            </w:r>
            <w:r>
              <w:rPr>
                <w:rFonts w:hint="eastAsia" w:eastAsia="仿宋_GB2312" w:cs="仿宋_GB2312"/>
                <w:color w:val="000000"/>
                <w:kern w:val="0"/>
                <w:sz w:val="28"/>
                <w:szCs w:val="28"/>
              </w:rPr>
              <w:t>年或者使用终止后</w:t>
            </w:r>
            <w:r>
              <w:rPr>
                <w:rFonts w:eastAsia="仿宋_GB2312"/>
                <w:color w:val="000000"/>
                <w:kern w:val="0"/>
                <w:sz w:val="28"/>
                <w:szCs w:val="28"/>
              </w:rPr>
              <w:t>2</w:t>
            </w:r>
            <w:r>
              <w:rPr>
                <w:rFonts w:hint="eastAsia" w:eastAsia="仿宋_GB2312" w:cs="仿宋_GB2312"/>
                <w:color w:val="000000"/>
                <w:kern w:val="0"/>
                <w:sz w:val="28"/>
                <w:szCs w:val="28"/>
              </w:rPr>
              <w:t>年。大型医疗器械进货查验记录是否保存至医疗器械规定使用期限届满后</w:t>
            </w:r>
            <w:r>
              <w:rPr>
                <w:rFonts w:eastAsia="仿宋_GB2312"/>
                <w:color w:val="000000"/>
                <w:kern w:val="0"/>
                <w:sz w:val="28"/>
                <w:szCs w:val="28"/>
              </w:rPr>
              <w:t>5</w:t>
            </w:r>
            <w:r>
              <w:rPr>
                <w:rFonts w:hint="eastAsia" w:eastAsia="仿宋_GB2312" w:cs="仿宋_GB2312"/>
                <w:color w:val="000000"/>
                <w:kern w:val="0"/>
                <w:sz w:val="28"/>
                <w:szCs w:val="28"/>
              </w:rPr>
              <w:t>年或者使用终止后</w:t>
            </w:r>
            <w:r>
              <w:rPr>
                <w:rFonts w:eastAsia="仿宋_GB2312"/>
                <w:color w:val="000000"/>
                <w:kern w:val="0"/>
                <w:sz w:val="28"/>
                <w:szCs w:val="28"/>
              </w:rPr>
              <w:t>5</w:t>
            </w:r>
            <w:r>
              <w:rPr>
                <w:rFonts w:hint="eastAsia" w:eastAsia="仿宋_GB2312" w:cs="仿宋_GB2312"/>
                <w:color w:val="000000"/>
                <w:kern w:val="0"/>
                <w:sz w:val="28"/>
                <w:szCs w:val="28"/>
              </w:rPr>
              <w:t>年；植入性医疗器械进货查验记录是否永久保存。</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750"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8</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医疗器械使用单位是否妥善保存购入第三类医疗器械的原始资料，确保信息具有可追溯性。</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419"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9</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贮存医疗器械的场所、设施及条件是否与医疗器械品种、数量相适应，符合产品说明书、标签标示的要求及使用安全、有效的需要；对温度、湿度等环境条件有特殊要求的，是否监测和记录贮存区域的温度、湿度等数据。</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949"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10</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医疗器械使用单位应当按照贮存条件、医疗器械有效期限等要求对贮存的医疗器械进行定期检查并记录。</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934"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11</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医疗器械使用单位不得购进和使用未依法注册或者备案、无合格证明文件以及过期、失效、淘汰的医疗器械。</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90"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12</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应当建立医疗器械使用前质量检查制度。在使用医疗器械前，应当按照产品说明书的有关要求进行检查。使用无菌医疗器械前，应当检查直接接触医疗器械的包装及其有效期限。包装破损、标示不清、超过有效期限或者可能影响使用安全、有效的，不得使用。</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125"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13</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医疗器械使用单位对植入和介入类医疗器械是否建立使用记录，植入性医疗器械使用记录永久保存，相关资料是否纳入信息化管理系统，确保信息可追溯。</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1858"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14</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医疗器械使用单位是否建立医疗器械维护维修管理制度。对需要定期检查、检验、校准、保养、维护的医疗器械，是否按照产品说明书的要求进行检查、检验、校准、保养、维护并记录，及时进行分析、评估，确保医疗器械处于良好状态。</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841"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color w:val="000000"/>
                <w:kern w:val="0"/>
                <w:sz w:val="28"/>
                <w:szCs w:val="28"/>
              </w:rPr>
            </w:pPr>
            <w:r>
              <w:rPr>
                <w:color w:val="000000"/>
                <w:kern w:val="0"/>
                <w:sz w:val="28"/>
                <w:szCs w:val="28"/>
              </w:rPr>
              <w:t>15</w:t>
            </w:r>
          </w:p>
        </w:tc>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对使用期限长的大型医疗器械，是否逐台建立使用档案，记录其使用、维护等情况。记录保存期限是否符合不得少于医疗器械规定使用期限届满后</w:t>
            </w:r>
            <w:r>
              <w:rPr>
                <w:rFonts w:eastAsia="仿宋_GB2312"/>
                <w:color w:val="000000"/>
                <w:kern w:val="0"/>
                <w:sz w:val="28"/>
                <w:szCs w:val="28"/>
              </w:rPr>
              <w:t>5</w:t>
            </w:r>
            <w:r>
              <w:rPr>
                <w:rFonts w:hint="eastAsia" w:eastAsia="仿宋_GB2312" w:cs="仿宋_GB2312"/>
                <w:color w:val="000000"/>
                <w:kern w:val="0"/>
                <w:sz w:val="28"/>
                <w:szCs w:val="28"/>
              </w:rPr>
              <w:t>年或者使用终止后</w:t>
            </w:r>
            <w:r>
              <w:rPr>
                <w:rFonts w:eastAsia="仿宋_GB2312"/>
                <w:color w:val="000000"/>
                <w:kern w:val="0"/>
                <w:sz w:val="28"/>
                <w:szCs w:val="28"/>
              </w:rPr>
              <w:t>5</w:t>
            </w:r>
            <w:r>
              <w:rPr>
                <w:rFonts w:hint="eastAsia" w:eastAsia="仿宋_GB2312" w:cs="仿宋_GB2312"/>
                <w:color w:val="000000"/>
                <w:kern w:val="0"/>
                <w:sz w:val="28"/>
                <w:szCs w:val="28"/>
              </w:rPr>
              <w:t>年的要求。</w:t>
            </w:r>
          </w:p>
        </w:tc>
        <w:tc>
          <w:tcPr>
            <w:tcW w:w="327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Times New Roman"/>
                <w:color w:val="000000"/>
                <w:kern w:val="0"/>
                <w:sz w:val="28"/>
                <w:szCs w:val="28"/>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仿宋_GB2312" w:cs="Times New Roman"/>
                <w:color w:val="000000"/>
                <w:kern w:val="0"/>
                <w:sz w:val="28"/>
                <w:szCs w:val="28"/>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2524" w:hRule="atLeast"/>
        </w:trPr>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color w:val="000000"/>
                <w:kern w:val="0"/>
                <w:sz w:val="28"/>
                <w:szCs w:val="28"/>
              </w:rPr>
              <w:t>16</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eastAsia="仿宋_GB2312" w:cs="仿宋_GB2312"/>
                <w:color w:val="000000"/>
                <w:kern w:val="0"/>
                <w:sz w:val="28"/>
                <w:szCs w:val="28"/>
              </w:rPr>
              <w:t>由医疗器械生产经营企业或者维修服务机构对医疗器械进行维护维修的，是否在合同中约定明确的质量要求、维修要求等相关事项，医疗器械使用单位是否在每次维护维修后索取并保存相关记录；医疗器械使用单位自行对医疗器械进行维护维修的，是否加强对从事医疗器械维护维修的技术人员的培训考核，并建立培训档案。</w:t>
            </w:r>
          </w:p>
        </w:tc>
        <w:tc>
          <w:tcPr>
            <w:tcW w:w="32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eastAsia="仿宋_GB2312" w:cs="仿宋_GB2312"/>
                <w:color w:val="000000"/>
                <w:kern w:val="0"/>
                <w:sz w:val="28"/>
                <w:szCs w:val="28"/>
              </w:rPr>
              <w:t>　</w:t>
            </w:r>
          </w:p>
        </w:tc>
        <w:tc>
          <w:tcPr>
            <w:tcW w:w="156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cs="宋体"/>
                <w:color w:val="000000"/>
                <w:kern w:val="0"/>
                <w:sz w:val="28"/>
                <w:szCs w:val="28"/>
              </w:rPr>
              <w:t>　</w:t>
            </w:r>
          </w:p>
        </w:tc>
        <w:tc>
          <w:tcPr>
            <w:tcW w:w="140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cs="宋体"/>
                <w:color w:val="000000"/>
                <w:kern w:val="0"/>
                <w:sz w:val="28"/>
                <w:szCs w:val="28"/>
              </w:rPr>
              <w:t>　</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color w:val="000000"/>
                <w:kern w:val="0"/>
                <w:sz w:val="28"/>
                <w:szCs w:val="28"/>
              </w:rPr>
              <w:t>17</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eastAsia="仿宋_GB2312" w:cs="仿宋_GB2312"/>
                <w:color w:val="000000"/>
                <w:kern w:val="0"/>
                <w:sz w:val="28"/>
                <w:szCs w:val="28"/>
              </w:rPr>
              <w:t>医疗器械使用单位发现使用的医疗器械存在安全隐患的，是否立即停止使用，通知检修；经检修仍不能达到使用安全标准的，是否停止使用，并按照有关规定处置。</w:t>
            </w:r>
          </w:p>
        </w:tc>
        <w:tc>
          <w:tcPr>
            <w:tcW w:w="32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p>
        </w:tc>
        <w:tc>
          <w:tcPr>
            <w:tcW w:w="156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p>
        </w:tc>
        <w:tc>
          <w:tcPr>
            <w:tcW w:w="140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r>
              <w:rPr>
                <w:rFonts w:hint="eastAsia" w:eastAsia="仿宋_GB2312" w:cs="仿宋_GB2312"/>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color w:val="000000"/>
                <w:kern w:val="0"/>
                <w:sz w:val="28"/>
                <w:szCs w:val="28"/>
              </w:rPr>
              <w:t>18</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eastAsia="仿宋_GB2312" w:cs="仿宋_GB2312"/>
                <w:color w:val="000000"/>
                <w:kern w:val="0"/>
                <w:sz w:val="28"/>
                <w:szCs w:val="28"/>
              </w:rPr>
              <w:t>医疗器械使用单位之间转让在用医疗器械，转让方是否确保所转让的医疗器械安全、有效，并提供产品合法证明文件。转让双方是否签订协议，移交产品说明书、使用和维修记录档案复印件等资料，并经有资质的检验机构检验合格后方可转让。受让方是否进行查验，符合要求后使用。是否转让未依法注册或者备案、无合格证明文件或者检验不合格，以及过期、失效、淘汰的医疗器械。</w:t>
            </w:r>
          </w:p>
        </w:tc>
        <w:tc>
          <w:tcPr>
            <w:tcW w:w="329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p>
        </w:tc>
        <w:tc>
          <w:tcPr>
            <w:tcW w:w="140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p>
        </w:tc>
      </w:tr>
      <w:tr>
        <w:tblPrEx>
          <w:tblLayout w:type="fixed"/>
          <w:tblCellMar>
            <w:top w:w="0" w:type="dxa"/>
            <w:left w:w="108" w:type="dxa"/>
            <w:bottom w:w="0" w:type="dxa"/>
            <w:right w:w="108" w:type="dxa"/>
          </w:tblCellMar>
        </w:tblPrEx>
        <w:trPr>
          <w:trHeight w:val="375" w:hRule="atLeast"/>
        </w:trPr>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s="Times New Roman"/>
                <w:b/>
                <w:bCs/>
                <w:color w:val="000000"/>
                <w:kern w:val="0"/>
                <w:sz w:val="28"/>
                <w:szCs w:val="28"/>
              </w:rPr>
            </w:pPr>
            <w:r>
              <w:rPr>
                <w:color w:val="000000"/>
                <w:kern w:val="0"/>
                <w:sz w:val="28"/>
                <w:szCs w:val="28"/>
              </w:rPr>
              <w:t>19</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r>
              <w:rPr>
                <w:rFonts w:hint="eastAsia" w:eastAsia="仿宋_GB2312" w:cs="仿宋_GB2312"/>
                <w:color w:val="000000"/>
                <w:kern w:val="0"/>
                <w:sz w:val="28"/>
                <w:szCs w:val="28"/>
              </w:rPr>
              <w:t>医疗器械使用单位接受医疗器械生产经营企业或者其他机构、个人捐赠医疗器械的，捐赠方是否提供医疗器械的相关合法证明文件，受赠方是否进行查验，符合要求后使用。是否捐赠未依法注册或者备案、无合格证明文件或者检验不合格，以及过期、失效、淘汰的医疗器械。</w:t>
            </w:r>
          </w:p>
        </w:tc>
        <w:tc>
          <w:tcPr>
            <w:tcW w:w="329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s="Times New Roman"/>
                <w:b/>
                <w:bCs/>
                <w:color w:val="000000"/>
                <w:kern w:val="0"/>
                <w:sz w:val="28"/>
                <w:szCs w:val="28"/>
              </w:rPr>
            </w:pPr>
          </w:p>
        </w:tc>
        <w:tc>
          <w:tcPr>
            <w:tcW w:w="140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cs="Times New Roman"/>
                <w:color w:val="000000"/>
                <w:kern w:val="0"/>
                <w:sz w:val="22"/>
              </w:rPr>
            </w:pP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仿宋_GB2312" w:cs="Times New Roman"/>
                <w:color w:val="000000"/>
                <w:kern w:val="0"/>
                <w:sz w:val="28"/>
                <w:szCs w:val="28"/>
              </w:rPr>
            </w:pPr>
          </w:p>
        </w:tc>
      </w:tr>
    </w:tbl>
    <w:p>
      <w:pPr>
        <w:widowControl/>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质量负责人签名：</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仿宋_GB2312"/>
          <w:b/>
          <w:bCs/>
          <w:color w:val="000000"/>
          <w:kern w:val="0"/>
          <w:sz w:val="28"/>
          <w:szCs w:val="28"/>
        </w:rPr>
        <w:t>联系方式：</w:t>
      </w:r>
    </w:p>
    <w:p>
      <w:pPr>
        <w:widowControl/>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单位法定代表人或负责人签名：</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仿宋_GB2312"/>
          <w:b/>
          <w:bCs/>
          <w:color w:val="000000"/>
          <w:kern w:val="0"/>
          <w:sz w:val="28"/>
          <w:szCs w:val="28"/>
        </w:rPr>
        <w:t>联系方式：</w:t>
      </w:r>
    </w:p>
    <w:p>
      <w:pPr>
        <w:spacing w:line="560" w:lineRule="exact"/>
        <w:jc w:val="left"/>
        <w:rPr>
          <w:rFonts w:ascii="黑体" w:hAnsi="黑体" w:eastAsia="黑体" w:cs="Times New Roman"/>
          <w:sz w:val="32"/>
          <w:szCs w:val="32"/>
        </w:rPr>
      </w:pPr>
    </w:p>
    <w:p>
      <w:pPr>
        <w:spacing w:line="560" w:lineRule="exact"/>
        <w:jc w:val="left"/>
        <w:rPr>
          <w:rFonts w:ascii="黑体" w:hAnsi="黑体" w:eastAsia="黑体" w:cs="Times New Roman"/>
          <w:sz w:val="32"/>
          <w:szCs w:val="32"/>
        </w:rPr>
      </w:pPr>
    </w:p>
    <w:p>
      <w:pPr>
        <w:spacing w:line="600" w:lineRule="exact"/>
        <w:jc w:val="left"/>
        <w:rPr>
          <w:rFonts w:ascii="黑体" w:hAnsi="黑体" w:eastAsia="黑体" w:cs="Times New Roman"/>
          <w:sz w:val="32"/>
          <w:szCs w:val="32"/>
        </w:rPr>
      </w:pPr>
    </w:p>
    <w:p>
      <w:pPr>
        <w:spacing w:line="480" w:lineRule="exact"/>
        <w:jc w:val="left"/>
        <w:rPr>
          <w:rFonts w:hint="eastAsia" w:ascii="黑体" w:eastAsia="黑体" w:cs="Times New Roman"/>
          <w:bCs/>
          <w:sz w:val="32"/>
          <w:szCs w:val="32"/>
        </w:rPr>
      </w:pPr>
      <w:r>
        <w:rPr>
          <w:rFonts w:hint="eastAsia" w:ascii="黑体" w:hAnsi="黑体" w:eastAsia="黑体" w:cs="仿宋_GB2312"/>
          <w:bCs/>
          <w:sz w:val="32"/>
          <w:szCs w:val="32"/>
        </w:rPr>
        <w:t>附件4</w:t>
      </w:r>
    </w:p>
    <w:p>
      <w:pPr>
        <w:widowControl/>
        <w:spacing w:beforeLines="50" w:afterLines="50" w:line="560" w:lineRule="exact"/>
        <w:jc w:val="center"/>
        <w:rPr>
          <w:rFonts w:ascii="方正小标宋简体" w:eastAsia="方正小标宋简体" w:cs="Times New Roman"/>
          <w:sz w:val="36"/>
          <w:szCs w:val="36"/>
        </w:rPr>
      </w:pPr>
      <w:r>
        <w:rPr>
          <w:rFonts w:ascii="方正小标宋简体" w:eastAsia="方正小标宋简体" w:cs="方正小标宋简体"/>
          <w:sz w:val="36"/>
          <w:szCs w:val="36"/>
        </w:rPr>
        <w:t>2019</w:t>
      </w:r>
      <w:r>
        <w:rPr>
          <w:rFonts w:hint="eastAsia" w:ascii="方正小标宋简体" w:eastAsia="方正小标宋简体" w:cs="方正小标宋简体"/>
          <w:sz w:val="36"/>
          <w:szCs w:val="36"/>
        </w:rPr>
        <w:t>年无菌和植入性医疗器械经营使用单位监督检查情况汇总表</w:t>
      </w:r>
    </w:p>
    <w:p>
      <w:pPr>
        <w:widowControl/>
        <w:spacing w:line="240" w:lineRule="exact"/>
        <w:rPr>
          <w:rFonts w:ascii="方正小标宋简体" w:eastAsia="方正小标宋简体" w:cs="Times New Roman"/>
          <w:kern w:val="0"/>
          <w:sz w:val="24"/>
          <w:szCs w:val="24"/>
        </w:rPr>
      </w:pPr>
    </w:p>
    <w:p>
      <w:pPr>
        <w:widowControl/>
        <w:rPr>
          <w:rFonts w:eastAsia="方正小标宋简体" w:cs="Times New Roman"/>
          <w:b/>
          <w:bCs/>
          <w:sz w:val="28"/>
          <w:szCs w:val="28"/>
        </w:rPr>
      </w:pPr>
      <w:r>
        <w:rPr>
          <w:rFonts w:hint="eastAsia" w:eastAsia="仿宋_GB2312" w:cs="仿宋_GB2312"/>
          <w:b/>
          <w:bCs/>
          <w:kern w:val="0"/>
          <w:sz w:val="28"/>
          <w:szCs w:val="28"/>
        </w:rPr>
        <w:t>上报单位（公章）</w:t>
      </w:r>
    </w:p>
    <w:tbl>
      <w:tblPr>
        <w:tblStyle w:val="5"/>
        <w:tblW w:w="14174" w:type="dxa"/>
        <w:jc w:val="center"/>
        <w:tblInd w:w="0" w:type="dxa"/>
        <w:tblLayout w:type="fixed"/>
        <w:tblCellMar>
          <w:top w:w="0" w:type="dxa"/>
          <w:left w:w="108" w:type="dxa"/>
          <w:bottom w:w="0" w:type="dxa"/>
          <w:right w:w="108" w:type="dxa"/>
        </w:tblCellMar>
      </w:tblPr>
      <w:tblGrid>
        <w:gridCol w:w="1091"/>
        <w:gridCol w:w="794"/>
        <w:gridCol w:w="879"/>
        <w:gridCol w:w="1106"/>
        <w:gridCol w:w="1023"/>
        <w:gridCol w:w="1154"/>
        <w:gridCol w:w="862"/>
        <w:gridCol w:w="1026"/>
        <w:gridCol w:w="629"/>
        <w:gridCol w:w="629"/>
        <w:gridCol w:w="643"/>
        <w:gridCol w:w="814"/>
        <w:gridCol w:w="663"/>
        <w:gridCol w:w="797"/>
        <w:gridCol w:w="836"/>
        <w:gridCol w:w="621"/>
        <w:gridCol w:w="607"/>
      </w:tblGrid>
      <w:tr>
        <w:tblPrEx>
          <w:tblLayout w:type="fixed"/>
          <w:tblCellMar>
            <w:top w:w="0" w:type="dxa"/>
            <w:left w:w="108" w:type="dxa"/>
            <w:bottom w:w="0" w:type="dxa"/>
            <w:right w:w="108" w:type="dxa"/>
          </w:tblCellMar>
        </w:tblPrEx>
        <w:trPr>
          <w:trHeight w:val="25" w:hRule="atLeast"/>
          <w:jc w:val="center"/>
        </w:trPr>
        <w:tc>
          <w:tcPr>
            <w:tcW w:w="10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color w:val="000000"/>
                <w:kern w:val="0"/>
                <w:sz w:val="18"/>
                <w:szCs w:val="18"/>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监督检查的企业（单位）数</w:t>
            </w: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复查的企业（单位）数</w:t>
            </w:r>
          </w:p>
        </w:tc>
        <w:tc>
          <w:tcPr>
            <w:tcW w:w="1106" w:type="dxa"/>
            <w:vMerge w:val="restart"/>
            <w:tcBorders>
              <w:top w:val="single" w:color="auto" w:sz="4" w:space="0"/>
              <w:left w:val="single" w:color="auto" w:sz="4" w:space="0"/>
              <w:right w:val="single" w:color="auto" w:sz="4" w:space="0"/>
            </w:tcBorders>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查处未经许可（备案）从事经营（网络销售）医疗器械案件数</w:t>
            </w:r>
          </w:p>
        </w:tc>
        <w:tc>
          <w:tcPr>
            <w:tcW w:w="1023" w:type="dxa"/>
            <w:vMerge w:val="restart"/>
            <w:tcBorders>
              <w:top w:val="single" w:color="auto" w:sz="4" w:space="0"/>
              <w:left w:val="single" w:color="auto" w:sz="4" w:space="0"/>
              <w:right w:val="single" w:color="auto" w:sz="4" w:space="0"/>
            </w:tcBorders>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查处经营（网络销售）未取得注册证或者备案凭证的医疗器械案件数</w:t>
            </w:r>
          </w:p>
        </w:tc>
        <w:tc>
          <w:tcPr>
            <w:tcW w:w="1154" w:type="dxa"/>
            <w:vMerge w:val="restart"/>
            <w:tcBorders>
              <w:top w:val="single" w:color="auto" w:sz="4" w:space="0"/>
              <w:left w:val="single" w:color="auto" w:sz="4" w:space="0"/>
              <w:right w:val="single" w:color="auto" w:sz="4" w:space="0"/>
            </w:tcBorders>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查处利用体验式、会销等营销方式进行超范围经营、无证经营和经营无证产品案件数</w:t>
            </w:r>
          </w:p>
        </w:tc>
        <w:tc>
          <w:tcPr>
            <w:tcW w:w="8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责令整改企业（单位）数</w:t>
            </w:r>
          </w:p>
        </w:tc>
        <w:tc>
          <w:tcPr>
            <w:tcW w:w="520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行政处罚情况</w:t>
            </w: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移送公安机关案件数</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通报卫生计生部门案件数</w:t>
            </w:r>
          </w:p>
        </w:tc>
        <w:tc>
          <w:tcPr>
            <w:tcW w:w="6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重点案件情况</w:t>
            </w:r>
          </w:p>
        </w:tc>
      </w:tr>
      <w:tr>
        <w:tblPrEx>
          <w:tblLayout w:type="fixed"/>
          <w:tblCellMar>
            <w:top w:w="0" w:type="dxa"/>
            <w:left w:w="108" w:type="dxa"/>
            <w:bottom w:w="0" w:type="dxa"/>
            <w:right w:w="108" w:type="dxa"/>
          </w:tblCellMar>
        </w:tblPrEx>
        <w:trPr>
          <w:trHeight w:val="1235" w:hRule="atLeast"/>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color w:val="000000"/>
                <w:kern w:val="0"/>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p>
        </w:tc>
        <w:tc>
          <w:tcPr>
            <w:tcW w:w="1106" w:type="dxa"/>
            <w:vMerge w:val="continue"/>
            <w:tcBorders>
              <w:left w:val="single" w:color="auto" w:sz="4" w:space="0"/>
              <w:bottom w:val="nil"/>
              <w:right w:val="single" w:color="auto" w:sz="4" w:space="0"/>
            </w:tcBorders>
          </w:tcPr>
          <w:p>
            <w:pPr>
              <w:widowControl/>
              <w:rPr>
                <w:rFonts w:eastAsia="仿宋_GB2312" w:cs="Times New Roman"/>
                <w:color w:val="000000"/>
                <w:kern w:val="0"/>
                <w:sz w:val="18"/>
                <w:szCs w:val="18"/>
                <w:highlight w:val="yellow"/>
              </w:rPr>
            </w:pPr>
          </w:p>
        </w:tc>
        <w:tc>
          <w:tcPr>
            <w:tcW w:w="1023" w:type="dxa"/>
            <w:vMerge w:val="continue"/>
            <w:tcBorders>
              <w:left w:val="single" w:color="auto" w:sz="4" w:space="0"/>
              <w:bottom w:val="nil"/>
              <w:right w:val="single" w:color="auto" w:sz="4" w:space="0"/>
            </w:tcBorders>
          </w:tcPr>
          <w:p>
            <w:pPr>
              <w:widowControl/>
              <w:jc w:val="center"/>
              <w:rPr>
                <w:rFonts w:eastAsia="仿宋_GB2312" w:cs="Times New Roman"/>
                <w:color w:val="000000"/>
                <w:kern w:val="0"/>
                <w:sz w:val="18"/>
                <w:szCs w:val="18"/>
                <w:highlight w:val="yellow"/>
              </w:rPr>
            </w:pPr>
          </w:p>
        </w:tc>
        <w:tc>
          <w:tcPr>
            <w:tcW w:w="1154" w:type="dxa"/>
            <w:vMerge w:val="continue"/>
            <w:tcBorders>
              <w:left w:val="single" w:color="auto" w:sz="4" w:space="0"/>
              <w:bottom w:val="single" w:color="auto" w:sz="4" w:space="0"/>
              <w:right w:val="single" w:color="auto" w:sz="4" w:space="0"/>
            </w:tcBorders>
          </w:tcPr>
          <w:p>
            <w:pPr>
              <w:widowControl/>
              <w:jc w:val="center"/>
              <w:rPr>
                <w:rFonts w:eastAsia="仿宋_GB2312" w:cs="Times New Roman"/>
                <w:color w:val="000000"/>
                <w:kern w:val="0"/>
                <w:sz w:val="18"/>
                <w:szCs w:val="18"/>
              </w:rPr>
            </w:pP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Times New Roman"/>
                <w:color w:val="000000"/>
                <w:kern w:val="0"/>
                <w:sz w:val="18"/>
                <w:szCs w:val="18"/>
              </w:rPr>
            </w:pPr>
            <w:r>
              <w:rPr>
                <w:rFonts w:hint="eastAsia" w:eastAsia="仿宋_GB2312" w:cs="仿宋_GB2312"/>
                <w:color w:val="000000"/>
                <w:kern w:val="0"/>
                <w:sz w:val="18"/>
                <w:szCs w:val="18"/>
              </w:rPr>
              <w:t>立案查处违法违规企业（单位）数</w:t>
            </w:r>
          </w:p>
        </w:tc>
        <w:tc>
          <w:tcPr>
            <w:tcW w:w="629" w:type="dxa"/>
            <w:tcBorders>
              <w:top w:val="nil"/>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警告（单位数）</w:t>
            </w:r>
          </w:p>
        </w:tc>
        <w:tc>
          <w:tcPr>
            <w:tcW w:w="629" w:type="dxa"/>
            <w:tcBorders>
              <w:top w:val="nil"/>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罚款（万元）</w:t>
            </w:r>
          </w:p>
        </w:tc>
        <w:tc>
          <w:tcPr>
            <w:tcW w:w="643" w:type="dxa"/>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18"/>
                <w:szCs w:val="18"/>
              </w:rPr>
            </w:pPr>
            <w:r>
              <w:rPr>
                <w:rFonts w:hint="eastAsia" w:eastAsia="仿宋_GB2312" w:cs="仿宋_GB2312"/>
                <w:color w:val="000000"/>
                <w:kern w:val="0"/>
                <w:sz w:val="18"/>
                <w:szCs w:val="18"/>
              </w:rPr>
              <w:t>没收违法所得</w:t>
            </w:r>
            <w:r>
              <w:rPr>
                <w:rFonts w:eastAsia="仿宋_GB2312"/>
                <w:color w:val="000000"/>
                <w:kern w:val="0"/>
                <w:sz w:val="18"/>
                <w:szCs w:val="18"/>
              </w:rPr>
              <w:t>(</w:t>
            </w:r>
            <w:r>
              <w:rPr>
                <w:rFonts w:hint="eastAsia" w:eastAsia="仿宋_GB2312" w:cs="仿宋_GB2312"/>
                <w:color w:val="000000"/>
                <w:kern w:val="0"/>
                <w:sz w:val="18"/>
                <w:szCs w:val="18"/>
              </w:rPr>
              <w:t>万元</w:t>
            </w:r>
            <w:r>
              <w:rPr>
                <w:rFonts w:eastAsia="仿宋_GB2312"/>
                <w:color w:val="000000"/>
                <w:kern w:val="0"/>
                <w:sz w:val="18"/>
                <w:szCs w:val="18"/>
              </w:rPr>
              <w:t>)</w:t>
            </w:r>
          </w:p>
        </w:tc>
        <w:tc>
          <w:tcPr>
            <w:tcW w:w="814" w:type="dxa"/>
            <w:tcBorders>
              <w:top w:val="nil"/>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没收非法医疗器械（个）</w:t>
            </w:r>
          </w:p>
        </w:tc>
        <w:tc>
          <w:tcPr>
            <w:tcW w:w="663" w:type="dxa"/>
            <w:tcBorders>
              <w:top w:val="nil"/>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责令停业（单位数）</w:t>
            </w:r>
          </w:p>
        </w:tc>
        <w:tc>
          <w:tcPr>
            <w:tcW w:w="797" w:type="dxa"/>
            <w:tcBorders>
              <w:top w:val="nil"/>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18"/>
                <w:szCs w:val="18"/>
              </w:rPr>
            </w:pPr>
            <w:r>
              <w:rPr>
                <w:rFonts w:hint="eastAsia" w:eastAsia="仿宋_GB2312" w:cs="仿宋_GB2312"/>
                <w:color w:val="000000"/>
                <w:kern w:val="0"/>
                <w:sz w:val="18"/>
                <w:szCs w:val="18"/>
              </w:rPr>
              <w:t>吊销许可证（个）</w:t>
            </w: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24"/>
                <w:szCs w:val="24"/>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24"/>
                <w:szCs w:val="24"/>
              </w:rPr>
            </w:pPr>
          </w:p>
        </w:tc>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sz w:val="24"/>
                <w:szCs w:val="24"/>
              </w:rPr>
            </w:pPr>
          </w:p>
        </w:tc>
      </w:tr>
      <w:tr>
        <w:tblPrEx>
          <w:tblLayout w:type="fixed"/>
          <w:tblCellMar>
            <w:top w:w="0" w:type="dxa"/>
            <w:left w:w="108" w:type="dxa"/>
            <w:bottom w:w="0" w:type="dxa"/>
            <w:right w:w="108" w:type="dxa"/>
          </w:tblCellMar>
        </w:tblPrEx>
        <w:trPr>
          <w:trHeight w:val="1431" w:hRule="atLeast"/>
          <w:jc w:val="center"/>
        </w:trPr>
        <w:tc>
          <w:tcPr>
            <w:tcW w:w="1091" w:type="dxa"/>
            <w:tcBorders>
              <w:top w:val="nil"/>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仿宋_GB2312"/>
                <w:color w:val="000000"/>
                <w:kern w:val="0"/>
              </w:rPr>
              <w:t>经营企业</w:t>
            </w:r>
          </w:p>
        </w:tc>
        <w:tc>
          <w:tcPr>
            <w:tcW w:w="794"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879"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1106" w:type="dxa"/>
            <w:tcBorders>
              <w:top w:val="single" w:color="auto" w:sz="4" w:space="0"/>
              <w:left w:val="nil"/>
              <w:bottom w:val="single" w:color="auto" w:sz="4" w:space="0"/>
              <w:right w:val="single" w:color="auto" w:sz="4" w:space="0"/>
            </w:tcBorders>
          </w:tcPr>
          <w:p>
            <w:pPr>
              <w:widowControl/>
              <w:jc w:val="center"/>
              <w:rPr>
                <w:rFonts w:eastAsia="仿宋" w:cs="Times New Roman"/>
                <w:color w:val="000000"/>
                <w:kern w:val="0"/>
                <w:highlight w:val="black"/>
              </w:rPr>
            </w:pPr>
          </w:p>
        </w:tc>
        <w:tc>
          <w:tcPr>
            <w:tcW w:w="1023" w:type="dxa"/>
            <w:tcBorders>
              <w:top w:val="single" w:color="auto" w:sz="4" w:space="0"/>
              <w:left w:val="nil"/>
              <w:bottom w:val="single" w:color="auto" w:sz="4" w:space="0"/>
              <w:right w:val="single" w:color="auto" w:sz="4" w:space="0"/>
            </w:tcBorders>
          </w:tcPr>
          <w:p>
            <w:pPr>
              <w:widowControl/>
              <w:jc w:val="center"/>
              <w:rPr>
                <w:rFonts w:eastAsia="仿宋" w:cs="Times New Roman"/>
                <w:color w:val="000000"/>
                <w:kern w:val="0"/>
                <w:highlight w:val="black"/>
              </w:rPr>
            </w:pPr>
          </w:p>
        </w:tc>
        <w:tc>
          <w:tcPr>
            <w:tcW w:w="1154" w:type="dxa"/>
            <w:tcBorders>
              <w:top w:val="single" w:color="auto" w:sz="4" w:space="0"/>
              <w:left w:val="single" w:color="auto" w:sz="4" w:space="0"/>
              <w:bottom w:val="single" w:color="auto" w:sz="4" w:space="0"/>
              <w:right w:val="single" w:color="auto" w:sz="4" w:space="0"/>
            </w:tcBorders>
          </w:tcPr>
          <w:p>
            <w:pPr>
              <w:widowControl/>
              <w:jc w:val="center"/>
              <w:rPr>
                <w:rFonts w:eastAsia="仿宋" w:cs="Times New Roman"/>
                <w:color w:val="000000"/>
                <w:kern w:val="0"/>
                <w:highlight w:val="black"/>
              </w:rPr>
            </w:pP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Times New Roman"/>
                <w:color w:val="000000"/>
                <w:kern w:val="0"/>
                <w:highlight w:val="black"/>
              </w:rPr>
            </w:pPr>
          </w:p>
        </w:tc>
        <w:tc>
          <w:tcPr>
            <w:tcW w:w="1026"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629"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629"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643"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814"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663"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797"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836"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621"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607"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r>
      <w:tr>
        <w:tblPrEx>
          <w:tblLayout w:type="fixed"/>
          <w:tblCellMar>
            <w:top w:w="0" w:type="dxa"/>
            <w:left w:w="108" w:type="dxa"/>
            <w:bottom w:w="0" w:type="dxa"/>
            <w:right w:w="108" w:type="dxa"/>
          </w:tblCellMar>
        </w:tblPrEx>
        <w:trPr>
          <w:trHeight w:val="1124" w:hRule="atLeast"/>
          <w:jc w:val="center"/>
        </w:trPr>
        <w:tc>
          <w:tcPr>
            <w:tcW w:w="1091" w:type="dxa"/>
            <w:tcBorders>
              <w:top w:val="nil"/>
              <w:left w:val="single" w:color="auto" w:sz="4" w:space="0"/>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仿宋_GB2312"/>
                <w:color w:val="000000"/>
                <w:kern w:val="0"/>
              </w:rPr>
              <w:t>使用单位</w:t>
            </w:r>
          </w:p>
        </w:tc>
        <w:tc>
          <w:tcPr>
            <w:tcW w:w="794"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879"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1106" w:type="dxa"/>
            <w:tcBorders>
              <w:top w:val="single" w:color="auto" w:sz="4" w:space="0"/>
              <w:left w:val="nil"/>
              <w:bottom w:val="single" w:color="auto" w:sz="4" w:space="0"/>
              <w:right w:val="single" w:color="auto" w:sz="4" w:space="0"/>
            </w:tcBorders>
          </w:tcPr>
          <w:p>
            <w:pPr>
              <w:widowControl/>
              <w:jc w:val="center"/>
              <w:rPr>
                <w:rFonts w:eastAsia="仿宋" w:cs="Times New Roman"/>
                <w:color w:val="000000"/>
                <w:kern w:val="0"/>
                <w:highlight w:val="black"/>
              </w:rPr>
            </w:pPr>
          </w:p>
        </w:tc>
        <w:tc>
          <w:tcPr>
            <w:tcW w:w="1023" w:type="dxa"/>
            <w:tcBorders>
              <w:top w:val="single" w:color="auto" w:sz="4" w:space="0"/>
              <w:left w:val="nil"/>
              <w:bottom w:val="single" w:color="auto" w:sz="4" w:space="0"/>
              <w:right w:val="single" w:color="auto" w:sz="4" w:space="0"/>
            </w:tcBorders>
          </w:tcPr>
          <w:p>
            <w:pPr>
              <w:widowControl/>
              <w:jc w:val="center"/>
              <w:rPr>
                <w:rFonts w:eastAsia="仿宋" w:cs="Times New Roman"/>
                <w:color w:val="000000"/>
                <w:kern w:val="0"/>
                <w:highlight w:val="black"/>
              </w:rPr>
            </w:pPr>
          </w:p>
        </w:tc>
        <w:tc>
          <w:tcPr>
            <w:tcW w:w="1154" w:type="dxa"/>
            <w:tcBorders>
              <w:top w:val="single" w:color="auto" w:sz="4" w:space="0"/>
              <w:left w:val="single" w:color="auto" w:sz="4" w:space="0"/>
              <w:bottom w:val="single" w:color="auto" w:sz="4" w:space="0"/>
              <w:right w:val="single" w:color="auto" w:sz="4" w:space="0"/>
            </w:tcBorders>
          </w:tcPr>
          <w:p>
            <w:pPr>
              <w:widowControl/>
              <w:jc w:val="center"/>
              <w:rPr>
                <w:rFonts w:eastAsia="仿宋" w:cs="Times New Roman"/>
                <w:color w:val="000000"/>
                <w:kern w:val="0"/>
                <w:highlight w:val="black"/>
              </w:rPr>
            </w:pP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Times New Roman"/>
                <w:color w:val="000000"/>
                <w:kern w:val="0"/>
                <w:highlight w:val="black"/>
              </w:rPr>
            </w:pPr>
          </w:p>
        </w:tc>
        <w:tc>
          <w:tcPr>
            <w:tcW w:w="1026"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629"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629"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643"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814"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663"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797"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836" w:type="dxa"/>
            <w:tcBorders>
              <w:top w:val="nil"/>
              <w:left w:val="nil"/>
              <w:bottom w:val="single" w:color="auto" w:sz="4" w:space="0"/>
              <w:right w:val="single" w:color="auto" w:sz="4" w:space="0"/>
            </w:tcBorders>
            <w:vAlign w:val="center"/>
          </w:tcPr>
          <w:p>
            <w:pPr>
              <w:widowControl/>
              <w:jc w:val="center"/>
              <w:rPr>
                <w:rFonts w:eastAsia="仿宋" w:cs="Times New Roman"/>
                <w:color w:val="000000"/>
                <w:kern w:val="0"/>
              </w:rPr>
            </w:pPr>
          </w:p>
        </w:tc>
        <w:tc>
          <w:tcPr>
            <w:tcW w:w="621"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c>
          <w:tcPr>
            <w:tcW w:w="607" w:type="dxa"/>
            <w:tcBorders>
              <w:top w:val="nil"/>
              <w:left w:val="nil"/>
              <w:bottom w:val="single" w:color="auto" w:sz="4" w:space="0"/>
              <w:right w:val="single" w:color="auto" w:sz="4" w:space="0"/>
            </w:tcBorders>
            <w:vAlign w:val="center"/>
          </w:tcPr>
          <w:p>
            <w:pPr>
              <w:widowControl/>
              <w:jc w:val="center"/>
              <w:rPr>
                <w:rFonts w:cs="Times New Roman"/>
                <w:color w:val="000000"/>
                <w:kern w:val="0"/>
              </w:rPr>
            </w:pPr>
          </w:p>
        </w:tc>
      </w:tr>
    </w:tbl>
    <w:p>
      <w:pPr>
        <w:rPr>
          <w:rFonts w:ascii="Times New Roman" w:hAnsi="Times New Roman" w:eastAsia="仿宋_GB2312" w:cs="Times New Roman"/>
          <w:b/>
          <w:bCs/>
          <w:color w:val="000000"/>
          <w:kern w:val="0"/>
          <w:sz w:val="28"/>
          <w:szCs w:val="28"/>
        </w:rPr>
      </w:pPr>
      <w:r>
        <w:rPr>
          <w:rFonts w:hint="eastAsia" w:eastAsia="仿宋_GB2312" w:cs="仿宋_GB2312"/>
          <w:b/>
          <w:bCs/>
          <w:kern w:val="0"/>
          <w:sz w:val="28"/>
          <w:szCs w:val="28"/>
        </w:rPr>
        <w:t>填表人：</w:t>
      </w:r>
      <w:r>
        <w:rPr>
          <w:rFonts w:eastAsia="仿宋_GB2312"/>
          <w:b/>
          <w:bCs/>
          <w:kern w:val="0"/>
          <w:sz w:val="28"/>
          <w:szCs w:val="28"/>
        </w:rPr>
        <w:t xml:space="preserve">                                                 </w:t>
      </w:r>
      <w:r>
        <w:rPr>
          <w:rFonts w:hint="eastAsia" w:eastAsia="仿宋_GB2312" w:cs="仿宋_GB2312"/>
          <w:b/>
          <w:bCs/>
          <w:kern w:val="0"/>
          <w:sz w:val="28"/>
          <w:szCs w:val="28"/>
        </w:rPr>
        <w:t>联系电话：</w:t>
      </w:r>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
    <w:altName w:val="黑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7C"/>
    <w:rsid w:val="00020C2D"/>
    <w:rsid w:val="00037243"/>
    <w:rsid w:val="0010341F"/>
    <w:rsid w:val="00116803"/>
    <w:rsid w:val="00154A7C"/>
    <w:rsid w:val="001A6A07"/>
    <w:rsid w:val="001A7097"/>
    <w:rsid w:val="002C1F90"/>
    <w:rsid w:val="002E476A"/>
    <w:rsid w:val="00304B02"/>
    <w:rsid w:val="00384C9C"/>
    <w:rsid w:val="003C3534"/>
    <w:rsid w:val="004826E0"/>
    <w:rsid w:val="00496E59"/>
    <w:rsid w:val="004E21FB"/>
    <w:rsid w:val="00504CD1"/>
    <w:rsid w:val="00592934"/>
    <w:rsid w:val="00597396"/>
    <w:rsid w:val="005A6EDD"/>
    <w:rsid w:val="005C24FB"/>
    <w:rsid w:val="005C7B1B"/>
    <w:rsid w:val="005D3335"/>
    <w:rsid w:val="005D4E68"/>
    <w:rsid w:val="005F477E"/>
    <w:rsid w:val="005F76E1"/>
    <w:rsid w:val="00600F74"/>
    <w:rsid w:val="00626071"/>
    <w:rsid w:val="00703E50"/>
    <w:rsid w:val="007215A0"/>
    <w:rsid w:val="0074210C"/>
    <w:rsid w:val="0078169E"/>
    <w:rsid w:val="007F5654"/>
    <w:rsid w:val="008911C4"/>
    <w:rsid w:val="008C63A0"/>
    <w:rsid w:val="008D1901"/>
    <w:rsid w:val="008D2D8F"/>
    <w:rsid w:val="008E4930"/>
    <w:rsid w:val="00914521"/>
    <w:rsid w:val="0094067C"/>
    <w:rsid w:val="00941E19"/>
    <w:rsid w:val="00957A44"/>
    <w:rsid w:val="009712C5"/>
    <w:rsid w:val="009A2361"/>
    <w:rsid w:val="009C75FD"/>
    <w:rsid w:val="00A23529"/>
    <w:rsid w:val="00A36666"/>
    <w:rsid w:val="00A42FC9"/>
    <w:rsid w:val="00A805D7"/>
    <w:rsid w:val="00AD4453"/>
    <w:rsid w:val="00AF3847"/>
    <w:rsid w:val="00AF7310"/>
    <w:rsid w:val="00B1442D"/>
    <w:rsid w:val="00B24890"/>
    <w:rsid w:val="00B25FDA"/>
    <w:rsid w:val="00B90FA5"/>
    <w:rsid w:val="00BB7CD6"/>
    <w:rsid w:val="00BE6763"/>
    <w:rsid w:val="00C53112"/>
    <w:rsid w:val="00CA233C"/>
    <w:rsid w:val="00D32A55"/>
    <w:rsid w:val="00D82B62"/>
    <w:rsid w:val="00DA6EDC"/>
    <w:rsid w:val="00DE2A7F"/>
    <w:rsid w:val="00E01476"/>
    <w:rsid w:val="00EB4873"/>
    <w:rsid w:val="00EF6A6B"/>
    <w:rsid w:val="00F203B5"/>
    <w:rsid w:val="00F84EC8"/>
    <w:rsid w:val="00F85342"/>
    <w:rsid w:val="0F4E1A50"/>
    <w:rsid w:val="22FD3B7A"/>
    <w:rsid w:val="367D039A"/>
    <w:rsid w:val="41070976"/>
    <w:rsid w:val="48234C77"/>
    <w:rsid w:val="6FAA00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页脚 Char"/>
    <w:basedOn w:val="6"/>
    <w:link w:val="2"/>
    <w:locked/>
    <w:uiPriority w:val="99"/>
    <w:rPr>
      <w:rFonts w:ascii="Calibri" w:hAnsi="Calibri" w:eastAsia="宋体" w:cs="Calibri"/>
      <w:sz w:val="18"/>
      <w:szCs w:val="18"/>
    </w:rPr>
  </w:style>
  <w:style w:type="character" w:customStyle="1" w:styleId="8">
    <w:name w:val="页眉 Char"/>
    <w:basedOn w:val="6"/>
    <w:link w:val="3"/>
    <w:semiHidden/>
    <w:locked/>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1110</Words>
  <Characters>6332</Characters>
  <Lines>52</Lines>
  <Paragraphs>14</Paragraphs>
  <TotalTime>165</TotalTime>
  <ScaleCrop>false</ScaleCrop>
  <LinksUpToDate>false</LinksUpToDate>
  <CharactersWithSpaces>7428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2018-05-25T01:24:00Z</dcterms:created>
  <dc:creator>User</dc:creator>
  <cp:lastModifiedBy>明溪市场监管网络志愿者1</cp:lastModifiedBy>
  <cp:lastPrinted>2018-05-28T08:23:00Z</cp:lastPrinted>
  <dcterms:modified xsi:type="dcterms:W3CDTF">2019-05-29T06:54:25Z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