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widowControl/>
        <w:spacing w:line="432" w:lineRule="auto"/>
        <w:jc w:val="left"/>
        <w:rPr>
          <w:rFonts w:ascii="宋体" w:hAnsi="宋体" w:eastAsia="仿宋_GB2312" w:cs="宋体"/>
          <w:color w:val="auto"/>
          <w:kern w:val="0"/>
          <w:sz w:val="36"/>
          <w:szCs w:val="36"/>
        </w:rPr>
      </w:pPr>
    </w:p>
    <w:p>
      <w:pPr>
        <w:widowControl/>
        <w:snapToGrid w:val="0"/>
        <w:spacing w:before="100" w:beforeAutospacing="1" w:after="100" w:afterAutospacing="1" w:line="312" w:lineRule="auto"/>
        <w:jc w:val="center"/>
        <w:rPr>
          <w:rFonts w:hint="eastAsia" w:ascii="方正小标宋简体" w:hAnsi="宋体" w:eastAsia="方正小标宋简体" w:cs="宋体"/>
          <w:color w:val="auto"/>
          <w:spacing w:val="6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spacing w:val="6"/>
          <w:kern w:val="0"/>
          <w:sz w:val="44"/>
          <w:szCs w:val="44"/>
        </w:rPr>
        <w:t>明溪县</w:t>
      </w:r>
      <w:r>
        <w:rPr>
          <w:rFonts w:hint="eastAsia" w:ascii="方正小标宋简体" w:hAnsi="宋体" w:eastAsia="方正小标宋简体" w:cs="宋体"/>
          <w:color w:val="auto"/>
          <w:spacing w:val="6"/>
          <w:kern w:val="0"/>
          <w:sz w:val="44"/>
          <w:szCs w:val="44"/>
          <w:lang w:eastAsia="zh-CN"/>
        </w:rPr>
        <w:t>第五轮</w:t>
      </w:r>
      <w:r>
        <w:rPr>
          <w:rFonts w:hint="eastAsia" w:ascii="方正小标宋简体" w:hAnsi="宋体" w:eastAsia="方正小标宋简体" w:cs="宋体"/>
          <w:color w:val="auto"/>
          <w:spacing w:val="6"/>
          <w:kern w:val="0"/>
          <w:sz w:val="44"/>
          <w:szCs w:val="44"/>
        </w:rPr>
        <w:t>（</w:t>
      </w:r>
      <w:r>
        <w:rPr>
          <w:rFonts w:hint="eastAsia" w:ascii="方正小标宋简体" w:hAnsi="宋体" w:eastAsia="方正小标宋简体" w:cs="宋体"/>
          <w:color w:val="auto"/>
          <w:spacing w:val="6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color w:val="auto"/>
          <w:spacing w:val="6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color w:val="auto"/>
          <w:spacing w:val="6"/>
          <w:kern w:val="0"/>
          <w:sz w:val="44"/>
          <w:szCs w:val="44"/>
          <w:lang w:eastAsia="zh-CN"/>
        </w:rPr>
        <w:t>-202</w:t>
      </w:r>
      <w:r>
        <w:rPr>
          <w:rFonts w:hint="eastAsia" w:ascii="方正小标宋简体" w:hAnsi="宋体" w:eastAsia="方正小标宋简体" w:cs="宋体"/>
          <w:color w:val="auto"/>
          <w:spacing w:val="6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color w:val="auto"/>
          <w:spacing w:val="6"/>
          <w:kern w:val="0"/>
          <w:sz w:val="44"/>
          <w:szCs w:val="44"/>
        </w:rPr>
        <w:t>年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auto"/>
          <w:spacing w:val="6"/>
          <w:kern w:val="0"/>
          <w:sz w:val="44"/>
          <w:szCs w:val="44"/>
        </w:rPr>
        <w:t>）农业产业化</w:t>
      </w:r>
    </w:p>
    <w:p>
      <w:pPr>
        <w:widowControl/>
        <w:snapToGrid w:val="0"/>
        <w:spacing w:before="100" w:beforeAutospacing="1" w:after="100" w:afterAutospacing="1" w:line="312" w:lineRule="auto"/>
        <w:jc w:val="center"/>
        <w:rPr>
          <w:rFonts w:hint="eastAsia" w:ascii="方正小标宋简体" w:hAnsi="宋体" w:eastAsia="方正小标宋简体" w:cs="宋体"/>
          <w:color w:val="auto"/>
          <w:spacing w:val="6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spacing w:val="6"/>
          <w:kern w:val="0"/>
          <w:sz w:val="44"/>
          <w:szCs w:val="44"/>
          <w:lang w:eastAsia="zh-CN"/>
        </w:rPr>
        <w:t>县级重点</w:t>
      </w:r>
      <w:r>
        <w:rPr>
          <w:rFonts w:hint="eastAsia" w:ascii="方正小标宋简体" w:hAnsi="宋体" w:eastAsia="方正小标宋简体" w:cs="宋体"/>
          <w:color w:val="auto"/>
          <w:spacing w:val="6"/>
          <w:kern w:val="0"/>
          <w:sz w:val="44"/>
          <w:szCs w:val="44"/>
        </w:rPr>
        <w:t>龙头企业</w:t>
      </w:r>
      <w:r>
        <w:rPr>
          <w:rFonts w:hint="eastAsia" w:ascii="方正小标宋简体" w:hAnsi="宋体" w:eastAsia="方正小标宋简体" w:cs="宋体"/>
          <w:color w:val="auto"/>
          <w:spacing w:val="12"/>
          <w:kern w:val="0"/>
          <w:sz w:val="44"/>
          <w:szCs w:val="44"/>
        </w:rPr>
        <w:t>申报书</w:t>
      </w:r>
    </w:p>
    <w:p>
      <w:pPr>
        <w:widowControl/>
        <w:snapToGrid w:val="0"/>
        <w:spacing w:before="100" w:beforeAutospacing="1" w:after="100" w:afterAutospacing="1" w:line="360" w:lineRule="auto"/>
        <w:ind w:firstLine="624"/>
        <w:jc w:val="left"/>
        <w:rPr>
          <w:rFonts w:hint="eastAsia" w:ascii="宋体" w:hAnsi="宋体" w:cs="宋体"/>
          <w:color w:val="auto"/>
          <w:kern w:val="0"/>
          <w:sz w:val="24"/>
        </w:rPr>
      </w:pPr>
    </w:p>
    <w:p>
      <w:pPr>
        <w:widowControl/>
        <w:snapToGrid w:val="0"/>
        <w:spacing w:before="100" w:beforeAutospacing="1" w:after="100" w:afterAutospacing="1" w:line="480" w:lineRule="auto"/>
        <w:ind w:firstLine="624"/>
        <w:jc w:val="left"/>
        <w:rPr>
          <w:rFonts w:hint="eastAsia" w:ascii="宋体" w:hAnsi="宋体" w:cs="宋体"/>
          <w:color w:val="auto"/>
          <w:kern w:val="0"/>
          <w:sz w:val="32"/>
          <w:szCs w:val="32"/>
        </w:rPr>
      </w:pPr>
    </w:p>
    <w:p>
      <w:pPr>
        <w:widowControl/>
        <w:snapToGrid w:val="0"/>
        <w:spacing w:before="100" w:beforeAutospacing="1" w:after="100" w:afterAutospacing="1" w:line="480" w:lineRule="auto"/>
        <w:ind w:firstLine="624"/>
        <w:jc w:val="left"/>
        <w:rPr>
          <w:rFonts w:hint="eastAsia" w:ascii="宋体" w:hAnsi="宋体" w:cs="宋体"/>
          <w:color w:val="auto"/>
          <w:kern w:val="0"/>
          <w:sz w:val="32"/>
          <w:szCs w:val="32"/>
        </w:rPr>
      </w:pPr>
    </w:p>
    <w:p>
      <w:pPr>
        <w:widowControl/>
        <w:snapToGrid w:val="0"/>
        <w:spacing w:before="100" w:beforeAutospacing="1" w:after="100" w:afterAutospacing="1" w:line="480" w:lineRule="auto"/>
        <w:ind w:firstLine="624"/>
        <w:jc w:val="left"/>
        <w:rPr>
          <w:rFonts w:hint="eastAsia" w:ascii="宋体" w:hAnsi="宋体" w:cs="宋体"/>
          <w:color w:val="auto"/>
          <w:kern w:val="0"/>
          <w:sz w:val="32"/>
          <w:szCs w:val="32"/>
        </w:rPr>
      </w:pPr>
    </w:p>
    <w:p>
      <w:pPr>
        <w:widowControl/>
        <w:snapToGrid w:val="0"/>
        <w:spacing w:before="100" w:beforeAutospacing="1" w:after="100" w:afterAutospacing="1" w:line="480" w:lineRule="auto"/>
        <w:ind w:firstLine="624"/>
        <w:jc w:val="left"/>
        <w:rPr>
          <w:rFonts w:hint="eastAsia" w:ascii="宋体" w:hAnsi="宋体" w:cs="宋体"/>
          <w:color w:val="auto"/>
          <w:kern w:val="0"/>
          <w:sz w:val="32"/>
          <w:szCs w:val="32"/>
        </w:rPr>
      </w:pPr>
    </w:p>
    <w:p>
      <w:pPr>
        <w:widowControl/>
        <w:snapToGrid w:val="0"/>
        <w:spacing w:before="100" w:beforeAutospacing="1" w:after="100" w:afterAutospacing="1" w:line="480" w:lineRule="auto"/>
        <w:ind w:firstLine="624"/>
        <w:jc w:val="left"/>
        <w:rPr>
          <w:rFonts w:hint="eastAsia" w:ascii="宋体" w:hAnsi="宋体" w:cs="宋体"/>
          <w:color w:val="auto"/>
          <w:kern w:val="0"/>
          <w:sz w:val="32"/>
          <w:szCs w:val="32"/>
        </w:rPr>
      </w:pPr>
    </w:p>
    <w:p>
      <w:pPr>
        <w:widowControl/>
        <w:snapToGrid w:val="0"/>
        <w:spacing w:before="100" w:beforeAutospacing="1" w:after="100" w:afterAutospacing="1" w:line="480" w:lineRule="auto"/>
        <w:ind w:firstLine="624"/>
        <w:jc w:val="left"/>
        <w:rPr>
          <w:rFonts w:hint="eastAsia" w:ascii="宋体" w:hAnsi="宋体" w:cs="宋体"/>
          <w:color w:val="auto"/>
          <w:kern w:val="0"/>
          <w:sz w:val="32"/>
          <w:szCs w:val="32"/>
        </w:rPr>
      </w:pPr>
    </w:p>
    <w:p>
      <w:pPr>
        <w:widowControl/>
        <w:snapToGrid w:val="0"/>
        <w:spacing w:before="100" w:beforeAutospacing="1" w:after="100" w:afterAutospacing="1" w:line="360" w:lineRule="auto"/>
        <w:ind w:firstLine="1530" w:firstLineChars="510"/>
        <w:jc w:val="left"/>
        <w:rPr>
          <w:rFonts w:hint="eastAsia" w:ascii="宋体" w:hAnsi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企业名称：</w:t>
      </w:r>
      <w:r>
        <w:rPr>
          <w:rFonts w:hint="eastAsia" w:ascii="宋体" w:hAnsi="宋体" w:cs="宋体"/>
          <w:color w:val="auto"/>
          <w:kern w:val="0"/>
          <w:sz w:val="30"/>
          <w:szCs w:val="30"/>
          <w:u w:val="single"/>
        </w:rPr>
        <w:t xml:space="preserve">                       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（公章）</w:t>
      </w:r>
    </w:p>
    <w:p>
      <w:pPr>
        <w:widowControl/>
        <w:tabs>
          <w:tab w:val="left" w:pos="7020"/>
        </w:tabs>
        <w:snapToGrid w:val="0"/>
        <w:spacing w:before="100" w:beforeAutospacing="1" w:after="100" w:afterAutospacing="1" w:line="360" w:lineRule="auto"/>
        <w:ind w:firstLine="1530" w:firstLineChars="510"/>
        <w:jc w:val="left"/>
        <w:rPr>
          <w:rFonts w:ascii="宋体" w:hAnsi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填报日期：</w:t>
      </w:r>
      <w:r>
        <w:rPr>
          <w:rFonts w:hint="eastAsia" w:ascii="宋体" w:hAnsi="宋体" w:cs="宋体"/>
          <w:color w:val="auto"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年</w:t>
      </w:r>
      <w:r>
        <w:rPr>
          <w:rFonts w:hint="eastAsia" w:ascii="宋体" w:hAnsi="宋体" w:cs="宋体"/>
          <w:color w:val="auto"/>
          <w:kern w:val="0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月</w:t>
      </w:r>
      <w:r>
        <w:rPr>
          <w:rFonts w:hint="eastAsia" w:ascii="宋体" w:hAnsi="宋体" w:cs="宋体"/>
          <w:color w:val="auto"/>
          <w:kern w:val="0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日</w:t>
      </w:r>
    </w:p>
    <w:p>
      <w:pPr>
        <w:widowControl/>
        <w:tabs>
          <w:tab w:val="left" w:pos="7020"/>
        </w:tabs>
        <w:snapToGrid w:val="0"/>
        <w:spacing w:before="100" w:beforeAutospacing="1" w:after="100" w:afterAutospacing="1"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</w:rPr>
      </w:pPr>
      <w:r>
        <w:rPr>
          <w:rFonts w:ascii="仿宋_GB2312" w:eastAsia="仿宋_GB2312" w:cs="宋体"/>
          <w:color w:val="auto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农业产业化县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lang w:eastAsia="zh-CN"/>
        </w:rPr>
        <w:t>级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</w:rPr>
        <w:t>重点龙头企业申报表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222"/>
        <w:gridCol w:w="20"/>
        <w:gridCol w:w="1232"/>
        <w:gridCol w:w="922"/>
        <w:gridCol w:w="729"/>
        <w:gridCol w:w="1033"/>
        <w:gridCol w:w="299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8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申请类型</w:t>
            </w:r>
          </w:p>
        </w:tc>
        <w:tc>
          <w:tcPr>
            <w:tcW w:w="8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□种养殖  □加工带动  □专业市场  □服务带动  □休闲农业  □农产品电商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法人代表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总 经 理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员工人数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电话、传真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</w:rPr>
              <w:t>联系人、电话（手机）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邮    编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企业地址</w:t>
            </w:r>
          </w:p>
        </w:tc>
        <w:tc>
          <w:tcPr>
            <w:tcW w:w="8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网    址</w:t>
            </w:r>
          </w:p>
        </w:tc>
        <w:tc>
          <w:tcPr>
            <w:tcW w:w="8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年经营规模及效益情况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资产总额（万元）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固定资产（万元）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销售收入（万元）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销售利润率（%）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税后利润总额（万元）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上缴税金（万元）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企业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资信</w:t>
            </w:r>
          </w:p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开  户  行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资 信 等 级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资产负债率（%）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企业性质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（中外合资/外商独资/中方独资）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年产品销售情况</w:t>
            </w: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主营产品类别及名称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主营产品产量（吨）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主营产品销售收入（万元）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是否设立专卖店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专卖店数量及销售量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农超对接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情况</w:t>
            </w: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对接超市名称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进入超市产品名称及数量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超市销售收入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年带动基地和农户情况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带动基地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情况</w:t>
            </w: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种植面积（亩）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其中自建基地（亩）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水产面积（亩）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其中自建基地（亩）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养殖牲畜量（万头）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1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其中自建基地（万头）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养殖禽类量（万只）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其中自建基地（万只）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带动农户数（户）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其中：根据利益联结方式分类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合同制（户）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合作制（户）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股份合作制（户）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其   他（户）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科技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质量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及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环保</w:t>
            </w:r>
          </w:p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是否获得国家、省、市科技成果奖项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是否是省、市认定的高新科技企业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企业质检机构建立情况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企业质量管理制度建立情况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主营产品在国家、省、市历次抽检中合格率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通过ISO9000,HACCP,GMP等质量认证情况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主营产品是否为无公害农产品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无公害农产品产品名称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主营产品是否为绿色食品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绿色食品产品名称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主营产品是否为有机食品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有机食品产品名称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“三废”排放是否达标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企业创建情况</w:t>
            </w: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是否获得福建名牌产品证书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是否获得福建著名商标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4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是否获得福建名牌农产品证书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0047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hint="eastAsia" w:ascii="宋体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乡（镇）或县直单位审核意见：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left="7055" w:hanging="7154" w:hangingChars="2555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单位盖章：</w:t>
            </w:r>
          </w:p>
          <w:p>
            <w:pPr>
              <w:pStyle w:val="2"/>
              <w:adjustRightInd w:val="0"/>
              <w:snapToGrid w:val="0"/>
              <w:spacing w:line="240" w:lineRule="auto"/>
              <w:ind w:firstLine="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仿宋_GB2312" w:cs="方正小标宋简体"/>
          <w:color w:val="auto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2JjN2E1ODBlNmIwMGFkOGU3ZTMxZmM3MDBmMjAifQ=="/>
  </w:docVars>
  <w:rsids>
    <w:rsidRoot w:val="72610353"/>
    <w:rsid w:val="7261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615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2023-09-28T05:24:00Z</dcterms:created>
  <dc:creator>风里看雪</dc:creator>
  <cp:lastModifiedBy>风里看雪</cp:lastModifiedBy>
  <dcterms:modified xsi:type="dcterms:W3CDTF">2023-09-28T05:26:16Z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549DF58BEB254A18BC7C2FE317CE4DEC_11</vt:lpwstr>
  </property>
</Properties>
</file>