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1B0" w:rsidRPr="0012050F" w:rsidRDefault="00AB61B0" w:rsidP="00613BF7">
      <w:pPr>
        <w:jc w:val="center"/>
        <w:rPr>
          <w:rFonts w:ascii="宋体" w:cs="宋体"/>
          <w:b/>
          <w:bCs/>
          <w:sz w:val="44"/>
          <w:szCs w:val="44"/>
        </w:rPr>
      </w:pPr>
      <w:r w:rsidRPr="0012050F">
        <w:rPr>
          <w:rFonts w:ascii="宋体" w:hAnsi="宋体" w:cs="宋体" w:hint="eastAsia"/>
          <w:b/>
          <w:bCs/>
          <w:sz w:val="44"/>
          <w:szCs w:val="44"/>
        </w:rPr>
        <w:t>明溪县发展和改革局</w:t>
      </w:r>
    </w:p>
    <w:p w:rsidR="00AB61B0" w:rsidRPr="0012050F" w:rsidRDefault="00AB61B0" w:rsidP="00613BF7">
      <w:pPr>
        <w:jc w:val="center"/>
        <w:rPr>
          <w:rFonts w:ascii="宋体" w:cs="Times New Roman"/>
          <w:b/>
          <w:bCs/>
          <w:sz w:val="44"/>
          <w:szCs w:val="44"/>
        </w:rPr>
      </w:pPr>
      <w:r w:rsidRPr="0012050F">
        <w:rPr>
          <w:rFonts w:ascii="宋体" w:hAnsi="宋体" w:cs="宋体"/>
          <w:b/>
          <w:bCs/>
          <w:sz w:val="44"/>
          <w:szCs w:val="44"/>
        </w:rPr>
        <w:t>2014</w:t>
      </w:r>
      <w:r>
        <w:rPr>
          <w:rFonts w:ascii="宋体" w:hAnsi="宋体" w:cs="宋体" w:hint="eastAsia"/>
          <w:b/>
          <w:bCs/>
          <w:sz w:val="44"/>
          <w:szCs w:val="44"/>
        </w:rPr>
        <w:t>年</w:t>
      </w:r>
      <w:r w:rsidRPr="0012050F">
        <w:rPr>
          <w:rFonts w:ascii="宋体" w:hAnsi="宋体" w:cs="宋体" w:hint="eastAsia"/>
          <w:b/>
          <w:bCs/>
          <w:sz w:val="44"/>
          <w:szCs w:val="44"/>
        </w:rPr>
        <w:t>政府信息公开工作年度报告</w:t>
      </w:r>
    </w:p>
    <w:p w:rsidR="00AB61B0" w:rsidRPr="002B64F8" w:rsidRDefault="00AB61B0" w:rsidP="0012050F">
      <w:pPr>
        <w:ind w:firstLineChars="200" w:firstLine="31680"/>
        <w:rPr>
          <w:rFonts w:ascii="宋体" w:cs="Times New Roman"/>
          <w:sz w:val="28"/>
          <w:szCs w:val="28"/>
        </w:rPr>
      </w:pPr>
    </w:p>
    <w:p w:rsidR="00AB61B0" w:rsidRPr="002B64F8" w:rsidRDefault="00AB61B0" w:rsidP="0012050F">
      <w:pPr>
        <w:ind w:firstLineChars="200" w:firstLine="31680"/>
        <w:rPr>
          <w:rFonts w:ascii="宋体" w:hAnsi="宋体" w:cs="宋体"/>
          <w:sz w:val="28"/>
          <w:szCs w:val="28"/>
        </w:rPr>
      </w:pPr>
      <w:r w:rsidRPr="002B64F8">
        <w:rPr>
          <w:rFonts w:ascii="宋体" w:hAnsi="宋体" w:cs="宋体" w:hint="eastAsia"/>
          <w:sz w:val="28"/>
          <w:szCs w:val="28"/>
        </w:rPr>
        <w:t>根据《中华人民共和国政府信息公开条例》及明溪县政务公开办《关于做好</w:t>
      </w:r>
      <w:r w:rsidRPr="002B64F8">
        <w:rPr>
          <w:rFonts w:ascii="宋体" w:hAnsi="宋体" w:cs="宋体"/>
          <w:sz w:val="28"/>
          <w:szCs w:val="28"/>
        </w:rPr>
        <w:t>2014</w:t>
      </w:r>
      <w:r w:rsidRPr="002B64F8">
        <w:rPr>
          <w:rFonts w:ascii="宋体" w:hAnsi="宋体" w:cs="宋体" w:hint="eastAsia"/>
          <w:sz w:val="28"/>
          <w:szCs w:val="28"/>
        </w:rPr>
        <w:t>年度政府信息公开工作年度报告的通知》（明政务公开办</w:t>
      </w:r>
      <w:r w:rsidRPr="002B64F8">
        <w:rPr>
          <w:rFonts w:ascii="宋体" w:hAnsi="宋体" w:cs="宋体"/>
          <w:sz w:val="28"/>
          <w:szCs w:val="28"/>
        </w:rPr>
        <w:t>[2015]1</w:t>
      </w:r>
      <w:r w:rsidRPr="002B64F8">
        <w:rPr>
          <w:rFonts w:ascii="宋体" w:hAnsi="宋体" w:cs="宋体" w:hint="eastAsia"/>
          <w:sz w:val="28"/>
          <w:szCs w:val="28"/>
        </w:rPr>
        <w:t>号）有关规定，现将</w:t>
      </w:r>
      <w:r w:rsidRPr="002B64F8">
        <w:rPr>
          <w:rFonts w:ascii="宋体" w:hAnsi="宋体" w:cs="宋体"/>
          <w:sz w:val="28"/>
          <w:szCs w:val="28"/>
        </w:rPr>
        <w:t>2014</w:t>
      </w:r>
      <w:r w:rsidRPr="002B64F8">
        <w:rPr>
          <w:rFonts w:ascii="宋体" w:hAnsi="宋体" w:cs="宋体" w:hint="eastAsia"/>
          <w:sz w:val="28"/>
          <w:szCs w:val="28"/>
        </w:rPr>
        <w:t>年度明溪县发展和改革局政府信息公开年度工作情况报告如下：</w:t>
      </w:r>
      <w:r w:rsidRPr="002B64F8">
        <w:rPr>
          <w:rFonts w:ascii="宋体" w:hAnsi="宋体" w:cs="宋体"/>
          <w:sz w:val="28"/>
          <w:szCs w:val="28"/>
        </w:rPr>
        <w:t xml:space="preserve"> </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本报告由情况概述、主动公开政府信息情况、依申请公开政府信息、政府信息公开的收费及减免情况、政府信息公开申请行政复议、提起行政诉讼情况、工作存在主要问题及改进情况、附表等七个部分组成。本报告中所列数据的统计期限自</w:t>
      </w:r>
      <w:r w:rsidRPr="002B64F8">
        <w:rPr>
          <w:rFonts w:ascii="宋体" w:hAnsi="宋体" w:cs="宋体"/>
          <w:sz w:val="28"/>
          <w:szCs w:val="28"/>
        </w:rPr>
        <w:t>2014</w:t>
      </w:r>
      <w:r w:rsidRPr="002B64F8">
        <w:rPr>
          <w:rFonts w:ascii="宋体" w:hAnsi="宋体" w:cs="宋体" w:hint="eastAsia"/>
          <w:sz w:val="28"/>
          <w:szCs w:val="28"/>
        </w:rPr>
        <w:t>年</w:t>
      </w:r>
      <w:r w:rsidRPr="002B64F8">
        <w:rPr>
          <w:rFonts w:ascii="宋体" w:hAnsi="宋体" w:cs="宋体"/>
          <w:sz w:val="28"/>
          <w:szCs w:val="28"/>
        </w:rPr>
        <w:t>1</w:t>
      </w:r>
      <w:r w:rsidRPr="002B64F8">
        <w:rPr>
          <w:rFonts w:ascii="宋体" w:hAnsi="宋体" w:cs="宋体" w:hint="eastAsia"/>
          <w:sz w:val="28"/>
          <w:szCs w:val="28"/>
        </w:rPr>
        <w:t>月</w:t>
      </w:r>
      <w:r w:rsidRPr="002B64F8">
        <w:rPr>
          <w:rFonts w:ascii="宋体" w:hAnsi="宋体" w:cs="宋体"/>
          <w:sz w:val="28"/>
          <w:szCs w:val="28"/>
        </w:rPr>
        <w:t>1</w:t>
      </w:r>
      <w:r w:rsidRPr="002B64F8">
        <w:rPr>
          <w:rFonts w:ascii="宋体" w:hAnsi="宋体" w:cs="宋体" w:hint="eastAsia"/>
          <w:sz w:val="28"/>
          <w:szCs w:val="28"/>
        </w:rPr>
        <w:t>日起至</w:t>
      </w:r>
      <w:r w:rsidRPr="002B64F8">
        <w:rPr>
          <w:rFonts w:ascii="宋体" w:hAnsi="宋体" w:cs="宋体"/>
          <w:sz w:val="28"/>
          <w:szCs w:val="28"/>
        </w:rPr>
        <w:t>2014</w:t>
      </w:r>
      <w:r w:rsidRPr="002B64F8">
        <w:rPr>
          <w:rFonts w:ascii="宋体" w:hAnsi="宋体" w:cs="宋体" w:hint="eastAsia"/>
          <w:sz w:val="28"/>
          <w:szCs w:val="28"/>
        </w:rPr>
        <w:t>年</w:t>
      </w:r>
      <w:r w:rsidRPr="002B64F8">
        <w:rPr>
          <w:rFonts w:ascii="宋体" w:hAnsi="宋体" w:cs="宋体"/>
          <w:sz w:val="28"/>
          <w:szCs w:val="28"/>
        </w:rPr>
        <w:t>12</w:t>
      </w:r>
      <w:r w:rsidRPr="002B64F8">
        <w:rPr>
          <w:rFonts w:ascii="宋体" w:hAnsi="宋体" w:cs="宋体" w:hint="eastAsia"/>
          <w:sz w:val="28"/>
          <w:szCs w:val="28"/>
        </w:rPr>
        <w:t>月</w:t>
      </w:r>
      <w:r w:rsidRPr="002B64F8">
        <w:rPr>
          <w:rFonts w:ascii="宋体" w:hAnsi="宋体" w:cs="宋体"/>
          <w:sz w:val="28"/>
          <w:szCs w:val="28"/>
        </w:rPr>
        <w:t>31</w:t>
      </w:r>
      <w:r w:rsidRPr="002B64F8">
        <w:rPr>
          <w:rFonts w:ascii="宋体" w:hAnsi="宋体" w:cs="宋体" w:hint="eastAsia"/>
          <w:sz w:val="28"/>
          <w:szCs w:val="28"/>
        </w:rPr>
        <w:t>日止。本报告的电子版在明溪县政府门户网站（</w:t>
      </w:r>
      <w:r w:rsidRPr="002B64F8">
        <w:rPr>
          <w:rFonts w:ascii="宋体" w:hAnsi="宋体" w:cs="宋体"/>
          <w:sz w:val="28"/>
          <w:szCs w:val="28"/>
        </w:rPr>
        <w:t>www.fjmx.gov.cn</w:t>
      </w:r>
      <w:r w:rsidRPr="002B64F8">
        <w:rPr>
          <w:rFonts w:ascii="宋体" w:hAnsi="宋体" w:cs="宋体" w:hint="eastAsia"/>
          <w:sz w:val="28"/>
          <w:szCs w:val="28"/>
        </w:rPr>
        <w:t>）公布并提供下载。如对报告有任何疑问，请与明溪县发展和改革局办公室联系（地址：三明市明溪县雪峰镇民主路</w:t>
      </w:r>
      <w:r w:rsidRPr="002B64F8">
        <w:rPr>
          <w:rFonts w:ascii="宋体" w:hAnsi="宋体" w:cs="宋体"/>
          <w:sz w:val="28"/>
          <w:szCs w:val="28"/>
        </w:rPr>
        <w:t>9</w:t>
      </w:r>
      <w:r w:rsidRPr="002B64F8">
        <w:rPr>
          <w:rFonts w:ascii="宋体" w:hAnsi="宋体" w:cs="宋体" w:hint="eastAsia"/>
          <w:sz w:val="28"/>
          <w:szCs w:val="28"/>
        </w:rPr>
        <w:t>号；邮编：</w:t>
      </w:r>
      <w:r w:rsidRPr="002B64F8">
        <w:rPr>
          <w:rFonts w:ascii="宋体" w:hAnsi="宋体" w:cs="宋体"/>
          <w:sz w:val="28"/>
          <w:szCs w:val="28"/>
        </w:rPr>
        <w:t>365200</w:t>
      </w:r>
      <w:r w:rsidRPr="002B64F8">
        <w:rPr>
          <w:rFonts w:ascii="宋体" w:hAnsi="宋体" w:cs="宋体" w:hint="eastAsia"/>
          <w:sz w:val="28"/>
          <w:szCs w:val="28"/>
        </w:rPr>
        <w:t>；电话：</w:t>
      </w:r>
      <w:r w:rsidRPr="002B64F8">
        <w:rPr>
          <w:rFonts w:ascii="宋体" w:hAnsi="宋体" w:cs="宋体"/>
          <w:sz w:val="28"/>
          <w:szCs w:val="28"/>
        </w:rPr>
        <w:t>0598-2813446</w:t>
      </w:r>
      <w:r w:rsidRPr="002B64F8">
        <w:rPr>
          <w:rFonts w:ascii="宋体" w:hAnsi="宋体" w:cs="宋体" w:hint="eastAsia"/>
          <w:sz w:val="28"/>
          <w:szCs w:val="28"/>
        </w:rPr>
        <w:t>；传真：</w:t>
      </w:r>
      <w:r w:rsidRPr="002B64F8">
        <w:rPr>
          <w:rFonts w:ascii="宋体" w:hAnsi="宋体" w:cs="宋体"/>
          <w:sz w:val="28"/>
          <w:szCs w:val="28"/>
        </w:rPr>
        <w:t>2866309</w:t>
      </w:r>
      <w:r w:rsidRPr="002B64F8">
        <w:rPr>
          <w:rFonts w:ascii="宋体" w:hAnsi="宋体" w:cs="宋体" w:hint="eastAsia"/>
          <w:sz w:val="28"/>
          <w:szCs w:val="28"/>
        </w:rPr>
        <w:t>）。</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一、</w:t>
      </w:r>
      <w:r w:rsidRPr="002B64F8">
        <w:rPr>
          <w:rFonts w:ascii="宋体" w:cs="Times New Roman"/>
          <w:sz w:val="28"/>
          <w:szCs w:val="28"/>
        </w:rPr>
        <w:tab/>
      </w:r>
      <w:r w:rsidRPr="002B64F8">
        <w:rPr>
          <w:rFonts w:ascii="宋体" w:hAnsi="宋体" w:cs="宋体" w:hint="eastAsia"/>
          <w:sz w:val="28"/>
          <w:szCs w:val="28"/>
        </w:rPr>
        <w:t>概述</w:t>
      </w:r>
    </w:p>
    <w:p w:rsidR="00AB61B0" w:rsidRPr="002B64F8" w:rsidRDefault="00AB61B0" w:rsidP="0012050F">
      <w:pPr>
        <w:ind w:firstLineChars="200" w:firstLine="31680"/>
        <w:rPr>
          <w:rFonts w:ascii="宋体" w:cs="Times New Roman"/>
          <w:sz w:val="28"/>
          <w:szCs w:val="28"/>
        </w:rPr>
      </w:pPr>
      <w:r w:rsidRPr="002B64F8">
        <w:rPr>
          <w:rFonts w:ascii="宋体" w:hAnsi="宋体" w:cs="宋体"/>
          <w:sz w:val="28"/>
          <w:szCs w:val="28"/>
        </w:rPr>
        <w:t>2014</w:t>
      </w:r>
      <w:r w:rsidRPr="002B64F8">
        <w:rPr>
          <w:rFonts w:ascii="宋体" w:hAnsi="宋体" w:cs="宋体" w:hint="eastAsia"/>
          <w:sz w:val="28"/>
          <w:szCs w:val="28"/>
        </w:rPr>
        <w:t>年度，我局政府信息公开工作在县委、县政府的领导下，在县政府信息公开领导小组的指导下，以贯彻落实《条例》为主线，立足发改工作职能，突出行政审批信息和重点项目建设信息公开，进一步完善工作制度、健全工作机制、规范工作流程，努力实现公开范围有广度、公开内容有深度、执行推进有强度、督查指导有力度，政府信息公开工作稳步提升，有力地促进了全局各项工作的开展。主要体现在以下几个方面：</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（一）加强组织领导，落实工作职责</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由局主要领导组成的政府信息公开工作领导小组，各成员明确各自的工作职责范围，领导小组下设办公室，由其具体负责政府信息公开工作的组织、协调、实施和落实等日常工作，要求全局干部及时、主动将最新的工作动态、简报信息等编写成政务信息，并通过明溪县政务信息网、政务公开栏公布；同时，要求信息员每日关注网上信息和咨询，认真处理群众投诉，并给予及时答复和处理，确保应公开的信息及时公布、及时更新。形成主要领导高度重视亲自抓，分管领导加强协调具体抓，有关科室明确专人负责抓，监督小组全程参与督促抓的工作局面。制订《</w:t>
      </w:r>
      <w:r w:rsidRPr="002B64F8">
        <w:rPr>
          <w:rFonts w:ascii="宋体" w:hAnsi="宋体" w:cs="宋体"/>
          <w:sz w:val="28"/>
          <w:szCs w:val="28"/>
        </w:rPr>
        <w:t>2014</w:t>
      </w:r>
      <w:r w:rsidRPr="002B64F8">
        <w:rPr>
          <w:rFonts w:ascii="宋体" w:hAnsi="宋体" w:cs="宋体" w:hint="eastAsia"/>
          <w:sz w:val="28"/>
          <w:szCs w:val="28"/>
        </w:rPr>
        <w:t>年信息工作奖励考核办法》（明发〔</w:t>
      </w:r>
      <w:r w:rsidRPr="002B64F8">
        <w:rPr>
          <w:rFonts w:ascii="宋体" w:hAnsi="宋体" w:cs="宋体"/>
          <w:sz w:val="28"/>
          <w:szCs w:val="28"/>
        </w:rPr>
        <w:t>2014</w:t>
      </w:r>
      <w:r w:rsidRPr="002B64F8">
        <w:rPr>
          <w:rFonts w:ascii="宋体" w:hAnsi="宋体" w:cs="宋体" w:hint="eastAsia"/>
          <w:sz w:val="28"/>
          <w:szCs w:val="28"/>
        </w:rPr>
        <w:t>〕</w:t>
      </w:r>
      <w:r>
        <w:rPr>
          <w:rFonts w:ascii="宋体" w:hAnsi="宋体" w:cs="宋体"/>
          <w:sz w:val="28"/>
          <w:szCs w:val="28"/>
        </w:rPr>
        <w:t>51</w:t>
      </w:r>
      <w:r w:rsidRPr="002B64F8">
        <w:rPr>
          <w:rFonts w:ascii="宋体" w:hAnsi="宋体" w:cs="宋体" w:hint="eastAsia"/>
          <w:sz w:val="28"/>
          <w:szCs w:val="28"/>
        </w:rPr>
        <w:t>号），进一步促进信息工作。</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（二）加强信息解读，推行便民服务</w:t>
      </w:r>
    </w:p>
    <w:p w:rsidR="00AB61B0" w:rsidRPr="002B64F8" w:rsidRDefault="00AB61B0" w:rsidP="0012050F">
      <w:pPr>
        <w:ind w:firstLineChars="200" w:firstLine="31680"/>
        <w:rPr>
          <w:rFonts w:ascii="宋体" w:cs="Times New Roman"/>
          <w:sz w:val="28"/>
          <w:szCs w:val="28"/>
        </w:rPr>
      </w:pPr>
      <w:r w:rsidRPr="002B64F8">
        <w:rPr>
          <w:rFonts w:ascii="宋体" w:hAnsi="宋体" w:cs="宋体"/>
          <w:sz w:val="28"/>
          <w:szCs w:val="28"/>
        </w:rPr>
        <w:t>2014</w:t>
      </w:r>
      <w:r w:rsidRPr="002B64F8">
        <w:rPr>
          <w:rFonts w:ascii="宋体" w:hAnsi="宋体" w:cs="宋体" w:hint="eastAsia"/>
          <w:sz w:val="28"/>
          <w:szCs w:val="28"/>
        </w:rPr>
        <w:t>年我局主动汇编并印发投资项目审批、核准、备案服务手册、中央和省级预算内投资项目（资金）申报服务指南、招投标法律法规文件汇编共计</w:t>
      </w:r>
      <w:r w:rsidRPr="002B64F8">
        <w:rPr>
          <w:rFonts w:ascii="宋体" w:hAnsi="宋体" w:cs="宋体"/>
          <w:sz w:val="28"/>
          <w:szCs w:val="28"/>
        </w:rPr>
        <w:t>1500</w:t>
      </w:r>
      <w:r w:rsidRPr="002B64F8">
        <w:rPr>
          <w:rFonts w:ascii="宋体" w:hAnsi="宋体" w:cs="宋体" w:hint="eastAsia"/>
          <w:sz w:val="28"/>
          <w:szCs w:val="28"/>
        </w:rPr>
        <w:t>册，严格执行“一次性告知制、限时办结制”等服务制度，规范审批材料建档，建立审批台账登记制度。全面梳理我局审批事项所需的各类表格和报告等申请材料，编制格式化文本</w:t>
      </w:r>
      <w:r w:rsidRPr="002B64F8">
        <w:rPr>
          <w:rFonts w:ascii="宋体" w:hAnsi="宋体" w:cs="宋体"/>
          <w:sz w:val="28"/>
          <w:szCs w:val="28"/>
        </w:rPr>
        <w:t>16</w:t>
      </w:r>
      <w:r w:rsidRPr="002B64F8">
        <w:rPr>
          <w:rFonts w:ascii="宋体" w:hAnsi="宋体" w:cs="宋体" w:hint="eastAsia"/>
          <w:sz w:val="28"/>
          <w:szCs w:val="28"/>
        </w:rPr>
        <w:t>件，建立“办事指南”，在局门户网站对外公布，供申请人使用。</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（三）加大公开力度，提高公开质量</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一是明确公开范围。恪守“以公开为原则、不公开为例外”的原则，除涉密内容外，一律通过局门户网站等各种形式对外公开。二是大力推荐重点领域信息公开。明确行政审批信息公开，凡是我局行政审批办件，一律进行公开。三是遵守公开时限。工作人员严格遵守有关公开时限规定公开政府信息，及时发布信息，确保信息时效性。四是拓展公开渠道。通过明溪政务网、局门户网、局内公开栏公开所有政府信息；每月制作重点项目月度进展情况表借助县政府门户网站和快讯对外发布；按照规定向档案馆报送公开信息以便公众查阅。</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二、主动公开政府信息的情况</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（一）本机关主动公开政府信息的数量。</w:t>
      </w:r>
      <w:r w:rsidRPr="002B64F8">
        <w:rPr>
          <w:rFonts w:ascii="宋体" w:hAnsi="宋体" w:cs="宋体"/>
          <w:sz w:val="28"/>
          <w:szCs w:val="28"/>
        </w:rPr>
        <w:t>2014</w:t>
      </w:r>
      <w:r w:rsidRPr="002B64F8">
        <w:rPr>
          <w:rFonts w:ascii="宋体" w:hAnsi="宋体" w:cs="宋体" w:hint="eastAsia"/>
          <w:sz w:val="28"/>
          <w:szCs w:val="28"/>
        </w:rPr>
        <w:t>年度我局主动公开信息</w:t>
      </w:r>
      <w:r w:rsidRPr="002B64F8">
        <w:rPr>
          <w:rFonts w:ascii="宋体" w:hAnsi="宋体" w:cs="宋体"/>
          <w:sz w:val="28"/>
          <w:szCs w:val="28"/>
        </w:rPr>
        <w:t>191</w:t>
      </w:r>
      <w:r w:rsidRPr="002B64F8">
        <w:rPr>
          <w:rFonts w:ascii="宋体" w:hAnsi="宋体" w:cs="宋体" w:hint="eastAsia"/>
          <w:sz w:val="28"/>
          <w:szCs w:val="28"/>
        </w:rPr>
        <w:t>条。</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（二）主动公开政府信息主要类别情况。</w:t>
      </w:r>
      <w:r w:rsidRPr="002B64F8">
        <w:rPr>
          <w:rFonts w:ascii="宋体" w:hAnsi="宋体" w:cs="宋体"/>
          <w:sz w:val="28"/>
          <w:szCs w:val="28"/>
        </w:rPr>
        <w:t>2014</w:t>
      </w:r>
      <w:r w:rsidRPr="002B64F8">
        <w:rPr>
          <w:rFonts w:ascii="宋体" w:hAnsi="宋体" w:cs="宋体" w:hint="eastAsia"/>
          <w:sz w:val="28"/>
          <w:szCs w:val="28"/>
        </w:rPr>
        <w:t>年度我局主动公开政府信息</w:t>
      </w:r>
      <w:r w:rsidRPr="002B64F8">
        <w:rPr>
          <w:rFonts w:ascii="宋体" w:hAnsi="宋体" w:cs="宋体"/>
          <w:sz w:val="28"/>
          <w:szCs w:val="28"/>
        </w:rPr>
        <w:t>3</w:t>
      </w:r>
      <w:r w:rsidRPr="002B64F8">
        <w:rPr>
          <w:rFonts w:ascii="宋体" w:hAnsi="宋体" w:cs="宋体" w:hint="eastAsia"/>
          <w:sz w:val="28"/>
          <w:szCs w:val="28"/>
        </w:rPr>
        <w:t>类共</w:t>
      </w:r>
      <w:r w:rsidRPr="002B64F8">
        <w:rPr>
          <w:rFonts w:ascii="宋体" w:hAnsi="宋体" w:cs="宋体"/>
          <w:sz w:val="28"/>
          <w:szCs w:val="28"/>
        </w:rPr>
        <w:t>191</w:t>
      </w:r>
      <w:r w:rsidRPr="002B64F8">
        <w:rPr>
          <w:rFonts w:ascii="宋体" w:hAnsi="宋体" w:cs="宋体" w:hint="eastAsia"/>
          <w:sz w:val="28"/>
          <w:szCs w:val="28"/>
        </w:rPr>
        <w:t>条，政策法规及规范性文件类</w:t>
      </w:r>
      <w:r w:rsidRPr="002B64F8">
        <w:rPr>
          <w:rFonts w:ascii="宋体" w:hAnsi="宋体" w:cs="宋体"/>
          <w:sz w:val="28"/>
          <w:szCs w:val="28"/>
        </w:rPr>
        <w:t>34</w:t>
      </w:r>
      <w:r w:rsidRPr="002B64F8">
        <w:rPr>
          <w:rFonts w:ascii="宋体" w:hAnsi="宋体" w:cs="宋体" w:hint="eastAsia"/>
          <w:sz w:val="28"/>
          <w:szCs w:val="28"/>
        </w:rPr>
        <w:t>条，政务公开类</w:t>
      </w:r>
      <w:r w:rsidRPr="002B64F8">
        <w:rPr>
          <w:rFonts w:ascii="宋体" w:hAnsi="宋体" w:cs="宋体"/>
          <w:sz w:val="28"/>
          <w:szCs w:val="28"/>
        </w:rPr>
        <w:t>40</w:t>
      </w:r>
      <w:r w:rsidRPr="002B64F8">
        <w:rPr>
          <w:rFonts w:ascii="宋体" w:hAnsi="宋体" w:cs="宋体" w:hint="eastAsia"/>
          <w:sz w:val="28"/>
          <w:szCs w:val="28"/>
        </w:rPr>
        <w:t>条，工作信息动态类</w:t>
      </w:r>
      <w:r w:rsidRPr="002B64F8">
        <w:rPr>
          <w:rFonts w:ascii="宋体" w:hAnsi="宋体" w:cs="宋体"/>
          <w:sz w:val="28"/>
          <w:szCs w:val="28"/>
        </w:rPr>
        <w:t>117</w:t>
      </w:r>
      <w:r w:rsidRPr="002B64F8">
        <w:rPr>
          <w:rFonts w:ascii="宋体" w:hAnsi="宋体" w:cs="宋体" w:hint="eastAsia"/>
          <w:sz w:val="28"/>
          <w:szCs w:val="28"/>
        </w:rPr>
        <w:t>条。</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（三）信息公开的形式。我局通过明溪政务网、局门户网、局内公开栏实现了可查阅主动公开的政务信息，并将纸质文档报明溪县档案馆备案，方便群众查阅。在网上公布办公地址及联系电话，方便群众咨询。</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三、政府信息依申请公开办理情况</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本年度我局收到依申请信息公开申请材料</w:t>
      </w:r>
      <w:r w:rsidRPr="002B64F8">
        <w:rPr>
          <w:rFonts w:ascii="宋体" w:cs="宋体"/>
          <w:sz w:val="28"/>
          <w:szCs w:val="28"/>
        </w:rPr>
        <w:t>0</w:t>
      </w:r>
      <w:r w:rsidRPr="002B64F8">
        <w:rPr>
          <w:rFonts w:ascii="宋体" w:hAnsi="宋体" w:cs="宋体" w:hint="eastAsia"/>
          <w:sz w:val="28"/>
          <w:szCs w:val="28"/>
        </w:rPr>
        <w:t>件。</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四、政府信息公开的收费及减免情况</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我局没有政府信息公开收费及减免项目。</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五、因政府信息公开申请行政复议、提起行政诉讼的情况</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本年度我局未有政府信息公开申请行政复议及提起行政诉讼情况。</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六、政府信息公开工作存在的主要问题及改进措施</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（一）存在的主要问题</w:t>
      </w:r>
    </w:p>
    <w:p w:rsidR="00AB61B0" w:rsidRPr="002B64F8" w:rsidRDefault="00AB61B0" w:rsidP="0012050F">
      <w:pPr>
        <w:ind w:firstLineChars="200" w:firstLine="31680"/>
        <w:rPr>
          <w:rFonts w:ascii="宋体" w:cs="Times New Roman"/>
          <w:sz w:val="28"/>
          <w:szCs w:val="28"/>
        </w:rPr>
      </w:pPr>
      <w:r w:rsidRPr="002B64F8">
        <w:rPr>
          <w:rFonts w:ascii="宋体" w:hAnsi="宋体" w:cs="宋体"/>
          <w:sz w:val="28"/>
          <w:szCs w:val="28"/>
        </w:rPr>
        <w:t>2014</w:t>
      </w:r>
      <w:r w:rsidRPr="002B64F8">
        <w:rPr>
          <w:rFonts w:ascii="宋体" w:hAnsi="宋体" w:cs="宋体" w:hint="eastAsia"/>
          <w:sz w:val="28"/>
          <w:szCs w:val="28"/>
        </w:rPr>
        <w:t>年度我局政府信息公开工作按照上级的要求规范有序进行，但存在公开内容有待于进一充实、公开形式还不够多样化等问题。针对以上问题，下一阶段我局将采取以下措施进行改进：</w:t>
      </w:r>
    </w:p>
    <w:p w:rsidR="00AB61B0" w:rsidRPr="002B64F8" w:rsidRDefault="00AB61B0" w:rsidP="0012050F">
      <w:pPr>
        <w:ind w:firstLineChars="200" w:firstLine="31680"/>
        <w:rPr>
          <w:rFonts w:ascii="宋体" w:cs="Times New Roman"/>
          <w:sz w:val="28"/>
          <w:szCs w:val="28"/>
        </w:rPr>
      </w:pPr>
      <w:r w:rsidRPr="002B64F8">
        <w:rPr>
          <w:rFonts w:ascii="宋体" w:hAnsi="宋体" w:cs="宋体"/>
          <w:sz w:val="28"/>
          <w:szCs w:val="28"/>
        </w:rPr>
        <w:t>1</w:t>
      </w:r>
      <w:r w:rsidRPr="002B64F8">
        <w:rPr>
          <w:rFonts w:ascii="宋体" w:hAnsi="宋体" w:cs="宋体" w:hint="eastAsia"/>
          <w:sz w:val="28"/>
          <w:szCs w:val="28"/>
        </w:rPr>
        <w:t>、公开内容需要进一步深化。主动公开的政府信息与公众的需求还存在一些距离，人民群众关心的行政审批、投资项目信息等需要进一步公开，继续加强电子政务建设，加大行政审批力度，增加即办件数量，提高办事质量，提升服务功能，逐渐提高网上咨询、查询、办理、审批的数量和水平；</w:t>
      </w:r>
    </w:p>
    <w:p w:rsidR="00AB61B0" w:rsidRDefault="00AB61B0" w:rsidP="0012050F">
      <w:pPr>
        <w:ind w:firstLineChars="200" w:firstLine="31680"/>
        <w:rPr>
          <w:rFonts w:ascii="宋体" w:cs="Times New Roman"/>
          <w:sz w:val="28"/>
          <w:szCs w:val="28"/>
        </w:rPr>
      </w:pPr>
      <w:r w:rsidRPr="002B64F8">
        <w:rPr>
          <w:rFonts w:ascii="宋体" w:hAnsi="宋体" w:cs="宋体"/>
          <w:sz w:val="28"/>
          <w:szCs w:val="28"/>
        </w:rPr>
        <w:t>2</w:t>
      </w:r>
      <w:r w:rsidRPr="002B64F8">
        <w:rPr>
          <w:rFonts w:ascii="宋体" w:hAnsi="宋体" w:cs="宋体" w:hint="eastAsia"/>
          <w:sz w:val="28"/>
          <w:szCs w:val="28"/>
        </w:rPr>
        <w:t>、努力探索政府信息公开的新路子、新途径。服务群众，把人民群众普遍关心、涉及群众利益的政府信息作为政府信息公开工作的重点内容和主攻方向。进一步加强除网站外其它形式的信息公开，增加信息公开的覆盖面。</w:t>
      </w:r>
    </w:p>
    <w:p w:rsidR="00AB61B0" w:rsidRPr="002B64F8" w:rsidRDefault="00AB61B0" w:rsidP="0012050F">
      <w:pPr>
        <w:ind w:firstLineChars="200" w:firstLine="31680"/>
        <w:rPr>
          <w:rFonts w:ascii="宋体" w:cs="Times New Roman"/>
          <w:sz w:val="28"/>
          <w:szCs w:val="28"/>
        </w:rPr>
      </w:pPr>
      <w:r w:rsidRPr="002B64F8">
        <w:rPr>
          <w:rFonts w:ascii="宋体" w:hAnsi="宋体" w:cs="宋体" w:hint="eastAsia"/>
          <w:sz w:val="28"/>
          <w:szCs w:val="28"/>
        </w:rPr>
        <w:t>我局将继续加强基础性工作，继续拓展公开渠道、创新公开形式、丰富公开内容，继续做优、做特、做全政府信息公开工作。</w:t>
      </w:r>
    </w:p>
    <w:p w:rsidR="00AB61B0" w:rsidRPr="00D6755C" w:rsidRDefault="00AB61B0" w:rsidP="0012050F">
      <w:pPr>
        <w:ind w:firstLineChars="200" w:firstLine="31680"/>
        <w:rPr>
          <w:rFonts w:ascii="宋体" w:cs="Times New Roman"/>
          <w:sz w:val="28"/>
          <w:szCs w:val="28"/>
        </w:rPr>
      </w:pPr>
      <w:r w:rsidRPr="00D6755C">
        <w:rPr>
          <w:rFonts w:ascii="宋体" w:hAnsi="宋体" w:cs="宋体" w:hint="eastAsia"/>
          <w:sz w:val="28"/>
          <w:szCs w:val="28"/>
        </w:rPr>
        <w:t>七、需要说明的其他事项与附表</w:t>
      </w:r>
    </w:p>
    <w:p w:rsidR="00AB61B0" w:rsidRPr="00D6755C" w:rsidRDefault="00AB61B0" w:rsidP="0012050F">
      <w:pPr>
        <w:ind w:firstLineChars="200" w:firstLine="31680"/>
        <w:rPr>
          <w:rFonts w:ascii="宋体" w:cs="Times New Roman"/>
          <w:sz w:val="28"/>
          <w:szCs w:val="28"/>
        </w:rPr>
      </w:pPr>
      <w:r w:rsidRPr="00D6755C">
        <w:rPr>
          <w:rFonts w:ascii="宋体" w:hAnsi="宋体" w:cs="宋体" w:hint="eastAsia"/>
          <w:sz w:val="28"/>
          <w:szCs w:val="28"/>
        </w:rPr>
        <w:t>（一）附表。</w:t>
      </w:r>
    </w:p>
    <w:p w:rsidR="00AB61B0" w:rsidRDefault="00AB61B0" w:rsidP="0012050F">
      <w:pPr>
        <w:ind w:firstLineChars="200" w:firstLine="31680"/>
        <w:rPr>
          <w:rFonts w:ascii="宋体" w:cs="Times New Roman"/>
          <w:sz w:val="28"/>
          <w:szCs w:val="28"/>
        </w:rPr>
      </w:pPr>
    </w:p>
    <w:p w:rsidR="00AB61B0" w:rsidRDefault="00AB61B0" w:rsidP="0012050F">
      <w:pPr>
        <w:ind w:firstLineChars="200" w:firstLine="31680"/>
        <w:rPr>
          <w:rFonts w:ascii="宋体" w:cs="Times New Roman"/>
          <w:sz w:val="28"/>
          <w:szCs w:val="28"/>
        </w:rPr>
      </w:pPr>
    </w:p>
    <w:p w:rsidR="00AB61B0" w:rsidRDefault="00AB61B0" w:rsidP="0012050F">
      <w:pPr>
        <w:ind w:firstLineChars="200" w:firstLine="31680"/>
        <w:rPr>
          <w:rFonts w:ascii="宋体" w:cs="Times New Roman"/>
          <w:sz w:val="28"/>
          <w:szCs w:val="28"/>
        </w:rPr>
      </w:pPr>
    </w:p>
    <w:p w:rsidR="00AB61B0" w:rsidRDefault="00AB61B0" w:rsidP="0012050F">
      <w:pPr>
        <w:ind w:firstLineChars="200" w:firstLine="31680"/>
        <w:rPr>
          <w:rFonts w:ascii="宋体" w:cs="Times New Roman"/>
          <w:sz w:val="28"/>
          <w:szCs w:val="28"/>
        </w:rPr>
      </w:pPr>
    </w:p>
    <w:tbl>
      <w:tblPr>
        <w:tblpPr w:leftFromText="180" w:rightFromText="180" w:vertAnchor="page" w:horzAnchor="margin" w:tblpY="1753"/>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620"/>
        <w:gridCol w:w="1620"/>
        <w:gridCol w:w="1620"/>
      </w:tblGrid>
      <w:tr w:rsidR="00AB61B0">
        <w:tc>
          <w:tcPr>
            <w:tcW w:w="3888" w:type="dxa"/>
          </w:tcPr>
          <w:p w:rsidR="00AB61B0" w:rsidRPr="0085606B" w:rsidRDefault="00AB61B0" w:rsidP="007A57DB">
            <w:pPr>
              <w:spacing w:line="600" w:lineRule="exact"/>
              <w:jc w:val="center"/>
              <w:rPr>
                <w:rFonts w:cs="Times New Roman"/>
                <w:b/>
                <w:bCs/>
                <w:sz w:val="32"/>
                <w:szCs w:val="32"/>
              </w:rPr>
            </w:pPr>
            <w:r w:rsidRPr="0085606B">
              <w:rPr>
                <w:rFonts w:cs="宋体" w:hint="eastAsia"/>
                <w:b/>
                <w:bCs/>
                <w:sz w:val="32"/>
                <w:szCs w:val="32"/>
              </w:rPr>
              <w:t>指</w:t>
            </w:r>
            <w:r w:rsidRPr="0085606B">
              <w:rPr>
                <w:b/>
                <w:bCs/>
                <w:sz w:val="32"/>
                <w:szCs w:val="32"/>
              </w:rPr>
              <w:t xml:space="preserve"> </w:t>
            </w:r>
            <w:r w:rsidRPr="0085606B">
              <w:rPr>
                <w:rFonts w:cs="宋体" w:hint="eastAsia"/>
                <w:b/>
                <w:bCs/>
                <w:sz w:val="32"/>
                <w:szCs w:val="32"/>
              </w:rPr>
              <w:t>标</w:t>
            </w:r>
            <w:r w:rsidRPr="0085606B">
              <w:rPr>
                <w:b/>
                <w:bCs/>
                <w:sz w:val="32"/>
                <w:szCs w:val="32"/>
              </w:rPr>
              <w:t xml:space="preserve"> </w:t>
            </w:r>
            <w:r w:rsidRPr="0085606B">
              <w:rPr>
                <w:rFonts w:cs="宋体" w:hint="eastAsia"/>
                <w:b/>
                <w:bCs/>
                <w:sz w:val="32"/>
                <w:szCs w:val="32"/>
              </w:rPr>
              <w:t>名</w:t>
            </w:r>
            <w:r w:rsidRPr="0085606B">
              <w:rPr>
                <w:b/>
                <w:bCs/>
                <w:sz w:val="32"/>
                <w:szCs w:val="32"/>
              </w:rPr>
              <w:t xml:space="preserve"> </w:t>
            </w:r>
            <w:r w:rsidRPr="0085606B">
              <w:rPr>
                <w:rFonts w:cs="宋体" w:hint="eastAsia"/>
                <w:b/>
                <w:bCs/>
                <w:sz w:val="32"/>
                <w:szCs w:val="32"/>
              </w:rPr>
              <w:t>称</w:t>
            </w:r>
          </w:p>
        </w:tc>
        <w:tc>
          <w:tcPr>
            <w:tcW w:w="1620" w:type="dxa"/>
          </w:tcPr>
          <w:p w:rsidR="00AB61B0" w:rsidRPr="0085606B" w:rsidRDefault="00AB61B0" w:rsidP="007A57DB">
            <w:pPr>
              <w:spacing w:line="600" w:lineRule="exact"/>
              <w:rPr>
                <w:rFonts w:cs="Times New Roman"/>
                <w:b/>
                <w:bCs/>
                <w:sz w:val="32"/>
                <w:szCs w:val="32"/>
              </w:rPr>
            </w:pPr>
            <w:r w:rsidRPr="0085606B">
              <w:rPr>
                <w:rFonts w:cs="宋体" w:hint="eastAsia"/>
                <w:b/>
                <w:bCs/>
                <w:sz w:val="32"/>
                <w:szCs w:val="32"/>
              </w:rPr>
              <w:t>计量单位</w:t>
            </w:r>
          </w:p>
        </w:tc>
        <w:tc>
          <w:tcPr>
            <w:tcW w:w="1620" w:type="dxa"/>
          </w:tcPr>
          <w:p w:rsidR="00AB61B0" w:rsidRPr="0085606B" w:rsidRDefault="00AB61B0" w:rsidP="007A57DB">
            <w:pPr>
              <w:spacing w:line="600" w:lineRule="exact"/>
              <w:jc w:val="center"/>
              <w:rPr>
                <w:rFonts w:cs="Times New Roman"/>
                <w:b/>
                <w:bCs/>
                <w:sz w:val="32"/>
                <w:szCs w:val="32"/>
              </w:rPr>
            </w:pPr>
            <w:r w:rsidRPr="0085606B">
              <w:rPr>
                <w:rFonts w:ascii="宋体" w:hAnsi="宋体" w:cs="宋体"/>
                <w:b/>
                <w:bCs/>
                <w:sz w:val="32"/>
                <w:szCs w:val="32"/>
              </w:rPr>
              <w:t>2014</w:t>
            </w:r>
            <w:r w:rsidRPr="0085606B">
              <w:rPr>
                <w:rFonts w:cs="宋体" w:hint="eastAsia"/>
                <w:b/>
                <w:bCs/>
                <w:sz w:val="32"/>
                <w:szCs w:val="32"/>
              </w:rPr>
              <w:t>年度</w:t>
            </w:r>
          </w:p>
        </w:tc>
        <w:tc>
          <w:tcPr>
            <w:tcW w:w="1620" w:type="dxa"/>
          </w:tcPr>
          <w:p w:rsidR="00AB61B0" w:rsidRPr="0085606B" w:rsidRDefault="00AB61B0" w:rsidP="007A57DB">
            <w:pPr>
              <w:spacing w:line="600" w:lineRule="exact"/>
              <w:rPr>
                <w:rFonts w:cs="Times New Roman"/>
                <w:b/>
                <w:bCs/>
                <w:sz w:val="32"/>
                <w:szCs w:val="32"/>
              </w:rPr>
            </w:pPr>
            <w:r w:rsidRPr="0085606B">
              <w:rPr>
                <w:rFonts w:cs="宋体" w:hint="eastAsia"/>
                <w:b/>
                <w:bCs/>
                <w:sz w:val="32"/>
                <w:szCs w:val="32"/>
              </w:rPr>
              <w:t>历年累计</w:t>
            </w:r>
          </w:p>
        </w:tc>
      </w:tr>
      <w:tr w:rsidR="00AB61B0">
        <w:tc>
          <w:tcPr>
            <w:tcW w:w="3888" w:type="dxa"/>
          </w:tcPr>
          <w:p w:rsidR="00AB61B0" w:rsidRPr="0085606B" w:rsidRDefault="00AB61B0" w:rsidP="007A57DB">
            <w:pPr>
              <w:spacing w:line="600" w:lineRule="exact"/>
              <w:rPr>
                <w:rFonts w:ascii="仿宋_GB2312" w:eastAsia="仿宋_GB2312" w:cs="Times New Roman"/>
                <w:sz w:val="30"/>
                <w:szCs w:val="30"/>
              </w:rPr>
            </w:pPr>
            <w:r w:rsidRPr="0085606B">
              <w:rPr>
                <w:rFonts w:ascii="仿宋_GB2312" w:eastAsia="仿宋_GB2312" w:cs="仿宋_GB2312" w:hint="eastAsia"/>
                <w:sz w:val="30"/>
                <w:szCs w:val="30"/>
              </w:rPr>
              <w:t>主动公开文件数</w:t>
            </w:r>
          </w:p>
        </w:tc>
        <w:tc>
          <w:tcPr>
            <w:tcW w:w="1620" w:type="dxa"/>
          </w:tcPr>
          <w:p w:rsidR="00AB61B0" w:rsidRDefault="00AB61B0" w:rsidP="007A57DB">
            <w:pPr>
              <w:spacing w:line="600" w:lineRule="exact"/>
              <w:jc w:val="center"/>
              <w:rPr>
                <w:rFonts w:cs="Times New Roman"/>
              </w:rPr>
            </w:pPr>
            <w:r w:rsidRPr="0085606B">
              <w:rPr>
                <w:rFonts w:ascii="仿宋_GB2312" w:eastAsia="仿宋_GB2312" w:cs="仿宋_GB2312" w:hint="eastAsia"/>
                <w:sz w:val="30"/>
                <w:szCs w:val="30"/>
              </w:rPr>
              <w:t>条</w:t>
            </w:r>
          </w:p>
        </w:tc>
        <w:tc>
          <w:tcPr>
            <w:tcW w:w="1620" w:type="dxa"/>
          </w:tcPr>
          <w:p w:rsidR="00AB61B0" w:rsidRDefault="00AB61B0" w:rsidP="007A57DB">
            <w:pPr>
              <w:spacing w:line="600" w:lineRule="exact"/>
            </w:pPr>
            <w:r>
              <w:t>191</w:t>
            </w:r>
          </w:p>
        </w:tc>
        <w:tc>
          <w:tcPr>
            <w:tcW w:w="1620" w:type="dxa"/>
          </w:tcPr>
          <w:p w:rsidR="00AB61B0" w:rsidRDefault="00AB61B0" w:rsidP="007A57DB">
            <w:pPr>
              <w:spacing w:line="600" w:lineRule="exact"/>
            </w:pPr>
          </w:p>
        </w:tc>
      </w:tr>
      <w:tr w:rsidR="00AB61B0">
        <w:tc>
          <w:tcPr>
            <w:tcW w:w="3888" w:type="dxa"/>
          </w:tcPr>
          <w:p w:rsidR="00AB61B0" w:rsidRPr="0085606B" w:rsidRDefault="00AB61B0" w:rsidP="007A57DB">
            <w:pPr>
              <w:spacing w:line="600" w:lineRule="exact"/>
              <w:rPr>
                <w:rFonts w:ascii="仿宋_GB2312" w:eastAsia="仿宋_GB2312" w:cs="Times New Roman"/>
                <w:sz w:val="30"/>
                <w:szCs w:val="30"/>
              </w:rPr>
            </w:pPr>
            <w:r w:rsidRPr="0085606B">
              <w:rPr>
                <w:rFonts w:ascii="仿宋_GB2312" w:eastAsia="仿宋_GB2312" w:cs="仿宋_GB2312" w:hint="eastAsia"/>
                <w:sz w:val="30"/>
                <w:szCs w:val="30"/>
              </w:rPr>
              <w:t>其中：</w:t>
            </w:r>
            <w:r w:rsidRPr="0085606B">
              <w:rPr>
                <w:rFonts w:ascii="仿宋_GB2312" w:eastAsia="仿宋_GB2312" w:cs="仿宋_GB2312"/>
                <w:sz w:val="30"/>
                <w:szCs w:val="30"/>
              </w:rPr>
              <w:t>1.</w:t>
            </w:r>
            <w:r w:rsidRPr="0085606B">
              <w:rPr>
                <w:rFonts w:ascii="仿宋_GB2312" w:eastAsia="仿宋_GB2312" w:cs="仿宋_GB2312" w:hint="eastAsia"/>
                <w:sz w:val="30"/>
                <w:szCs w:val="30"/>
              </w:rPr>
              <w:t>政府网站公开数</w:t>
            </w:r>
          </w:p>
        </w:tc>
        <w:tc>
          <w:tcPr>
            <w:tcW w:w="1620" w:type="dxa"/>
          </w:tcPr>
          <w:p w:rsidR="00AB61B0" w:rsidRDefault="00AB61B0" w:rsidP="007A57DB">
            <w:pPr>
              <w:spacing w:line="600" w:lineRule="exact"/>
              <w:jc w:val="center"/>
              <w:rPr>
                <w:rFonts w:cs="Times New Roman"/>
              </w:rPr>
            </w:pPr>
            <w:r w:rsidRPr="0085606B">
              <w:rPr>
                <w:rFonts w:ascii="仿宋_GB2312" w:eastAsia="仿宋_GB2312" w:cs="仿宋_GB2312" w:hint="eastAsia"/>
                <w:sz w:val="30"/>
                <w:szCs w:val="30"/>
              </w:rPr>
              <w:t>条</w:t>
            </w:r>
          </w:p>
        </w:tc>
        <w:tc>
          <w:tcPr>
            <w:tcW w:w="1620" w:type="dxa"/>
          </w:tcPr>
          <w:p w:rsidR="00AB61B0" w:rsidRDefault="00AB61B0" w:rsidP="007A57DB">
            <w:pPr>
              <w:spacing w:line="600" w:lineRule="exact"/>
            </w:pPr>
            <w:r>
              <w:t>191</w:t>
            </w:r>
          </w:p>
        </w:tc>
        <w:tc>
          <w:tcPr>
            <w:tcW w:w="1620" w:type="dxa"/>
          </w:tcPr>
          <w:p w:rsidR="00AB61B0" w:rsidRDefault="00AB61B0" w:rsidP="007A57DB">
            <w:pPr>
              <w:spacing w:line="600" w:lineRule="exact"/>
            </w:pPr>
          </w:p>
        </w:tc>
      </w:tr>
      <w:tr w:rsidR="00AB61B0">
        <w:tc>
          <w:tcPr>
            <w:tcW w:w="3888" w:type="dxa"/>
          </w:tcPr>
          <w:p w:rsidR="00AB61B0" w:rsidRPr="0085606B" w:rsidRDefault="00AB61B0" w:rsidP="00AB61B0">
            <w:pPr>
              <w:spacing w:line="600" w:lineRule="exact"/>
              <w:ind w:firstLineChars="300" w:firstLine="31680"/>
              <w:rPr>
                <w:rFonts w:ascii="仿宋_GB2312" w:eastAsia="仿宋_GB2312" w:cs="Times New Roman"/>
                <w:sz w:val="30"/>
                <w:szCs w:val="30"/>
              </w:rPr>
            </w:pPr>
            <w:r w:rsidRPr="0085606B">
              <w:rPr>
                <w:rFonts w:ascii="仿宋_GB2312" w:eastAsia="仿宋_GB2312" w:cs="仿宋_GB2312"/>
                <w:sz w:val="30"/>
                <w:szCs w:val="30"/>
              </w:rPr>
              <w:t>2.</w:t>
            </w:r>
            <w:r w:rsidRPr="0085606B">
              <w:rPr>
                <w:rFonts w:ascii="仿宋_GB2312" w:eastAsia="仿宋_GB2312" w:cs="仿宋_GB2312" w:hint="eastAsia"/>
                <w:sz w:val="30"/>
                <w:szCs w:val="30"/>
              </w:rPr>
              <w:t>政府公报公开数</w:t>
            </w:r>
          </w:p>
        </w:tc>
        <w:tc>
          <w:tcPr>
            <w:tcW w:w="1620" w:type="dxa"/>
          </w:tcPr>
          <w:p w:rsidR="00AB61B0" w:rsidRDefault="00AB61B0" w:rsidP="007A57DB">
            <w:pPr>
              <w:spacing w:line="600" w:lineRule="exact"/>
              <w:jc w:val="center"/>
              <w:rPr>
                <w:rFonts w:cs="Times New Roman"/>
              </w:rPr>
            </w:pPr>
            <w:r w:rsidRPr="0085606B">
              <w:rPr>
                <w:rFonts w:ascii="仿宋_GB2312" w:eastAsia="仿宋_GB2312" w:cs="仿宋_GB2312" w:hint="eastAsia"/>
                <w:sz w:val="30"/>
                <w:szCs w:val="30"/>
              </w:rPr>
              <w:t>条</w:t>
            </w:r>
          </w:p>
        </w:tc>
        <w:tc>
          <w:tcPr>
            <w:tcW w:w="1620" w:type="dxa"/>
          </w:tcPr>
          <w:p w:rsidR="00AB61B0" w:rsidRDefault="00AB61B0" w:rsidP="007A57DB">
            <w:pPr>
              <w:spacing w:line="600" w:lineRule="exact"/>
              <w:rPr>
                <w:rFonts w:cs="Times New Roman"/>
              </w:rPr>
            </w:pPr>
          </w:p>
        </w:tc>
        <w:tc>
          <w:tcPr>
            <w:tcW w:w="1620" w:type="dxa"/>
          </w:tcPr>
          <w:p w:rsidR="00AB61B0" w:rsidRDefault="00AB61B0" w:rsidP="007A57DB">
            <w:pPr>
              <w:spacing w:line="600" w:lineRule="exact"/>
              <w:rPr>
                <w:rFonts w:cs="Times New Roman"/>
              </w:rPr>
            </w:pPr>
          </w:p>
        </w:tc>
      </w:tr>
      <w:tr w:rsidR="00AB61B0">
        <w:tc>
          <w:tcPr>
            <w:tcW w:w="3888" w:type="dxa"/>
          </w:tcPr>
          <w:p w:rsidR="00AB61B0" w:rsidRPr="0085606B" w:rsidRDefault="00AB61B0" w:rsidP="007A57DB">
            <w:pPr>
              <w:spacing w:line="600" w:lineRule="exact"/>
              <w:rPr>
                <w:rFonts w:ascii="仿宋_GB2312" w:eastAsia="仿宋_GB2312" w:cs="Times New Roman"/>
                <w:spacing w:val="-20"/>
                <w:sz w:val="30"/>
                <w:szCs w:val="30"/>
              </w:rPr>
            </w:pPr>
            <w:r w:rsidRPr="0085606B">
              <w:rPr>
                <w:rFonts w:ascii="仿宋_GB2312" w:eastAsia="仿宋_GB2312" w:cs="仿宋_GB2312" w:hint="eastAsia"/>
                <w:spacing w:val="-20"/>
                <w:sz w:val="30"/>
                <w:szCs w:val="30"/>
              </w:rPr>
              <w:t>受理政府信息公开申请总数</w:t>
            </w:r>
          </w:p>
        </w:tc>
        <w:tc>
          <w:tcPr>
            <w:tcW w:w="1620" w:type="dxa"/>
          </w:tcPr>
          <w:p w:rsidR="00AB61B0" w:rsidRDefault="00AB61B0" w:rsidP="007A57DB">
            <w:pPr>
              <w:spacing w:line="600" w:lineRule="exact"/>
              <w:jc w:val="center"/>
              <w:rPr>
                <w:rFonts w:cs="Times New Roman"/>
              </w:rPr>
            </w:pPr>
            <w:r w:rsidRPr="0085606B">
              <w:rPr>
                <w:rFonts w:ascii="仿宋_GB2312" w:eastAsia="仿宋_GB2312" w:cs="仿宋_GB2312" w:hint="eastAsia"/>
                <w:spacing w:val="-20"/>
                <w:sz w:val="30"/>
                <w:szCs w:val="30"/>
              </w:rPr>
              <w:t>条</w:t>
            </w:r>
          </w:p>
        </w:tc>
        <w:tc>
          <w:tcPr>
            <w:tcW w:w="1620" w:type="dxa"/>
          </w:tcPr>
          <w:p w:rsidR="00AB61B0" w:rsidRDefault="00AB61B0" w:rsidP="007A57DB">
            <w:pPr>
              <w:spacing w:line="600" w:lineRule="exact"/>
            </w:pPr>
            <w:r>
              <w:t>0</w:t>
            </w:r>
          </w:p>
        </w:tc>
        <w:tc>
          <w:tcPr>
            <w:tcW w:w="1620" w:type="dxa"/>
          </w:tcPr>
          <w:p w:rsidR="00AB61B0" w:rsidRDefault="00AB61B0" w:rsidP="007A57DB">
            <w:pPr>
              <w:spacing w:line="600" w:lineRule="exact"/>
            </w:pPr>
          </w:p>
        </w:tc>
      </w:tr>
      <w:tr w:rsidR="00AB61B0">
        <w:tc>
          <w:tcPr>
            <w:tcW w:w="3888" w:type="dxa"/>
          </w:tcPr>
          <w:p w:rsidR="00AB61B0" w:rsidRPr="0085606B" w:rsidRDefault="00AB61B0" w:rsidP="007A57DB">
            <w:pPr>
              <w:spacing w:line="600" w:lineRule="exact"/>
              <w:rPr>
                <w:rFonts w:ascii="仿宋_GB2312" w:eastAsia="仿宋_GB2312" w:cs="Times New Roman"/>
                <w:sz w:val="30"/>
                <w:szCs w:val="30"/>
              </w:rPr>
            </w:pPr>
            <w:r w:rsidRPr="0085606B">
              <w:rPr>
                <w:rFonts w:ascii="仿宋_GB2312" w:eastAsia="仿宋_GB2312" w:cs="仿宋_GB2312" w:hint="eastAsia"/>
                <w:sz w:val="30"/>
                <w:szCs w:val="30"/>
              </w:rPr>
              <w:t>其中：</w:t>
            </w:r>
            <w:r w:rsidRPr="0085606B">
              <w:rPr>
                <w:rFonts w:ascii="仿宋_GB2312" w:eastAsia="仿宋_GB2312" w:cs="仿宋_GB2312"/>
                <w:sz w:val="30"/>
                <w:szCs w:val="30"/>
              </w:rPr>
              <w:t>1.</w:t>
            </w:r>
            <w:r w:rsidRPr="0085606B">
              <w:rPr>
                <w:rFonts w:ascii="仿宋_GB2312" w:eastAsia="仿宋_GB2312" w:cs="仿宋_GB2312" w:hint="eastAsia"/>
                <w:sz w:val="30"/>
                <w:szCs w:val="30"/>
              </w:rPr>
              <w:t>当面申请数</w:t>
            </w:r>
          </w:p>
        </w:tc>
        <w:tc>
          <w:tcPr>
            <w:tcW w:w="1620" w:type="dxa"/>
          </w:tcPr>
          <w:p w:rsidR="00AB61B0" w:rsidRDefault="00AB61B0" w:rsidP="007A57DB">
            <w:pPr>
              <w:spacing w:line="600" w:lineRule="exact"/>
              <w:jc w:val="center"/>
              <w:rPr>
                <w:rFonts w:cs="Times New Roman"/>
              </w:rPr>
            </w:pPr>
            <w:r w:rsidRPr="0085606B">
              <w:rPr>
                <w:rFonts w:ascii="仿宋_GB2312" w:eastAsia="仿宋_GB2312" w:cs="仿宋_GB2312" w:hint="eastAsia"/>
                <w:sz w:val="30"/>
                <w:szCs w:val="30"/>
              </w:rPr>
              <w:t>条</w:t>
            </w:r>
          </w:p>
        </w:tc>
        <w:tc>
          <w:tcPr>
            <w:tcW w:w="1620" w:type="dxa"/>
          </w:tcPr>
          <w:p w:rsidR="00AB61B0" w:rsidRDefault="00AB61B0" w:rsidP="007A57DB">
            <w:pPr>
              <w:spacing w:line="600" w:lineRule="exact"/>
              <w:rPr>
                <w:rFonts w:cs="Times New Roman"/>
              </w:rPr>
            </w:pPr>
          </w:p>
        </w:tc>
        <w:tc>
          <w:tcPr>
            <w:tcW w:w="1620" w:type="dxa"/>
          </w:tcPr>
          <w:p w:rsidR="00AB61B0" w:rsidRDefault="00AB61B0" w:rsidP="007A57DB">
            <w:pPr>
              <w:spacing w:line="600" w:lineRule="exact"/>
              <w:rPr>
                <w:rFonts w:cs="Times New Roman"/>
              </w:rPr>
            </w:pPr>
          </w:p>
        </w:tc>
      </w:tr>
      <w:tr w:rsidR="00AB61B0">
        <w:tc>
          <w:tcPr>
            <w:tcW w:w="3888" w:type="dxa"/>
          </w:tcPr>
          <w:p w:rsidR="00AB61B0" w:rsidRPr="0085606B" w:rsidRDefault="00AB61B0" w:rsidP="00AB61B0">
            <w:pPr>
              <w:spacing w:line="600" w:lineRule="exact"/>
              <w:ind w:firstLineChars="300" w:firstLine="31680"/>
              <w:rPr>
                <w:rFonts w:ascii="仿宋_GB2312" w:eastAsia="仿宋_GB2312" w:cs="仿宋_GB2312"/>
                <w:sz w:val="30"/>
                <w:szCs w:val="30"/>
              </w:rPr>
            </w:pPr>
            <w:r w:rsidRPr="0085606B">
              <w:rPr>
                <w:rFonts w:ascii="仿宋_GB2312" w:eastAsia="仿宋_GB2312" w:cs="仿宋_GB2312"/>
                <w:sz w:val="30"/>
                <w:szCs w:val="30"/>
              </w:rPr>
              <w:t>2.</w:t>
            </w:r>
            <w:r w:rsidRPr="0085606B">
              <w:rPr>
                <w:rFonts w:ascii="仿宋_GB2312" w:eastAsia="仿宋_GB2312" w:cs="仿宋_GB2312" w:hint="eastAsia"/>
                <w:sz w:val="30"/>
                <w:szCs w:val="30"/>
              </w:rPr>
              <w:t>网上申请数</w:t>
            </w:r>
            <w:r w:rsidRPr="0085606B">
              <w:rPr>
                <w:rFonts w:ascii="仿宋_GB2312" w:eastAsia="仿宋_GB2312" w:cs="仿宋_GB2312"/>
                <w:sz w:val="30"/>
                <w:szCs w:val="30"/>
              </w:rPr>
              <w:t xml:space="preserve"> </w:t>
            </w:r>
          </w:p>
        </w:tc>
        <w:tc>
          <w:tcPr>
            <w:tcW w:w="1620" w:type="dxa"/>
          </w:tcPr>
          <w:p w:rsidR="00AB61B0" w:rsidRDefault="00AB61B0" w:rsidP="007A57DB">
            <w:pPr>
              <w:spacing w:line="600" w:lineRule="exact"/>
              <w:jc w:val="center"/>
              <w:rPr>
                <w:rFonts w:cs="Times New Roman"/>
              </w:rPr>
            </w:pPr>
            <w:r w:rsidRPr="0085606B">
              <w:rPr>
                <w:rFonts w:ascii="仿宋_GB2312" w:eastAsia="仿宋_GB2312" w:cs="仿宋_GB2312" w:hint="eastAsia"/>
                <w:sz w:val="30"/>
                <w:szCs w:val="30"/>
              </w:rPr>
              <w:t>条</w:t>
            </w:r>
          </w:p>
        </w:tc>
        <w:tc>
          <w:tcPr>
            <w:tcW w:w="1620" w:type="dxa"/>
          </w:tcPr>
          <w:p w:rsidR="00AB61B0" w:rsidRDefault="00AB61B0" w:rsidP="007A57DB">
            <w:pPr>
              <w:spacing w:line="600" w:lineRule="exact"/>
              <w:rPr>
                <w:rFonts w:cs="Times New Roman"/>
              </w:rPr>
            </w:pPr>
          </w:p>
        </w:tc>
        <w:tc>
          <w:tcPr>
            <w:tcW w:w="1620" w:type="dxa"/>
          </w:tcPr>
          <w:p w:rsidR="00AB61B0" w:rsidRDefault="00AB61B0" w:rsidP="007A57DB">
            <w:pPr>
              <w:spacing w:line="600" w:lineRule="exact"/>
              <w:rPr>
                <w:rFonts w:cs="Times New Roman"/>
              </w:rPr>
            </w:pPr>
          </w:p>
        </w:tc>
      </w:tr>
      <w:tr w:rsidR="00AB61B0">
        <w:tc>
          <w:tcPr>
            <w:tcW w:w="3888" w:type="dxa"/>
          </w:tcPr>
          <w:p w:rsidR="00AB61B0" w:rsidRPr="0085606B" w:rsidRDefault="00AB61B0" w:rsidP="00AB61B0">
            <w:pPr>
              <w:spacing w:line="600" w:lineRule="exact"/>
              <w:ind w:firstLineChars="300" w:firstLine="31680"/>
              <w:rPr>
                <w:rFonts w:ascii="仿宋_GB2312" w:eastAsia="仿宋_GB2312" w:cs="仿宋_GB2312"/>
                <w:sz w:val="30"/>
                <w:szCs w:val="30"/>
              </w:rPr>
            </w:pPr>
            <w:r w:rsidRPr="0085606B">
              <w:rPr>
                <w:rFonts w:ascii="仿宋_GB2312" w:eastAsia="仿宋_GB2312" w:cs="仿宋_GB2312"/>
                <w:sz w:val="30"/>
                <w:szCs w:val="30"/>
              </w:rPr>
              <w:t>3.</w:t>
            </w:r>
            <w:r w:rsidRPr="0085606B">
              <w:rPr>
                <w:rFonts w:ascii="仿宋_GB2312" w:eastAsia="仿宋_GB2312" w:cs="仿宋_GB2312" w:hint="eastAsia"/>
                <w:sz w:val="30"/>
                <w:szCs w:val="30"/>
              </w:rPr>
              <w:t>信函、传真申请数</w:t>
            </w:r>
            <w:r w:rsidRPr="0085606B">
              <w:rPr>
                <w:rFonts w:ascii="仿宋_GB2312" w:eastAsia="仿宋_GB2312" w:cs="仿宋_GB2312"/>
                <w:sz w:val="30"/>
                <w:szCs w:val="30"/>
              </w:rPr>
              <w:t xml:space="preserve"> </w:t>
            </w:r>
          </w:p>
        </w:tc>
        <w:tc>
          <w:tcPr>
            <w:tcW w:w="1620" w:type="dxa"/>
          </w:tcPr>
          <w:p w:rsidR="00AB61B0" w:rsidRDefault="00AB61B0" w:rsidP="007A57DB">
            <w:pPr>
              <w:spacing w:line="600" w:lineRule="exact"/>
              <w:jc w:val="center"/>
              <w:rPr>
                <w:rFonts w:cs="Times New Roman"/>
              </w:rPr>
            </w:pPr>
            <w:r w:rsidRPr="0085606B">
              <w:rPr>
                <w:rFonts w:ascii="仿宋_GB2312" w:eastAsia="仿宋_GB2312" w:cs="仿宋_GB2312" w:hint="eastAsia"/>
                <w:spacing w:val="-20"/>
                <w:sz w:val="30"/>
                <w:szCs w:val="30"/>
              </w:rPr>
              <w:t>条</w:t>
            </w:r>
          </w:p>
        </w:tc>
        <w:tc>
          <w:tcPr>
            <w:tcW w:w="1620" w:type="dxa"/>
          </w:tcPr>
          <w:p w:rsidR="00AB61B0" w:rsidRDefault="00AB61B0" w:rsidP="007A57DB">
            <w:pPr>
              <w:spacing w:line="600" w:lineRule="exact"/>
              <w:rPr>
                <w:rFonts w:cs="Times New Roman"/>
              </w:rPr>
            </w:pPr>
          </w:p>
        </w:tc>
        <w:tc>
          <w:tcPr>
            <w:tcW w:w="1620" w:type="dxa"/>
          </w:tcPr>
          <w:p w:rsidR="00AB61B0" w:rsidRDefault="00AB61B0" w:rsidP="007A57DB">
            <w:pPr>
              <w:spacing w:line="600" w:lineRule="exact"/>
              <w:rPr>
                <w:rFonts w:cs="Times New Roman"/>
              </w:rPr>
            </w:pPr>
          </w:p>
        </w:tc>
      </w:tr>
      <w:tr w:rsidR="00AB61B0">
        <w:tc>
          <w:tcPr>
            <w:tcW w:w="3888" w:type="dxa"/>
          </w:tcPr>
          <w:p w:rsidR="00AB61B0" w:rsidRPr="0085606B" w:rsidRDefault="00AB61B0" w:rsidP="007A57DB">
            <w:pPr>
              <w:spacing w:line="600" w:lineRule="exact"/>
              <w:rPr>
                <w:rFonts w:ascii="仿宋_GB2312" w:eastAsia="仿宋_GB2312" w:cs="Times New Roman"/>
                <w:sz w:val="30"/>
                <w:szCs w:val="30"/>
              </w:rPr>
            </w:pPr>
            <w:r w:rsidRPr="0085606B">
              <w:rPr>
                <w:rFonts w:ascii="仿宋_GB2312" w:eastAsia="仿宋_GB2312" w:cs="仿宋_GB2312" w:hint="eastAsia"/>
                <w:sz w:val="30"/>
                <w:szCs w:val="30"/>
              </w:rPr>
              <w:t>对申请的答复总数</w:t>
            </w:r>
          </w:p>
        </w:tc>
        <w:tc>
          <w:tcPr>
            <w:tcW w:w="1620" w:type="dxa"/>
          </w:tcPr>
          <w:p w:rsidR="00AB61B0" w:rsidRDefault="00AB61B0" w:rsidP="007A57DB">
            <w:pPr>
              <w:spacing w:line="600" w:lineRule="exact"/>
              <w:jc w:val="center"/>
              <w:rPr>
                <w:rFonts w:cs="Times New Roman"/>
              </w:rPr>
            </w:pPr>
            <w:r w:rsidRPr="0085606B">
              <w:rPr>
                <w:rFonts w:ascii="仿宋_GB2312" w:eastAsia="仿宋_GB2312" w:cs="仿宋_GB2312" w:hint="eastAsia"/>
                <w:sz w:val="30"/>
                <w:szCs w:val="30"/>
              </w:rPr>
              <w:t>条</w:t>
            </w:r>
          </w:p>
        </w:tc>
        <w:tc>
          <w:tcPr>
            <w:tcW w:w="1620" w:type="dxa"/>
          </w:tcPr>
          <w:p w:rsidR="00AB61B0" w:rsidRDefault="00AB61B0" w:rsidP="007A57DB">
            <w:pPr>
              <w:spacing w:line="600" w:lineRule="exact"/>
            </w:pPr>
            <w:r>
              <w:t>0</w:t>
            </w:r>
          </w:p>
        </w:tc>
        <w:tc>
          <w:tcPr>
            <w:tcW w:w="1620" w:type="dxa"/>
          </w:tcPr>
          <w:p w:rsidR="00AB61B0" w:rsidRDefault="00AB61B0" w:rsidP="007A57DB">
            <w:pPr>
              <w:spacing w:line="600" w:lineRule="exact"/>
            </w:pPr>
          </w:p>
        </w:tc>
      </w:tr>
      <w:tr w:rsidR="00AB61B0">
        <w:tc>
          <w:tcPr>
            <w:tcW w:w="3888" w:type="dxa"/>
          </w:tcPr>
          <w:p w:rsidR="00AB61B0" w:rsidRPr="0085606B" w:rsidRDefault="00AB61B0" w:rsidP="007A57DB">
            <w:pPr>
              <w:spacing w:line="600" w:lineRule="exact"/>
              <w:rPr>
                <w:rFonts w:ascii="仿宋_GB2312" w:eastAsia="仿宋_GB2312" w:cs="Times New Roman"/>
                <w:sz w:val="30"/>
                <w:szCs w:val="30"/>
              </w:rPr>
            </w:pPr>
            <w:r w:rsidRPr="0085606B">
              <w:rPr>
                <w:rFonts w:ascii="仿宋_GB2312" w:eastAsia="仿宋_GB2312" w:cs="仿宋_GB2312" w:hint="eastAsia"/>
                <w:sz w:val="30"/>
                <w:szCs w:val="30"/>
              </w:rPr>
              <w:t>其中：</w:t>
            </w:r>
            <w:r w:rsidRPr="0085606B">
              <w:rPr>
                <w:rFonts w:ascii="仿宋_GB2312" w:eastAsia="仿宋_GB2312" w:cs="仿宋_GB2312"/>
                <w:sz w:val="30"/>
                <w:szCs w:val="30"/>
              </w:rPr>
              <w:t>1.</w:t>
            </w:r>
            <w:r w:rsidRPr="0085606B">
              <w:rPr>
                <w:rFonts w:ascii="仿宋_GB2312" w:eastAsia="仿宋_GB2312" w:cs="仿宋_GB2312" w:hint="eastAsia"/>
                <w:sz w:val="30"/>
                <w:szCs w:val="30"/>
              </w:rPr>
              <w:t>同意公开答复数</w:t>
            </w:r>
          </w:p>
        </w:tc>
        <w:tc>
          <w:tcPr>
            <w:tcW w:w="1620" w:type="dxa"/>
          </w:tcPr>
          <w:p w:rsidR="00AB61B0" w:rsidRDefault="00AB61B0" w:rsidP="007A57DB">
            <w:pPr>
              <w:spacing w:line="600" w:lineRule="exact"/>
              <w:jc w:val="center"/>
              <w:rPr>
                <w:rFonts w:cs="Times New Roman"/>
              </w:rPr>
            </w:pPr>
            <w:r w:rsidRPr="0085606B">
              <w:rPr>
                <w:rFonts w:ascii="仿宋_GB2312" w:eastAsia="仿宋_GB2312" w:cs="仿宋_GB2312" w:hint="eastAsia"/>
                <w:sz w:val="30"/>
                <w:szCs w:val="30"/>
              </w:rPr>
              <w:t>条</w:t>
            </w:r>
          </w:p>
        </w:tc>
        <w:tc>
          <w:tcPr>
            <w:tcW w:w="1620" w:type="dxa"/>
          </w:tcPr>
          <w:p w:rsidR="00AB61B0" w:rsidRDefault="00AB61B0" w:rsidP="007A57DB">
            <w:pPr>
              <w:spacing w:line="600" w:lineRule="exact"/>
              <w:rPr>
                <w:rFonts w:cs="Times New Roman"/>
              </w:rPr>
            </w:pPr>
          </w:p>
        </w:tc>
        <w:tc>
          <w:tcPr>
            <w:tcW w:w="1620" w:type="dxa"/>
          </w:tcPr>
          <w:p w:rsidR="00AB61B0" w:rsidRDefault="00AB61B0" w:rsidP="007A57DB">
            <w:pPr>
              <w:spacing w:line="600" w:lineRule="exact"/>
              <w:rPr>
                <w:rFonts w:cs="Times New Roman"/>
              </w:rPr>
            </w:pPr>
          </w:p>
        </w:tc>
      </w:tr>
      <w:tr w:rsidR="00AB61B0">
        <w:tc>
          <w:tcPr>
            <w:tcW w:w="3888" w:type="dxa"/>
          </w:tcPr>
          <w:p w:rsidR="00AB61B0" w:rsidRPr="0085606B" w:rsidRDefault="00AB61B0" w:rsidP="00AB61B0">
            <w:pPr>
              <w:spacing w:line="600" w:lineRule="exact"/>
              <w:ind w:firstLineChars="346" w:firstLine="31680"/>
              <w:rPr>
                <w:rFonts w:ascii="仿宋_GB2312" w:eastAsia="仿宋_GB2312" w:cs="Times New Roman"/>
                <w:spacing w:val="-20"/>
                <w:sz w:val="30"/>
                <w:szCs w:val="30"/>
              </w:rPr>
            </w:pPr>
            <w:r w:rsidRPr="0085606B">
              <w:rPr>
                <w:rFonts w:ascii="仿宋_GB2312" w:eastAsia="仿宋_GB2312" w:cs="仿宋_GB2312"/>
                <w:spacing w:val="-20"/>
                <w:sz w:val="30"/>
                <w:szCs w:val="30"/>
              </w:rPr>
              <w:t>2.</w:t>
            </w:r>
            <w:r w:rsidRPr="0085606B">
              <w:rPr>
                <w:rFonts w:ascii="仿宋_GB2312" w:eastAsia="仿宋_GB2312" w:cs="仿宋_GB2312" w:hint="eastAsia"/>
                <w:spacing w:val="-20"/>
                <w:sz w:val="30"/>
                <w:szCs w:val="30"/>
              </w:rPr>
              <w:t>同意部分公开答复数</w:t>
            </w:r>
          </w:p>
        </w:tc>
        <w:tc>
          <w:tcPr>
            <w:tcW w:w="1620" w:type="dxa"/>
          </w:tcPr>
          <w:p w:rsidR="00AB61B0" w:rsidRDefault="00AB61B0" w:rsidP="007A57DB">
            <w:pPr>
              <w:spacing w:line="600" w:lineRule="exact"/>
              <w:jc w:val="center"/>
              <w:rPr>
                <w:rFonts w:cs="Times New Roman"/>
              </w:rPr>
            </w:pPr>
            <w:r w:rsidRPr="0085606B">
              <w:rPr>
                <w:rFonts w:ascii="仿宋_GB2312" w:eastAsia="仿宋_GB2312" w:cs="仿宋_GB2312" w:hint="eastAsia"/>
                <w:sz w:val="30"/>
                <w:szCs w:val="30"/>
              </w:rPr>
              <w:t>条</w:t>
            </w:r>
          </w:p>
        </w:tc>
        <w:tc>
          <w:tcPr>
            <w:tcW w:w="1620" w:type="dxa"/>
          </w:tcPr>
          <w:p w:rsidR="00AB61B0" w:rsidRDefault="00AB61B0" w:rsidP="007A57DB">
            <w:pPr>
              <w:spacing w:line="600" w:lineRule="exact"/>
              <w:rPr>
                <w:rFonts w:cs="Times New Roman"/>
              </w:rPr>
            </w:pPr>
          </w:p>
        </w:tc>
        <w:tc>
          <w:tcPr>
            <w:tcW w:w="1620" w:type="dxa"/>
          </w:tcPr>
          <w:p w:rsidR="00AB61B0" w:rsidRDefault="00AB61B0" w:rsidP="007A57DB">
            <w:pPr>
              <w:spacing w:line="600" w:lineRule="exact"/>
              <w:rPr>
                <w:rFonts w:cs="Times New Roman"/>
              </w:rPr>
            </w:pPr>
          </w:p>
        </w:tc>
      </w:tr>
      <w:tr w:rsidR="00AB61B0">
        <w:tc>
          <w:tcPr>
            <w:tcW w:w="3888" w:type="dxa"/>
          </w:tcPr>
          <w:p w:rsidR="00AB61B0" w:rsidRPr="0085606B" w:rsidRDefault="00AB61B0" w:rsidP="00AB61B0">
            <w:pPr>
              <w:spacing w:line="600" w:lineRule="exact"/>
              <w:ind w:firstLineChars="300" w:firstLine="31680"/>
              <w:rPr>
                <w:rFonts w:ascii="仿宋_GB2312" w:eastAsia="仿宋_GB2312" w:cs="Times New Roman"/>
                <w:sz w:val="30"/>
                <w:szCs w:val="30"/>
              </w:rPr>
            </w:pPr>
            <w:r w:rsidRPr="0085606B">
              <w:rPr>
                <w:rFonts w:ascii="仿宋_GB2312" w:eastAsia="仿宋_GB2312" w:cs="仿宋_GB2312"/>
                <w:sz w:val="30"/>
                <w:szCs w:val="30"/>
              </w:rPr>
              <w:t>3.</w:t>
            </w:r>
            <w:r w:rsidRPr="0085606B">
              <w:rPr>
                <w:rFonts w:ascii="仿宋_GB2312" w:eastAsia="仿宋_GB2312" w:cs="仿宋_GB2312" w:hint="eastAsia"/>
                <w:sz w:val="30"/>
                <w:szCs w:val="30"/>
              </w:rPr>
              <w:t>不予公开答复数</w:t>
            </w:r>
          </w:p>
        </w:tc>
        <w:tc>
          <w:tcPr>
            <w:tcW w:w="1620" w:type="dxa"/>
          </w:tcPr>
          <w:p w:rsidR="00AB61B0" w:rsidRDefault="00AB61B0" w:rsidP="007A57DB">
            <w:pPr>
              <w:spacing w:line="600" w:lineRule="exact"/>
              <w:jc w:val="center"/>
              <w:rPr>
                <w:rFonts w:cs="Times New Roman"/>
              </w:rPr>
            </w:pPr>
            <w:r w:rsidRPr="0085606B">
              <w:rPr>
                <w:rFonts w:ascii="仿宋_GB2312" w:eastAsia="仿宋_GB2312" w:cs="仿宋_GB2312" w:hint="eastAsia"/>
                <w:sz w:val="30"/>
                <w:szCs w:val="30"/>
              </w:rPr>
              <w:t>条</w:t>
            </w:r>
          </w:p>
        </w:tc>
        <w:tc>
          <w:tcPr>
            <w:tcW w:w="1620" w:type="dxa"/>
          </w:tcPr>
          <w:p w:rsidR="00AB61B0" w:rsidRDefault="00AB61B0" w:rsidP="007A57DB">
            <w:pPr>
              <w:spacing w:line="600" w:lineRule="exact"/>
              <w:rPr>
                <w:rFonts w:cs="Times New Roman"/>
              </w:rPr>
            </w:pPr>
          </w:p>
        </w:tc>
        <w:tc>
          <w:tcPr>
            <w:tcW w:w="1620" w:type="dxa"/>
          </w:tcPr>
          <w:p w:rsidR="00AB61B0" w:rsidRDefault="00AB61B0" w:rsidP="007A57DB">
            <w:pPr>
              <w:spacing w:line="600" w:lineRule="exact"/>
              <w:rPr>
                <w:rFonts w:cs="Times New Roman"/>
              </w:rPr>
            </w:pPr>
          </w:p>
        </w:tc>
      </w:tr>
      <w:tr w:rsidR="00AB61B0">
        <w:tc>
          <w:tcPr>
            <w:tcW w:w="3888" w:type="dxa"/>
          </w:tcPr>
          <w:p w:rsidR="00AB61B0" w:rsidRPr="0085606B" w:rsidRDefault="00AB61B0" w:rsidP="00AB61B0">
            <w:pPr>
              <w:spacing w:line="600" w:lineRule="exact"/>
              <w:ind w:firstLineChars="346" w:firstLine="31680"/>
              <w:rPr>
                <w:rFonts w:ascii="仿宋_GB2312" w:eastAsia="仿宋_GB2312" w:cs="Times New Roman"/>
                <w:spacing w:val="-20"/>
                <w:sz w:val="30"/>
                <w:szCs w:val="30"/>
              </w:rPr>
            </w:pPr>
            <w:r w:rsidRPr="0085606B">
              <w:rPr>
                <w:rFonts w:ascii="仿宋_GB2312" w:eastAsia="仿宋_GB2312" w:cs="仿宋_GB2312"/>
                <w:spacing w:val="-20"/>
                <w:sz w:val="30"/>
                <w:szCs w:val="30"/>
              </w:rPr>
              <w:t>4.</w:t>
            </w:r>
            <w:r w:rsidRPr="0085606B">
              <w:rPr>
                <w:rFonts w:ascii="仿宋_GB2312" w:eastAsia="仿宋_GB2312" w:cs="仿宋_GB2312" w:hint="eastAsia"/>
                <w:spacing w:val="-20"/>
                <w:sz w:val="30"/>
                <w:szCs w:val="30"/>
              </w:rPr>
              <w:t>其他类型答复数</w:t>
            </w:r>
          </w:p>
        </w:tc>
        <w:tc>
          <w:tcPr>
            <w:tcW w:w="1620" w:type="dxa"/>
          </w:tcPr>
          <w:p w:rsidR="00AB61B0" w:rsidRDefault="00AB61B0" w:rsidP="007A57DB">
            <w:pPr>
              <w:spacing w:line="600" w:lineRule="exact"/>
              <w:jc w:val="center"/>
              <w:rPr>
                <w:rFonts w:cs="Times New Roman"/>
              </w:rPr>
            </w:pPr>
            <w:r w:rsidRPr="0085606B">
              <w:rPr>
                <w:rFonts w:ascii="仿宋_GB2312" w:eastAsia="仿宋_GB2312" w:cs="仿宋_GB2312" w:hint="eastAsia"/>
                <w:sz w:val="30"/>
                <w:szCs w:val="30"/>
              </w:rPr>
              <w:t>条</w:t>
            </w:r>
          </w:p>
        </w:tc>
        <w:tc>
          <w:tcPr>
            <w:tcW w:w="1620" w:type="dxa"/>
          </w:tcPr>
          <w:p w:rsidR="00AB61B0" w:rsidRDefault="00AB61B0" w:rsidP="007A57DB">
            <w:pPr>
              <w:spacing w:line="600" w:lineRule="exact"/>
              <w:rPr>
                <w:rFonts w:cs="Times New Roman"/>
              </w:rPr>
            </w:pPr>
          </w:p>
        </w:tc>
        <w:tc>
          <w:tcPr>
            <w:tcW w:w="1620" w:type="dxa"/>
          </w:tcPr>
          <w:p w:rsidR="00AB61B0" w:rsidRDefault="00AB61B0" w:rsidP="007A57DB">
            <w:pPr>
              <w:spacing w:line="600" w:lineRule="exact"/>
              <w:rPr>
                <w:rFonts w:cs="Times New Roman"/>
              </w:rPr>
            </w:pPr>
          </w:p>
        </w:tc>
      </w:tr>
      <w:tr w:rsidR="00AB61B0">
        <w:tc>
          <w:tcPr>
            <w:tcW w:w="3888" w:type="dxa"/>
          </w:tcPr>
          <w:p w:rsidR="00AB61B0" w:rsidRPr="0085606B" w:rsidRDefault="00AB61B0" w:rsidP="007A57DB">
            <w:pPr>
              <w:spacing w:line="600" w:lineRule="exact"/>
              <w:rPr>
                <w:rFonts w:ascii="仿宋_GB2312" w:eastAsia="仿宋_GB2312" w:cs="Times New Roman"/>
                <w:sz w:val="30"/>
                <w:szCs w:val="30"/>
              </w:rPr>
            </w:pPr>
            <w:r w:rsidRPr="0085606B">
              <w:rPr>
                <w:rFonts w:ascii="仿宋_GB2312" w:eastAsia="仿宋_GB2312" w:cs="仿宋_GB2312" w:hint="eastAsia"/>
                <w:sz w:val="30"/>
                <w:szCs w:val="30"/>
              </w:rPr>
              <w:t>政府信息公开收费减免金额</w:t>
            </w:r>
          </w:p>
        </w:tc>
        <w:tc>
          <w:tcPr>
            <w:tcW w:w="1620" w:type="dxa"/>
          </w:tcPr>
          <w:p w:rsidR="00AB61B0" w:rsidRDefault="00AB61B0" w:rsidP="007A57DB">
            <w:pPr>
              <w:spacing w:line="600" w:lineRule="exact"/>
              <w:jc w:val="center"/>
              <w:rPr>
                <w:rFonts w:cs="Times New Roman"/>
              </w:rPr>
            </w:pPr>
            <w:r w:rsidRPr="0085606B">
              <w:rPr>
                <w:rFonts w:ascii="仿宋_GB2312" w:eastAsia="仿宋_GB2312" w:cs="仿宋_GB2312" w:hint="eastAsia"/>
                <w:sz w:val="30"/>
                <w:szCs w:val="30"/>
              </w:rPr>
              <w:t>元</w:t>
            </w:r>
          </w:p>
        </w:tc>
        <w:tc>
          <w:tcPr>
            <w:tcW w:w="1620" w:type="dxa"/>
          </w:tcPr>
          <w:p w:rsidR="00AB61B0" w:rsidRDefault="00AB61B0" w:rsidP="007A57DB">
            <w:pPr>
              <w:spacing w:line="600" w:lineRule="exact"/>
            </w:pPr>
            <w:r>
              <w:t>0</w:t>
            </w:r>
          </w:p>
        </w:tc>
        <w:tc>
          <w:tcPr>
            <w:tcW w:w="1620" w:type="dxa"/>
          </w:tcPr>
          <w:p w:rsidR="00AB61B0" w:rsidRDefault="00AB61B0" w:rsidP="007A57DB">
            <w:pPr>
              <w:spacing w:line="600" w:lineRule="exact"/>
            </w:pPr>
          </w:p>
        </w:tc>
      </w:tr>
      <w:tr w:rsidR="00AB61B0">
        <w:tc>
          <w:tcPr>
            <w:tcW w:w="3888" w:type="dxa"/>
          </w:tcPr>
          <w:p w:rsidR="00AB61B0" w:rsidRPr="0085606B" w:rsidRDefault="00AB61B0" w:rsidP="007A57DB">
            <w:pPr>
              <w:spacing w:line="600" w:lineRule="exact"/>
              <w:rPr>
                <w:rFonts w:ascii="仿宋_GB2312" w:eastAsia="仿宋_GB2312" w:cs="Times New Roman"/>
                <w:sz w:val="30"/>
                <w:szCs w:val="30"/>
              </w:rPr>
            </w:pPr>
            <w:r w:rsidRPr="0085606B">
              <w:rPr>
                <w:rFonts w:ascii="仿宋_GB2312" w:eastAsia="仿宋_GB2312" w:cs="仿宋_GB2312" w:hint="eastAsia"/>
                <w:sz w:val="30"/>
                <w:szCs w:val="30"/>
              </w:rPr>
              <w:t>接受行政申诉、举报数</w:t>
            </w:r>
          </w:p>
        </w:tc>
        <w:tc>
          <w:tcPr>
            <w:tcW w:w="1620" w:type="dxa"/>
          </w:tcPr>
          <w:p w:rsidR="00AB61B0" w:rsidRPr="0085606B" w:rsidRDefault="00AB61B0" w:rsidP="007A57DB">
            <w:pPr>
              <w:spacing w:line="600" w:lineRule="exact"/>
              <w:jc w:val="center"/>
              <w:rPr>
                <w:rFonts w:ascii="仿宋_GB2312" w:eastAsia="仿宋_GB2312" w:cs="Times New Roman"/>
                <w:sz w:val="30"/>
                <w:szCs w:val="30"/>
              </w:rPr>
            </w:pPr>
            <w:r w:rsidRPr="0085606B">
              <w:rPr>
                <w:rFonts w:ascii="仿宋_GB2312" w:eastAsia="仿宋_GB2312" w:cs="仿宋_GB2312" w:hint="eastAsia"/>
                <w:sz w:val="30"/>
                <w:szCs w:val="30"/>
              </w:rPr>
              <w:t>件</w:t>
            </w:r>
          </w:p>
        </w:tc>
        <w:tc>
          <w:tcPr>
            <w:tcW w:w="1620" w:type="dxa"/>
          </w:tcPr>
          <w:p w:rsidR="00AB61B0" w:rsidRDefault="00AB61B0" w:rsidP="007A57DB">
            <w:pPr>
              <w:spacing w:line="600" w:lineRule="exact"/>
            </w:pPr>
            <w:r>
              <w:t>0</w:t>
            </w:r>
          </w:p>
        </w:tc>
        <w:tc>
          <w:tcPr>
            <w:tcW w:w="1620" w:type="dxa"/>
          </w:tcPr>
          <w:p w:rsidR="00AB61B0" w:rsidRDefault="00AB61B0" w:rsidP="007A57DB">
            <w:pPr>
              <w:spacing w:line="600" w:lineRule="exact"/>
            </w:pPr>
          </w:p>
        </w:tc>
      </w:tr>
      <w:tr w:rsidR="00AB61B0">
        <w:tc>
          <w:tcPr>
            <w:tcW w:w="3888" w:type="dxa"/>
          </w:tcPr>
          <w:p w:rsidR="00AB61B0" w:rsidRPr="0085606B" w:rsidRDefault="00AB61B0" w:rsidP="007A57DB">
            <w:pPr>
              <w:spacing w:line="600" w:lineRule="exact"/>
              <w:rPr>
                <w:rFonts w:ascii="仿宋_GB2312" w:eastAsia="仿宋_GB2312" w:cs="Times New Roman"/>
                <w:sz w:val="30"/>
                <w:szCs w:val="30"/>
              </w:rPr>
            </w:pPr>
            <w:r w:rsidRPr="0085606B">
              <w:rPr>
                <w:rFonts w:ascii="仿宋_GB2312" w:eastAsia="仿宋_GB2312" w:cs="仿宋_GB2312" w:hint="eastAsia"/>
                <w:sz w:val="30"/>
                <w:szCs w:val="30"/>
              </w:rPr>
              <w:t>行政复议数</w:t>
            </w:r>
          </w:p>
        </w:tc>
        <w:tc>
          <w:tcPr>
            <w:tcW w:w="1620" w:type="dxa"/>
          </w:tcPr>
          <w:p w:rsidR="00AB61B0" w:rsidRDefault="00AB61B0" w:rsidP="007A57DB">
            <w:pPr>
              <w:spacing w:line="600" w:lineRule="exact"/>
              <w:jc w:val="center"/>
              <w:rPr>
                <w:rFonts w:cs="Times New Roman"/>
              </w:rPr>
            </w:pPr>
            <w:r w:rsidRPr="0085606B">
              <w:rPr>
                <w:rFonts w:ascii="仿宋_GB2312" w:eastAsia="仿宋_GB2312" w:cs="仿宋_GB2312" w:hint="eastAsia"/>
                <w:sz w:val="30"/>
                <w:szCs w:val="30"/>
              </w:rPr>
              <w:t>件</w:t>
            </w:r>
          </w:p>
        </w:tc>
        <w:tc>
          <w:tcPr>
            <w:tcW w:w="1620" w:type="dxa"/>
          </w:tcPr>
          <w:p w:rsidR="00AB61B0" w:rsidRDefault="00AB61B0" w:rsidP="007A57DB">
            <w:pPr>
              <w:spacing w:line="600" w:lineRule="exact"/>
            </w:pPr>
            <w:r>
              <w:t>0</w:t>
            </w:r>
          </w:p>
        </w:tc>
        <w:tc>
          <w:tcPr>
            <w:tcW w:w="1620" w:type="dxa"/>
          </w:tcPr>
          <w:p w:rsidR="00AB61B0" w:rsidRDefault="00AB61B0" w:rsidP="007A57DB">
            <w:pPr>
              <w:spacing w:line="600" w:lineRule="exact"/>
            </w:pPr>
          </w:p>
        </w:tc>
      </w:tr>
      <w:tr w:rsidR="00AB61B0">
        <w:tc>
          <w:tcPr>
            <w:tcW w:w="3888" w:type="dxa"/>
          </w:tcPr>
          <w:p w:rsidR="00AB61B0" w:rsidRPr="0085606B" w:rsidRDefault="00AB61B0" w:rsidP="007A57DB">
            <w:pPr>
              <w:spacing w:line="600" w:lineRule="exact"/>
              <w:rPr>
                <w:rFonts w:ascii="仿宋_GB2312" w:eastAsia="仿宋_GB2312" w:cs="Times New Roman"/>
                <w:sz w:val="30"/>
                <w:szCs w:val="30"/>
              </w:rPr>
            </w:pPr>
            <w:r w:rsidRPr="0085606B">
              <w:rPr>
                <w:rFonts w:ascii="仿宋_GB2312" w:eastAsia="仿宋_GB2312" w:cs="仿宋_GB2312" w:hint="eastAsia"/>
                <w:sz w:val="30"/>
                <w:szCs w:val="30"/>
              </w:rPr>
              <w:t>行政诉讼数</w:t>
            </w:r>
          </w:p>
        </w:tc>
        <w:tc>
          <w:tcPr>
            <w:tcW w:w="1620" w:type="dxa"/>
          </w:tcPr>
          <w:p w:rsidR="00AB61B0" w:rsidRDefault="00AB61B0" w:rsidP="007A57DB">
            <w:pPr>
              <w:spacing w:line="600" w:lineRule="exact"/>
              <w:jc w:val="center"/>
              <w:rPr>
                <w:rFonts w:cs="Times New Roman"/>
              </w:rPr>
            </w:pPr>
            <w:r w:rsidRPr="0085606B">
              <w:rPr>
                <w:rFonts w:ascii="仿宋_GB2312" w:eastAsia="仿宋_GB2312" w:cs="仿宋_GB2312" w:hint="eastAsia"/>
                <w:sz w:val="30"/>
                <w:szCs w:val="30"/>
              </w:rPr>
              <w:t>件</w:t>
            </w:r>
          </w:p>
        </w:tc>
        <w:tc>
          <w:tcPr>
            <w:tcW w:w="1620" w:type="dxa"/>
          </w:tcPr>
          <w:p w:rsidR="00AB61B0" w:rsidRDefault="00AB61B0" w:rsidP="007A57DB">
            <w:pPr>
              <w:spacing w:line="600" w:lineRule="exact"/>
            </w:pPr>
            <w:r>
              <w:t>0</w:t>
            </w:r>
          </w:p>
        </w:tc>
        <w:tc>
          <w:tcPr>
            <w:tcW w:w="1620" w:type="dxa"/>
          </w:tcPr>
          <w:p w:rsidR="00AB61B0" w:rsidRDefault="00AB61B0" w:rsidP="007A57DB">
            <w:pPr>
              <w:spacing w:line="600" w:lineRule="exact"/>
            </w:pPr>
          </w:p>
        </w:tc>
      </w:tr>
    </w:tbl>
    <w:p w:rsidR="00AB61B0" w:rsidRPr="002B64F8" w:rsidRDefault="00AB61B0" w:rsidP="00AB61B0">
      <w:pPr>
        <w:ind w:firstLineChars="200" w:firstLine="31680"/>
        <w:rPr>
          <w:rFonts w:ascii="宋体" w:cs="Times New Roman"/>
          <w:sz w:val="28"/>
          <w:szCs w:val="28"/>
        </w:rPr>
      </w:pPr>
    </w:p>
    <w:sectPr w:rsidR="00AB61B0" w:rsidRPr="002B64F8" w:rsidSect="002942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1B0" w:rsidRDefault="00AB61B0" w:rsidP="002067C3">
      <w:pPr>
        <w:rPr>
          <w:rFonts w:cs="Times New Roman"/>
        </w:rPr>
      </w:pPr>
      <w:r>
        <w:rPr>
          <w:rFonts w:cs="Times New Roman"/>
        </w:rPr>
        <w:separator/>
      </w:r>
    </w:p>
  </w:endnote>
  <w:endnote w:type="continuationSeparator" w:id="1">
    <w:p w:rsidR="00AB61B0" w:rsidRDefault="00AB61B0" w:rsidP="002067C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1B0" w:rsidRDefault="00AB61B0" w:rsidP="002067C3">
      <w:pPr>
        <w:rPr>
          <w:rFonts w:cs="Times New Roman"/>
        </w:rPr>
      </w:pPr>
      <w:r>
        <w:rPr>
          <w:rFonts w:cs="Times New Roman"/>
        </w:rPr>
        <w:separator/>
      </w:r>
    </w:p>
  </w:footnote>
  <w:footnote w:type="continuationSeparator" w:id="1">
    <w:p w:rsidR="00AB61B0" w:rsidRDefault="00AB61B0" w:rsidP="002067C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4116B"/>
    <w:multiLevelType w:val="hybridMultilevel"/>
    <w:tmpl w:val="294C9392"/>
    <w:lvl w:ilvl="0" w:tplc="B9DA63AC">
      <w:start w:val="1"/>
      <w:numFmt w:val="japaneseCounting"/>
      <w:lvlText w:val="%1、"/>
      <w:lvlJc w:val="left"/>
      <w:pPr>
        <w:ind w:left="1320" w:hanging="72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7C3"/>
    <w:rsid w:val="00080F88"/>
    <w:rsid w:val="0008240F"/>
    <w:rsid w:val="000D2FF2"/>
    <w:rsid w:val="001178A0"/>
    <w:rsid w:val="0012050F"/>
    <w:rsid w:val="00183112"/>
    <w:rsid w:val="002067C3"/>
    <w:rsid w:val="002849E5"/>
    <w:rsid w:val="002942E9"/>
    <w:rsid w:val="002A2F77"/>
    <w:rsid w:val="002B64F8"/>
    <w:rsid w:val="002E0E63"/>
    <w:rsid w:val="002F7EEC"/>
    <w:rsid w:val="003006A1"/>
    <w:rsid w:val="00323971"/>
    <w:rsid w:val="00362C04"/>
    <w:rsid w:val="003D5422"/>
    <w:rsid w:val="003F0ECF"/>
    <w:rsid w:val="003F614A"/>
    <w:rsid w:val="003F674D"/>
    <w:rsid w:val="004111D3"/>
    <w:rsid w:val="00431ADB"/>
    <w:rsid w:val="0047662A"/>
    <w:rsid w:val="004E0AD9"/>
    <w:rsid w:val="00515FD3"/>
    <w:rsid w:val="005170DC"/>
    <w:rsid w:val="00583B52"/>
    <w:rsid w:val="005D4253"/>
    <w:rsid w:val="005F2D93"/>
    <w:rsid w:val="00600066"/>
    <w:rsid w:val="00607F82"/>
    <w:rsid w:val="00613BF7"/>
    <w:rsid w:val="00644F87"/>
    <w:rsid w:val="006608C2"/>
    <w:rsid w:val="00767148"/>
    <w:rsid w:val="007A571E"/>
    <w:rsid w:val="007A57DB"/>
    <w:rsid w:val="0085606B"/>
    <w:rsid w:val="00892E2F"/>
    <w:rsid w:val="00894BA5"/>
    <w:rsid w:val="008A76A3"/>
    <w:rsid w:val="00993458"/>
    <w:rsid w:val="009A72B3"/>
    <w:rsid w:val="00AB61B0"/>
    <w:rsid w:val="00AD2D8B"/>
    <w:rsid w:val="00AF3B4A"/>
    <w:rsid w:val="00AF566E"/>
    <w:rsid w:val="00AF7707"/>
    <w:rsid w:val="00B23B08"/>
    <w:rsid w:val="00BD1782"/>
    <w:rsid w:val="00CF6494"/>
    <w:rsid w:val="00D67468"/>
    <w:rsid w:val="00D6755C"/>
    <w:rsid w:val="00D835DF"/>
    <w:rsid w:val="00D87C57"/>
    <w:rsid w:val="00D94801"/>
    <w:rsid w:val="00E46704"/>
    <w:rsid w:val="00E575B2"/>
    <w:rsid w:val="00EA167C"/>
    <w:rsid w:val="00F32A9D"/>
    <w:rsid w:val="00FC7A26"/>
    <w:rsid w:val="00FE7E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2E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067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067C3"/>
    <w:rPr>
      <w:sz w:val="18"/>
      <w:szCs w:val="18"/>
    </w:rPr>
  </w:style>
  <w:style w:type="paragraph" w:styleId="Footer">
    <w:name w:val="footer"/>
    <w:basedOn w:val="Normal"/>
    <w:link w:val="FooterChar"/>
    <w:uiPriority w:val="99"/>
    <w:semiHidden/>
    <w:rsid w:val="002067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067C3"/>
    <w:rPr>
      <w:sz w:val="18"/>
      <w:szCs w:val="18"/>
    </w:rPr>
  </w:style>
  <w:style w:type="paragraph" w:styleId="NormalWeb">
    <w:name w:val="Normal (Web)"/>
    <w:basedOn w:val="Normal"/>
    <w:uiPriority w:val="99"/>
    <w:rsid w:val="00323971"/>
    <w:pPr>
      <w:widowControl/>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8787435">
      <w:marLeft w:val="0"/>
      <w:marRight w:val="0"/>
      <w:marTop w:val="0"/>
      <w:marBottom w:val="0"/>
      <w:divBdr>
        <w:top w:val="none" w:sz="0" w:space="0" w:color="auto"/>
        <w:left w:val="none" w:sz="0" w:space="0" w:color="auto"/>
        <w:bottom w:val="none" w:sz="0" w:space="0" w:color="auto"/>
        <w:right w:val="none" w:sz="0" w:space="0" w:color="auto"/>
      </w:divBdr>
      <w:divsChild>
        <w:div w:id="1238787446">
          <w:marLeft w:val="0"/>
          <w:marRight w:val="0"/>
          <w:marTop w:val="0"/>
          <w:marBottom w:val="0"/>
          <w:divBdr>
            <w:top w:val="none" w:sz="0" w:space="0" w:color="auto"/>
            <w:left w:val="none" w:sz="0" w:space="0" w:color="auto"/>
            <w:bottom w:val="none" w:sz="0" w:space="0" w:color="auto"/>
            <w:right w:val="none" w:sz="0" w:space="0" w:color="auto"/>
          </w:divBdr>
        </w:div>
        <w:div w:id="1238787451">
          <w:marLeft w:val="0"/>
          <w:marRight w:val="0"/>
          <w:marTop w:val="0"/>
          <w:marBottom w:val="0"/>
          <w:divBdr>
            <w:top w:val="none" w:sz="0" w:space="0" w:color="auto"/>
            <w:left w:val="none" w:sz="0" w:space="0" w:color="auto"/>
            <w:bottom w:val="none" w:sz="0" w:space="0" w:color="auto"/>
            <w:right w:val="none" w:sz="0" w:space="0" w:color="auto"/>
          </w:divBdr>
          <w:divsChild>
            <w:div w:id="1238787455">
              <w:marLeft w:val="0"/>
              <w:marRight w:val="0"/>
              <w:marTop w:val="0"/>
              <w:marBottom w:val="0"/>
              <w:divBdr>
                <w:top w:val="none" w:sz="0" w:space="0" w:color="auto"/>
                <w:left w:val="none" w:sz="0" w:space="0" w:color="auto"/>
                <w:bottom w:val="none" w:sz="0" w:space="0" w:color="auto"/>
                <w:right w:val="none" w:sz="0" w:space="0" w:color="auto"/>
              </w:divBdr>
              <w:divsChild>
                <w:div w:id="12387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7454">
          <w:marLeft w:val="0"/>
          <w:marRight w:val="0"/>
          <w:marTop w:val="0"/>
          <w:marBottom w:val="0"/>
          <w:divBdr>
            <w:top w:val="none" w:sz="0" w:space="0" w:color="auto"/>
            <w:left w:val="none" w:sz="0" w:space="0" w:color="auto"/>
            <w:bottom w:val="none" w:sz="0" w:space="0" w:color="auto"/>
            <w:right w:val="none" w:sz="0" w:space="0" w:color="auto"/>
          </w:divBdr>
        </w:div>
      </w:divsChild>
    </w:div>
    <w:div w:id="1238787437">
      <w:marLeft w:val="0"/>
      <w:marRight w:val="0"/>
      <w:marTop w:val="0"/>
      <w:marBottom w:val="0"/>
      <w:divBdr>
        <w:top w:val="none" w:sz="0" w:space="0" w:color="auto"/>
        <w:left w:val="none" w:sz="0" w:space="0" w:color="auto"/>
        <w:bottom w:val="none" w:sz="0" w:space="0" w:color="auto"/>
        <w:right w:val="none" w:sz="0" w:space="0" w:color="auto"/>
      </w:divBdr>
      <w:divsChild>
        <w:div w:id="1238787444">
          <w:marLeft w:val="0"/>
          <w:marRight w:val="0"/>
          <w:marTop w:val="0"/>
          <w:marBottom w:val="0"/>
          <w:divBdr>
            <w:top w:val="none" w:sz="0" w:space="0" w:color="auto"/>
            <w:left w:val="none" w:sz="0" w:space="0" w:color="auto"/>
            <w:bottom w:val="none" w:sz="0" w:space="0" w:color="auto"/>
            <w:right w:val="none" w:sz="0" w:space="0" w:color="auto"/>
          </w:divBdr>
        </w:div>
        <w:div w:id="1238787447">
          <w:marLeft w:val="0"/>
          <w:marRight w:val="0"/>
          <w:marTop w:val="0"/>
          <w:marBottom w:val="0"/>
          <w:divBdr>
            <w:top w:val="none" w:sz="0" w:space="0" w:color="auto"/>
            <w:left w:val="none" w:sz="0" w:space="0" w:color="auto"/>
            <w:bottom w:val="none" w:sz="0" w:space="0" w:color="auto"/>
            <w:right w:val="none" w:sz="0" w:space="0" w:color="auto"/>
          </w:divBdr>
          <w:divsChild>
            <w:div w:id="1238787443">
              <w:marLeft w:val="0"/>
              <w:marRight w:val="0"/>
              <w:marTop w:val="0"/>
              <w:marBottom w:val="0"/>
              <w:divBdr>
                <w:top w:val="none" w:sz="0" w:space="0" w:color="auto"/>
                <w:left w:val="none" w:sz="0" w:space="0" w:color="auto"/>
                <w:bottom w:val="none" w:sz="0" w:space="0" w:color="auto"/>
                <w:right w:val="none" w:sz="0" w:space="0" w:color="auto"/>
              </w:divBdr>
              <w:divsChild>
                <w:div w:id="12387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7452">
          <w:marLeft w:val="0"/>
          <w:marRight w:val="0"/>
          <w:marTop w:val="0"/>
          <w:marBottom w:val="0"/>
          <w:divBdr>
            <w:top w:val="none" w:sz="0" w:space="0" w:color="auto"/>
            <w:left w:val="none" w:sz="0" w:space="0" w:color="auto"/>
            <w:bottom w:val="none" w:sz="0" w:space="0" w:color="auto"/>
            <w:right w:val="none" w:sz="0" w:space="0" w:color="auto"/>
          </w:divBdr>
        </w:div>
      </w:divsChild>
    </w:div>
    <w:div w:id="1238787450">
      <w:marLeft w:val="0"/>
      <w:marRight w:val="0"/>
      <w:marTop w:val="0"/>
      <w:marBottom w:val="0"/>
      <w:divBdr>
        <w:top w:val="none" w:sz="0" w:space="0" w:color="auto"/>
        <w:left w:val="none" w:sz="0" w:space="0" w:color="auto"/>
        <w:bottom w:val="none" w:sz="0" w:space="0" w:color="auto"/>
        <w:right w:val="none" w:sz="0" w:space="0" w:color="auto"/>
      </w:divBdr>
      <w:divsChild>
        <w:div w:id="1238787436">
          <w:marLeft w:val="0"/>
          <w:marRight w:val="0"/>
          <w:marTop w:val="0"/>
          <w:marBottom w:val="0"/>
          <w:divBdr>
            <w:top w:val="none" w:sz="0" w:space="0" w:color="auto"/>
            <w:left w:val="none" w:sz="0" w:space="0" w:color="auto"/>
            <w:bottom w:val="none" w:sz="0" w:space="0" w:color="auto"/>
            <w:right w:val="none" w:sz="0" w:space="0" w:color="auto"/>
          </w:divBdr>
          <w:divsChild>
            <w:div w:id="1238787438">
              <w:marLeft w:val="0"/>
              <w:marRight w:val="0"/>
              <w:marTop w:val="0"/>
              <w:marBottom w:val="0"/>
              <w:divBdr>
                <w:top w:val="none" w:sz="0" w:space="0" w:color="auto"/>
                <w:left w:val="none" w:sz="0" w:space="0" w:color="auto"/>
                <w:bottom w:val="none" w:sz="0" w:space="0" w:color="auto"/>
                <w:right w:val="none" w:sz="0" w:space="0" w:color="auto"/>
              </w:divBdr>
              <w:divsChild>
                <w:div w:id="12387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7441">
          <w:marLeft w:val="0"/>
          <w:marRight w:val="0"/>
          <w:marTop w:val="0"/>
          <w:marBottom w:val="0"/>
          <w:divBdr>
            <w:top w:val="none" w:sz="0" w:space="0" w:color="auto"/>
            <w:left w:val="none" w:sz="0" w:space="0" w:color="auto"/>
            <w:bottom w:val="none" w:sz="0" w:space="0" w:color="auto"/>
            <w:right w:val="none" w:sz="0" w:space="0" w:color="auto"/>
          </w:divBdr>
        </w:div>
        <w:div w:id="1238787449">
          <w:marLeft w:val="0"/>
          <w:marRight w:val="0"/>
          <w:marTop w:val="0"/>
          <w:marBottom w:val="0"/>
          <w:divBdr>
            <w:top w:val="none" w:sz="0" w:space="0" w:color="auto"/>
            <w:left w:val="none" w:sz="0" w:space="0" w:color="auto"/>
            <w:bottom w:val="none" w:sz="0" w:space="0" w:color="auto"/>
            <w:right w:val="none" w:sz="0" w:space="0" w:color="auto"/>
          </w:divBdr>
        </w:div>
      </w:divsChild>
    </w:div>
    <w:div w:id="1238787456">
      <w:marLeft w:val="0"/>
      <w:marRight w:val="0"/>
      <w:marTop w:val="0"/>
      <w:marBottom w:val="0"/>
      <w:divBdr>
        <w:top w:val="none" w:sz="0" w:space="0" w:color="auto"/>
        <w:left w:val="none" w:sz="0" w:space="0" w:color="auto"/>
        <w:bottom w:val="none" w:sz="0" w:space="0" w:color="auto"/>
        <w:right w:val="none" w:sz="0" w:space="0" w:color="auto"/>
      </w:divBdr>
      <w:divsChild>
        <w:div w:id="1238787448">
          <w:marLeft w:val="0"/>
          <w:marRight w:val="0"/>
          <w:marTop w:val="0"/>
          <w:marBottom w:val="0"/>
          <w:divBdr>
            <w:top w:val="none" w:sz="0" w:space="0" w:color="auto"/>
            <w:left w:val="none" w:sz="0" w:space="0" w:color="auto"/>
            <w:bottom w:val="none" w:sz="0" w:space="0" w:color="auto"/>
            <w:right w:val="none" w:sz="0" w:space="0" w:color="auto"/>
          </w:divBdr>
          <w:divsChild>
            <w:div w:id="1238787439">
              <w:marLeft w:val="0"/>
              <w:marRight w:val="0"/>
              <w:marTop w:val="0"/>
              <w:marBottom w:val="0"/>
              <w:divBdr>
                <w:top w:val="none" w:sz="0" w:space="0" w:color="auto"/>
                <w:left w:val="none" w:sz="0" w:space="0" w:color="auto"/>
                <w:bottom w:val="none" w:sz="0" w:space="0" w:color="auto"/>
                <w:right w:val="none" w:sz="0" w:space="0" w:color="auto"/>
              </w:divBdr>
              <w:divsChild>
                <w:div w:id="12387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7453">
          <w:marLeft w:val="0"/>
          <w:marRight w:val="0"/>
          <w:marTop w:val="0"/>
          <w:marBottom w:val="0"/>
          <w:divBdr>
            <w:top w:val="none" w:sz="0" w:space="0" w:color="auto"/>
            <w:left w:val="none" w:sz="0" w:space="0" w:color="auto"/>
            <w:bottom w:val="none" w:sz="0" w:space="0" w:color="auto"/>
            <w:right w:val="none" w:sz="0" w:space="0" w:color="auto"/>
          </w:divBdr>
        </w:div>
        <w:div w:id="1238787457">
          <w:marLeft w:val="0"/>
          <w:marRight w:val="0"/>
          <w:marTop w:val="0"/>
          <w:marBottom w:val="0"/>
          <w:divBdr>
            <w:top w:val="none" w:sz="0" w:space="0" w:color="auto"/>
            <w:left w:val="none" w:sz="0" w:space="0" w:color="auto"/>
            <w:bottom w:val="none" w:sz="0" w:space="0" w:color="auto"/>
            <w:right w:val="none" w:sz="0" w:space="0" w:color="auto"/>
          </w:divBdr>
        </w:div>
      </w:divsChild>
    </w:div>
    <w:div w:id="1238787459">
      <w:marLeft w:val="0"/>
      <w:marRight w:val="0"/>
      <w:marTop w:val="0"/>
      <w:marBottom w:val="0"/>
      <w:divBdr>
        <w:top w:val="none" w:sz="0" w:space="0" w:color="auto"/>
        <w:left w:val="none" w:sz="0" w:space="0" w:color="auto"/>
        <w:bottom w:val="none" w:sz="0" w:space="0" w:color="auto"/>
        <w:right w:val="none" w:sz="0" w:space="0" w:color="auto"/>
      </w:divBdr>
      <w:divsChild>
        <w:div w:id="1238787460">
          <w:marLeft w:val="0"/>
          <w:marRight w:val="0"/>
          <w:marTop w:val="0"/>
          <w:marBottom w:val="0"/>
          <w:divBdr>
            <w:top w:val="none" w:sz="0" w:space="0" w:color="auto"/>
            <w:left w:val="none" w:sz="0" w:space="0" w:color="auto"/>
            <w:bottom w:val="none" w:sz="0" w:space="0" w:color="auto"/>
            <w:right w:val="none" w:sz="0" w:space="0" w:color="auto"/>
          </w:divBdr>
          <w:divsChild>
            <w:div w:id="1238787463">
              <w:marLeft w:val="0"/>
              <w:marRight w:val="0"/>
              <w:marTop w:val="0"/>
              <w:marBottom w:val="0"/>
              <w:divBdr>
                <w:top w:val="none" w:sz="0" w:space="0" w:color="auto"/>
                <w:left w:val="none" w:sz="0" w:space="0" w:color="auto"/>
                <w:bottom w:val="none" w:sz="0" w:space="0" w:color="auto"/>
                <w:right w:val="none" w:sz="0" w:space="0" w:color="auto"/>
              </w:divBdr>
              <w:divsChild>
                <w:div w:id="1238787434">
                  <w:marLeft w:val="0"/>
                  <w:marRight w:val="0"/>
                  <w:marTop w:val="0"/>
                  <w:marBottom w:val="0"/>
                  <w:divBdr>
                    <w:top w:val="none" w:sz="0" w:space="0" w:color="auto"/>
                    <w:left w:val="none" w:sz="0" w:space="0" w:color="auto"/>
                    <w:bottom w:val="none" w:sz="0" w:space="0" w:color="auto"/>
                    <w:right w:val="none" w:sz="0" w:space="0" w:color="auto"/>
                  </w:divBdr>
                  <w:divsChild>
                    <w:div w:id="12387874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38787464">
      <w:marLeft w:val="0"/>
      <w:marRight w:val="0"/>
      <w:marTop w:val="0"/>
      <w:marBottom w:val="0"/>
      <w:divBdr>
        <w:top w:val="none" w:sz="0" w:space="0" w:color="auto"/>
        <w:left w:val="none" w:sz="0" w:space="0" w:color="auto"/>
        <w:bottom w:val="none" w:sz="0" w:space="0" w:color="auto"/>
        <w:right w:val="none" w:sz="0" w:space="0" w:color="auto"/>
      </w:divBdr>
      <w:divsChild>
        <w:div w:id="1238787433">
          <w:marLeft w:val="0"/>
          <w:marRight w:val="0"/>
          <w:marTop w:val="0"/>
          <w:marBottom w:val="0"/>
          <w:divBdr>
            <w:top w:val="none" w:sz="0" w:space="0" w:color="auto"/>
            <w:left w:val="none" w:sz="0" w:space="0" w:color="auto"/>
            <w:bottom w:val="none" w:sz="0" w:space="0" w:color="auto"/>
            <w:right w:val="none" w:sz="0" w:space="0" w:color="auto"/>
          </w:divBdr>
          <w:divsChild>
            <w:div w:id="1238787461">
              <w:marLeft w:val="0"/>
              <w:marRight w:val="0"/>
              <w:marTop w:val="0"/>
              <w:marBottom w:val="0"/>
              <w:divBdr>
                <w:top w:val="none" w:sz="0" w:space="0" w:color="auto"/>
                <w:left w:val="none" w:sz="0" w:space="0" w:color="auto"/>
                <w:bottom w:val="none" w:sz="0" w:space="0" w:color="auto"/>
                <w:right w:val="none" w:sz="0" w:space="0" w:color="auto"/>
              </w:divBdr>
              <w:divsChild>
                <w:div w:id="1238787465">
                  <w:marLeft w:val="0"/>
                  <w:marRight w:val="0"/>
                  <w:marTop w:val="0"/>
                  <w:marBottom w:val="0"/>
                  <w:divBdr>
                    <w:top w:val="none" w:sz="0" w:space="0" w:color="auto"/>
                    <w:left w:val="none" w:sz="0" w:space="0" w:color="auto"/>
                    <w:bottom w:val="none" w:sz="0" w:space="0" w:color="auto"/>
                    <w:right w:val="none" w:sz="0" w:space="0" w:color="auto"/>
                  </w:divBdr>
                  <w:divsChild>
                    <w:div w:id="12387874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38787466">
      <w:marLeft w:val="0"/>
      <w:marRight w:val="0"/>
      <w:marTop w:val="0"/>
      <w:marBottom w:val="0"/>
      <w:divBdr>
        <w:top w:val="none" w:sz="0" w:space="0" w:color="auto"/>
        <w:left w:val="none" w:sz="0" w:space="0" w:color="auto"/>
        <w:bottom w:val="none" w:sz="0" w:space="0" w:color="auto"/>
        <w:right w:val="none" w:sz="0" w:space="0" w:color="auto"/>
      </w:divBdr>
    </w:div>
    <w:div w:id="1238787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6</Pages>
  <Words>361</Words>
  <Characters>2060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mxhy</cp:lastModifiedBy>
  <cp:revision>27</cp:revision>
  <dcterms:created xsi:type="dcterms:W3CDTF">2015-01-13T02:42:00Z</dcterms:created>
  <dcterms:modified xsi:type="dcterms:W3CDTF">2015-01-16T01:39:00Z</dcterms:modified>
</cp:coreProperties>
</file>